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8E" w:rsidRDefault="0062458E">
      <w:pPr>
        <w:rPr>
          <w:b/>
          <w:sz w:val="23"/>
        </w:rPr>
      </w:pPr>
      <w:r>
        <w:rPr>
          <w:b/>
          <w:sz w:val="23"/>
        </w:rPr>
        <w:t>McMaster University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>Labour Studies Program</w:t>
      </w:r>
    </w:p>
    <w:p w:rsidR="0062458E" w:rsidRDefault="0062458E">
      <w:pPr>
        <w:rPr>
          <w:b/>
          <w:sz w:val="23"/>
        </w:rPr>
      </w:pPr>
    </w:p>
    <w:p w:rsidR="0062458E" w:rsidRDefault="0062458E">
      <w:pPr>
        <w:pStyle w:val="Heading1"/>
        <w:rPr>
          <w:sz w:val="23"/>
        </w:rPr>
      </w:pPr>
      <w:r>
        <w:rPr>
          <w:sz w:val="23"/>
        </w:rPr>
        <w:t>LABOUR STUDIES 1AO3</w:t>
      </w:r>
      <w:bookmarkStart w:id="0" w:name="_GoBack"/>
      <w:bookmarkEnd w:id="0"/>
    </w:p>
    <w:p w:rsidR="0062458E" w:rsidRDefault="0062458E">
      <w:pPr>
        <w:jc w:val="center"/>
        <w:rPr>
          <w:b/>
          <w:sz w:val="23"/>
        </w:rPr>
      </w:pPr>
      <w:r>
        <w:rPr>
          <w:b/>
          <w:sz w:val="23"/>
        </w:rPr>
        <w:t>AN INTRODUCTION TO THE CANADIAN LABOUR MOVEMENT</w:t>
      </w:r>
    </w:p>
    <w:p w:rsidR="0062458E" w:rsidRDefault="0062458E">
      <w:pPr>
        <w:rPr>
          <w:b/>
          <w:sz w:val="23"/>
        </w:rPr>
      </w:pPr>
    </w:p>
    <w:p w:rsidR="0062458E" w:rsidRDefault="0062458E">
      <w:pPr>
        <w:pStyle w:val="Heading2"/>
        <w:rPr>
          <w:sz w:val="23"/>
        </w:rPr>
      </w:pPr>
      <w:r>
        <w:rPr>
          <w:sz w:val="23"/>
        </w:rPr>
        <w:t>First Assignment</w:t>
      </w:r>
    </w:p>
    <w:p w:rsidR="0062458E" w:rsidRDefault="0062458E">
      <w:pPr>
        <w:jc w:val="center"/>
        <w:rPr>
          <w:sz w:val="23"/>
        </w:rPr>
      </w:pPr>
    </w:p>
    <w:p w:rsidR="0062458E" w:rsidRDefault="0062458E">
      <w:pPr>
        <w:rPr>
          <w:sz w:val="23"/>
        </w:rPr>
      </w:pPr>
      <w:r>
        <w:rPr>
          <w:b/>
          <w:bCs/>
          <w:sz w:val="23"/>
        </w:rPr>
        <w:t xml:space="preserve">Purpose – </w:t>
      </w:r>
      <w:r>
        <w:rPr>
          <w:sz w:val="23"/>
        </w:rPr>
        <w:t xml:space="preserve">The goal of the assignment is to help students develop the skills required to understand the scholarly writing on </w:t>
      </w:r>
      <w:proofErr w:type="spellStart"/>
      <w:r>
        <w:rPr>
          <w:sz w:val="23"/>
        </w:rPr>
        <w:t>labour</w:t>
      </w:r>
      <w:proofErr w:type="spellEnd"/>
      <w:r>
        <w:rPr>
          <w:sz w:val="23"/>
        </w:rPr>
        <w:t>. For this assignment, the amount of material students are required to handle is relatively small, but what is required is that students show a command of the material. The assignment also challenges students to write efficiently, covering a number of issues in a small amount of space.</w:t>
      </w:r>
    </w:p>
    <w:p w:rsidR="0062458E" w:rsidRDefault="0062458E">
      <w:pPr>
        <w:rPr>
          <w:sz w:val="23"/>
        </w:rPr>
      </w:pPr>
    </w:p>
    <w:p w:rsidR="0062458E" w:rsidRDefault="0062458E">
      <w:pPr>
        <w:rPr>
          <w:sz w:val="23"/>
        </w:rPr>
      </w:pPr>
      <w:r>
        <w:rPr>
          <w:b/>
          <w:bCs/>
          <w:sz w:val="23"/>
        </w:rPr>
        <w:t xml:space="preserve">Assignment – </w:t>
      </w:r>
      <w:r>
        <w:rPr>
          <w:sz w:val="23"/>
        </w:rPr>
        <w:t xml:space="preserve">Write a report on one of the first three articles in your course pack. Two to three pages of the report should be devoted to answering </w:t>
      </w:r>
      <w:r>
        <w:rPr>
          <w:b/>
          <w:bCs/>
          <w:sz w:val="23"/>
        </w:rPr>
        <w:t>one</w:t>
      </w:r>
      <w:r>
        <w:rPr>
          <w:sz w:val="23"/>
        </w:rPr>
        <w:t xml:space="preserve"> of the following questions:</w:t>
      </w:r>
    </w:p>
    <w:p w:rsidR="0062458E" w:rsidRDefault="0062458E">
      <w:pPr>
        <w:rPr>
          <w:sz w:val="23"/>
        </w:rPr>
      </w:pPr>
      <w:r>
        <w:rPr>
          <w:sz w:val="23"/>
        </w:rPr>
        <w:t xml:space="preserve"> </w:t>
      </w:r>
    </w:p>
    <w:p w:rsidR="004176D6" w:rsidRDefault="00A25A27" w:rsidP="004176D6">
      <w:pPr>
        <w:rPr>
          <w:sz w:val="23"/>
        </w:rPr>
      </w:pPr>
      <w:r>
        <w:rPr>
          <w:sz w:val="23"/>
          <w:szCs w:val="23"/>
        </w:rPr>
        <w:t>For Marjorie Griffin-Cohen, “The Decline of Women in Canadian Dairying”:</w:t>
      </w:r>
    </w:p>
    <w:p w:rsidR="004176D6" w:rsidRDefault="00A4063B" w:rsidP="004176D6">
      <w:pPr>
        <w:numPr>
          <w:ilvl w:val="0"/>
          <w:numId w:val="3"/>
        </w:numPr>
        <w:rPr>
          <w:sz w:val="23"/>
        </w:rPr>
      </w:pPr>
      <w:r>
        <w:rPr>
          <w:sz w:val="23"/>
        </w:rPr>
        <w:t>Why did gender roles in the dairy industry change over time</w:t>
      </w:r>
      <w:r w:rsidR="004176D6">
        <w:rPr>
          <w:sz w:val="23"/>
        </w:rPr>
        <w:t>?</w:t>
      </w:r>
    </w:p>
    <w:p w:rsidR="0062458E" w:rsidRDefault="0062458E">
      <w:pPr>
        <w:ind w:left="1440"/>
        <w:rPr>
          <w:sz w:val="23"/>
        </w:rPr>
      </w:pPr>
    </w:p>
    <w:p w:rsidR="0062458E" w:rsidRDefault="0062458E" w:rsidP="004176D6">
      <w:pPr>
        <w:rPr>
          <w:sz w:val="23"/>
        </w:rPr>
      </w:pPr>
      <w:r>
        <w:rPr>
          <w:sz w:val="23"/>
        </w:rPr>
        <w:t xml:space="preserve">For Bettina Bradbury, “Gender </w:t>
      </w:r>
      <w:proofErr w:type="gramStart"/>
      <w:r>
        <w:rPr>
          <w:sz w:val="23"/>
        </w:rPr>
        <w:t>At</w:t>
      </w:r>
      <w:proofErr w:type="gramEnd"/>
      <w:r>
        <w:rPr>
          <w:sz w:val="23"/>
        </w:rPr>
        <w:t xml:space="preserve"> Work At Home: Family Decisions, the Labour Market, and Girls’ Contributions to the Family Economy”:</w:t>
      </w:r>
    </w:p>
    <w:p w:rsidR="00EA2144" w:rsidRDefault="00EA2144" w:rsidP="00EA2144">
      <w:pPr>
        <w:numPr>
          <w:ilvl w:val="0"/>
          <w:numId w:val="3"/>
        </w:numPr>
      </w:pPr>
      <w:r>
        <w:rPr>
          <w:sz w:val="23"/>
        </w:rPr>
        <w:t xml:space="preserve">Bradbury argues that the “context, timing and contours of boys’ and girls’ participation in wage </w:t>
      </w:r>
      <w:proofErr w:type="spellStart"/>
      <w:r>
        <w:rPr>
          <w:sz w:val="23"/>
        </w:rPr>
        <w:t>labour</w:t>
      </w:r>
      <w:proofErr w:type="spellEnd"/>
      <w:r>
        <w:rPr>
          <w:sz w:val="23"/>
        </w:rPr>
        <w:t xml:space="preserve"> were different.” Just what were the differences and what factors created these differences?</w:t>
      </w:r>
    </w:p>
    <w:p w:rsidR="0062458E" w:rsidRDefault="0062458E">
      <w:pPr>
        <w:ind w:left="1440"/>
        <w:rPr>
          <w:sz w:val="23"/>
        </w:rPr>
      </w:pPr>
    </w:p>
    <w:p w:rsidR="0062458E" w:rsidRDefault="0062458E" w:rsidP="004176D6">
      <w:pPr>
        <w:rPr>
          <w:sz w:val="23"/>
        </w:rPr>
      </w:pPr>
      <w:r>
        <w:rPr>
          <w:sz w:val="23"/>
        </w:rPr>
        <w:t xml:space="preserve">For </w:t>
      </w:r>
      <w:r w:rsidR="00A4063B">
        <w:rPr>
          <w:sz w:val="23"/>
        </w:rPr>
        <w:t>David Goutor</w:t>
      </w:r>
      <w:r>
        <w:rPr>
          <w:sz w:val="23"/>
        </w:rPr>
        <w:t>, “</w:t>
      </w:r>
      <w:r w:rsidR="00A4063B">
        <w:rPr>
          <w:sz w:val="23"/>
        </w:rPr>
        <w:t>Constructing the Great Menace</w:t>
      </w:r>
      <w:r>
        <w:rPr>
          <w:sz w:val="23"/>
        </w:rPr>
        <w:t>”:</w:t>
      </w:r>
    </w:p>
    <w:p w:rsidR="00A4063B" w:rsidRDefault="00171F84" w:rsidP="00A4063B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Goutor argues </w:t>
      </w:r>
      <w:r w:rsidR="00AE2AA1">
        <w:rPr>
          <w:sz w:val="23"/>
          <w:szCs w:val="23"/>
        </w:rPr>
        <w:t xml:space="preserve">that </w:t>
      </w:r>
      <w:r>
        <w:rPr>
          <w:sz w:val="23"/>
          <w:szCs w:val="23"/>
        </w:rPr>
        <w:t xml:space="preserve">the most common explanations of </w:t>
      </w:r>
      <w:proofErr w:type="spellStart"/>
      <w:r>
        <w:rPr>
          <w:sz w:val="23"/>
          <w:szCs w:val="23"/>
        </w:rPr>
        <w:t>labour</w:t>
      </w:r>
      <w:proofErr w:type="spellEnd"/>
      <w:r>
        <w:rPr>
          <w:sz w:val="23"/>
          <w:szCs w:val="23"/>
        </w:rPr>
        <w:t xml:space="preserve"> leaders’ hostility to Asian immigration are fears about competition in the </w:t>
      </w:r>
      <w:r w:rsidR="00627A7D">
        <w:rPr>
          <w:sz w:val="23"/>
          <w:szCs w:val="23"/>
        </w:rPr>
        <w:t>job</w:t>
      </w:r>
      <w:r>
        <w:rPr>
          <w:sz w:val="23"/>
          <w:szCs w:val="23"/>
        </w:rPr>
        <w:t xml:space="preserve"> market and “the pervasiveness of anti-Asian racism” in Canada. According to </w:t>
      </w:r>
      <w:proofErr w:type="spellStart"/>
      <w:r>
        <w:rPr>
          <w:sz w:val="23"/>
          <w:szCs w:val="23"/>
        </w:rPr>
        <w:t>Goutor’s</w:t>
      </w:r>
      <w:proofErr w:type="spellEnd"/>
      <w:r>
        <w:rPr>
          <w:sz w:val="23"/>
          <w:szCs w:val="23"/>
        </w:rPr>
        <w:t xml:space="preserve"> article, what do these explanations miss?</w:t>
      </w:r>
    </w:p>
    <w:p w:rsidR="0062458E" w:rsidRDefault="0062458E">
      <w:pPr>
        <w:ind w:left="1800"/>
        <w:rPr>
          <w:sz w:val="23"/>
        </w:rPr>
      </w:pPr>
    </w:p>
    <w:p w:rsidR="0062458E" w:rsidRDefault="0062458E">
      <w:pPr>
        <w:ind w:left="360"/>
        <w:rPr>
          <w:sz w:val="23"/>
        </w:rPr>
      </w:pPr>
    </w:p>
    <w:p w:rsidR="0062458E" w:rsidRDefault="0062458E">
      <w:pPr>
        <w:rPr>
          <w:sz w:val="23"/>
        </w:rPr>
      </w:pPr>
      <w:r>
        <w:rPr>
          <w:b/>
          <w:sz w:val="23"/>
        </w:rPr>
        <w:t xml:space="preserve">In addition, </w:t>
      </w:r>
      <w:r>
        <w:rPr>
          <w:sz w:val="23"/>
        </w:rPr>
        <w:t xml:space="preserve">approximately one page of the report should be devoted to discussing whether you were convinced by the author’s argument. This discussion </w:t>
      </w:r>
      <w:r>
        <w:rPr>
          <w:b/>
          <w:bCs/>
          <w:sz w:val="23"/>
        </w:rPr>
        <w:t>m</w:t>
      </w:r>
      <w:r>
        <w:rPr>
          <w:b/>
          <w:sz w:val="23"/>
        </w:rPr>
        <w:t>ay</w:t>
      </w:r>
      <w:r>
        <w:rPr>
          <w:sz w:val="23"/>
        </w:rPr>
        <w:t xml:space="preserve"> address </w:t>
      </w:r>
      <w:r>
        <w:rPr>
          <w:b/>
          <w:sz w:val="23"/>
        </w:rPr>
        <w:t xml:space="preserve">any </w:t>
      </w:r>
      <w:r>
        <w:rPr>
          <w:sz w:val="23"/>
        </w:rPr>
        <w:t>of the following:</w:t>
      </w:r>
    </w:p>
    <w:p w:rsidR="0062458E" w:rsidRDefault="0062458E">
      <w:pPr>
        <w:numPr>
          <w:ilvl w:val="0"/>
          <w:numId w:val="3"/>
        </w:numPr>
        <w:rPr>
          <w:sz w:val="23"/>
        </w:rPr>
      </w:pPr>
      <w:r>
        <w:rPr>
          <w:sz w:val="23"/>
        </w:rPr>
        <w:t>Is the author effective in explaining and developing the key arguments?</w:t>
      </w:r>
    </w:p>
    <w:p w:rsidR="0062458E" w:rsidRDefault="0062458E">
      <w:pPr>
        <w:numPr>
          <w:ilvl w:val="0"/>
          <w:numId w:val="3"/>
        </w:numPr>
        <w:rPr>
          <w:b/>
          <w:bCs/>
          <w:sz w:val="23"/>
        </w:rPr>
      </w:pPr>
      <w:r>
        <w:rPr>
          <w:sz w:val="23"/>
        </w:rPr>
        <w:t xml:space="preserve">Did the author have enough evidence to support the key claims? </w:t>
      </w:r>
    </w:p>
    <w:p w:rsidR="0062458E" w:rsidRDefault="0062458E">
      <w:pPr>
        <w:rPr>
          <w:sz w:val="23"/>
        </w:rPr>
      </w:pPr>
    </w:p>
    <w:p w:rsidR="0062458E" w:rsidRDefault="0062458E">
      <w:pPr>
        <w:rPr>
          <w:b/>
          <w:sz w:val="23"/>
        </w:rPr>
      </w:pPr>
      <w:r>
        <w:rPr>
          <w:b/>
          <w:sz w:val="23"/>
        </w:rPr>
        <w:t>Length: 3 to 4 pages (double-spaced, with a regular font).</w:t>
      </w:r>
    </w:p>
    <w:p w:rsidR="0062458E" w:rsidRDefault="0062458E">
      <w:pPr>
        <w:rPr>
          <w:b/>
          <w:sz w:val="23"/>
        </w:rPr>
      </w:pPr>
      <w:r>
        <w:rPr>
          <w:b/>
          <w:sz w:val="23"/>
        </w:rPr>
        <w:t xml:space="preserve">Citations – are required; consult your TA for guidelines on citation. </w:t>
      </w:r>
    </w:p>
    <w:p w:rsidR="0062458E" w:rsidRDefault="0062458E">
      <w:pPr>
        <w:rPr>
          <w:b/>
          <w:sz w:val="23"/>
        </w:rPr>
      </w:pPr>
    </w:p>
    <w:p w:rsidR="00D14783" w:rsidRPr="00D14783" w:rsidRDefault="0062458E">
      <w:pPr>
        <w:rPr>
          <w:b/>
          <w:sz w:val="23"/>
        </w:rPr>
      </w:pPr>
      <w:r>
        <w:rPr>
          <w:b/>
          <w:sz w:val="23"/>
        </w:rPr>
        <w:t xml:space="preserve">Due Date: </w:t>
      </w:r>
      <w:r w:rsidR="00334D93">
        <w:rPr>
          <w:b/>
          <w:sz w:val="23"/>
        </w:rPr>
        <w:t xml:space="preserve">October 19 in lecture </w:t>
      </w:r>
      <w:r w:rsidR="007D1104">
        <w:rPr>
          <w:b/>
          <w:sz w:val="23"/>
        </w:rPr>
        <w:t xml:space="preserve"> </w:t>
      </w:r>
      <w:r w:rsidR="00D14783">
        <w:rPr>
          <w:b/>
          <w:sz w:val="23"/>
        </w:rPr>
        <w:t xml:space="preserve"> </w:t>
      </w:r>
    </w:p>
    <w:sectPr w:rsidR="00D14783" w:rsidRPr="00D14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23F"/>
    <w:multiLevelType w:val="hybridMultilevel"/>
    <w:tmpl w:val="B4AA7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E00A3"/>
    <w:multiLevelType w:val="hybridMultilevel"/>
    <w:tmpl w:val="46B4C9AC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C50A67"/>
    <w:multiLevelType w:val="hybridMultilevel"/>
    <w:tmpl w:val="4300D706"/>
    <w:lvl w:ilvl="0" w:tplc="0409000B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DC7393"/>
    <w:multiLevelType w:val="hybridMultilevel"/>
    <w:tmpl w:val="68586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74DB4"/>
    <w:multiLevelType w:val="hybridMultilevel"/>
    <w:tmpl w:val="636811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E2D48"/>
    <w:multiLevelType w:val="hybridMultilevel"/>
    <w:tmpl w:val="EC74B928"/>
    <w:lvl w:ilvl="0" w:tplc="D67872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CF040E"/>
    <w:multiLevelType w:val="hybridMultilevel"/>
    <w:tmpl w:val="FB12A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51E2D"/>
    <w:multiLevelType w:val="hybridMultilevel"/>
    <w:tmpl w:val="2B56EB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74"/>
    <w:rsid w:val="00166C33"/>
    <w:rsid w:val="00171F84"/>
    <w:rsid w:val="001C2998"/>
    <w:rsid w:val="00334D93"/>
    <w:rsid w:val="004176D6"/>
    <w:rsid w:val="0062458E"/>
    <w:rsid w:val="00627A7D"/>
    <w:rsid w:val="00721A29"/>
    <w:rsid w:val="007D1104"/>
    <w:rsid w:val="00824ED2"/>
    <w:rsid w:val="00897C6C"/>
    <w:rsid w:val="0094463F"/>
    <w:rsid w:val="009C36FE"/>
    <w:rsid w:val="00A25A27"/>
    <w:rsid w:val="00A4063B"/>
    <w:rsid w:val="00AE2AA1"/>
    <w:rsid w:val="00B911B0"/>
    <w:rsid w:val="00BB6E86"/>
    <w:rsid w:val="00D14783"/>
    <w:rsid w:val="00D549E5"/>
    <w:rsid w:val="00DE0D87"/>
    <w:rsid w:val="00EA2144"/>
    <w:rsid w:val="00FB0974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1650F"/>
  <w15:chartTrackingRefBased/>
  <w15:docId w15:val="{11B5F67F-7E7A-400D-9E52-0DAA886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SimSun"/>
      <w:b/>
      <w:sz w:val="32"/>
      <w:lang w:eastAsia="zh-C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uiPriority w:val="99"/>
    <w:semiHidden/>
    <w:unhideWhenUsed/>
    <w:rsid w:val="004176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315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</vt:lpstr>
    </vt:vector>
  </TitlesOfParts>
  <Company>McMaster University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</dc:title>
  <dc:subject/>
  <dc:creator>Labour Studies Programme</dc:creator>
  <cp:keywords/>
  <dc:description/>
  <cp:lastModifiedBy>Dave Goutor</cp:lastModifiedBy>
  <cp:revision>5</cp:revision>
  <cp:lastPrinted>2011-09-21T20:01:00Z</cp:lastPrinted>
  <dcterms:created xsi:type="dcterms:W3CDTF">2017-09-15T16:27:00Z</dcterms:created>
  <dcterms:modified xsi:type="dcterms:W3CDTF">2017-09-17T15:09:00Z</dcterms:modified>
</cp:coreProperties>
</file>