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CE" w:rsidRDefault="002914CE" w:rsidP="002914CE">
      <w:pPr>
        <w:spacing w:after="0"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Bibliography</w:t>
      </w:r>
    </w:p>
    <w:p w:rsidR="002914CE" w:rsidRDefault="002914CE" w:rsidP="002914CE">
      <w:pPr>
        <w:spacing w:after="0"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Primary Source/s</w:t>
      </w: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proofErr w:type="spellStart"/>
      <w:r w:rsidRPr="00F125E0">
        <w:rPr>
          <w:rFonts w:ascii="Book Antiqua" w:hAnsi="Book Antiqua" w:cs="Courier New"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, </w:t>
      </w:r>
      <w:proofErr w:type="spellStart"/>
      <w:r w:rsidRPr="00F125E0">
        <w:rPr>
          <w:rFonts w:ascii="Book Antiqua" w:hAnsi="Book Antiqua" w:cs="Courier New"/>
          <w:sz w:val="24"/>
          <w:szCs w:val="24"/>
        </w:rPr>
        <w:t>Jurgen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.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Toward A rational Society translated by Jeremy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t xml:space="preserve">     Shapiro</w:t>
      </w:r>
      <w:r w:rsidRPr="00F125E0">
        <w:rPr>
          <w:rFonts w:ascii="Book Antiqua" w:hAnsi="Book Antiqua" w:cs="Courier New"/>
          <w:sz w:val="24"/>
          <w:szCs w:val="24"/>
        </w:rPr>
        <w:t>. Boston: Beacon Press, 1970.</w:t>
      </w:r>
    </w:p>
    <w:p w:rsidR="00E52ADD" w:rsidRPr="00F125E0" w:rsidRDefault="002E5C37" w:rsidP="00E52ADD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proofErr w:type="gramStart"/>
      <w:r>
        <w:rPr>
          <w:rFonts w:ascii="Book Antiqua" w:hAnsi="Book Antiqua" w:cs="Courier New"/>
          <w:i/>
          <w:sz w:val="24"/>
          <w:szCs w:val="24"/>
        </w:rPr>
        <w:t xml:space="preserve">Theory of Communicative Action </w:t>
      </w:r>
      <w:proofErr w:type="spellStart"/>
      <w:r>
        <w:rPr>
          <w:rFonts w:ascii="Book Antiqua" w:hAnsi="Book Antiqua" w:cs="Courier New"/>
          <w:i/>
          <w:sz w:val="24"/>
          <w:szCs w:val="24"/>
        </w:rPr>
        <w:t>Vol</w:t>
      </w:r>
      <w:proofErr w:type="spellEnd"/>
      <w:r>
        <w:rPr>
          <w:rFonts w:ascii="Book Antiqua" w:hAnsi="Book Antiqua" w:cs="Courier New"/>
          <w:i/>
          <w:sz w:val="24"/>
          <w:szCs w:val="24"/>
        </w:rPr>
        <w:t xml:space="preserve"> 2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</w:t>
      </w:r>
      <w:r w:rsidR="00E52ADD" w:rsidRPr="00F125E0">
        <w:rPr>
          <w:rFonts w:ascii="Book Antiqua" w:hAnsi="Book Antiqua" w:cs="Courier New"/>
          <w:sz w:val="24"/>
          <w:szCs w:val="24"/>
        </w:rPr>
        <w:t xml:space="preserve">Boston: Beacon Press, </w:t>
      </w:r>
    </w:p>
    <w:p w:rsidR="00E52ADD" w:rsidRPr="00F125E0" w:rsidRDefault="00E52ADD" w:rsidP="00E52ADD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</w:t>
      </w:r>
      <w:r>
        <w:rPr>
          <w:rFonts w:ascii="Book Antiqua" w:hAnsi="Book Antiqua" w:cs="Courier New"/>
          <w:sz w:val="24"/>
          <w:szCs w:val="24"/>
        </w:rPr>
        <w:t>987</w:t>
      </w:r>
      <w:r w:rsidRPr="00F125E0">
        <w:rPr>
          <w:rFonts w:ascii="Book Antiqua" w:hAnsi="Book Antiqua" w:cs="Courier New"/>
          <w:sz w:val="24"/>
          <w:szCs w:val="24"/>
        </w:rPr>
        <w:t>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Critic in the Public Sphere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London: </w:t>
      </w:r>
      <w:proofErr w:type="spellStart"/>
      <w:r w:rsidRPr="00F125E0">
        <w:rPr>
          <w:rFonts w:ascii="Book Antiqua" w:hAnsi="Book Antiqua" w:cs="Courier New"/>
          <w:sz w:val="24"/>
          <w:szCs w:val="24"/>
        </w:rPr>
        <w:t>Routledge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,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1991.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proofErr w:type="spellStart"/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Legitimation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 xml:space="preserve"> Crisis.</w:t>
      </w:r>
      <w:proofErr w:type="gramEnd"/>
      <w:r w:rsidRPr="00F125E0">
        <w:rPr>
          <w:rFonts w:ascii="Book Antiqua" w:hAnsi="Book Antiqua" w:cs="Courier New"/>
          <w:i/>
          <w:sz w:val="24"/>
          <w:szCs w:val="24"/>
        </w:rPr>
        <w:t xml:space="preserve"> </w:t>
      </w:r>
      <w:r w:rsidRPr="00F125E0">
        <w:rPr>
          <w:rFonts w:ascii="Book Antiqua" w:hAnsi="Book Antiqua" w:cs="Courier New"/>
          <w:sz w:val="24"/>
          <w:szCs w:val="24"/>
        </w:rPr>
        <w:t xml:space="preserve">Boston: Beacon Press,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1973.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Communication and Evolution of Society.</w:t>
      </w:r>
      <w:proofErr w:type="gramEnd"/>
      <w:r w:rsidRPr="00F125E0">
        <w:rPr>
          <w:rFonts w:ascii="Book Antiqua" w:hAnsi="Book Antiqua" w:cs="Courier New"/>
          <w:i/>
          <w:sz w:val="24"/>
          <w:szCs w:val="24"/>
        </w:rPr>
        <w:t xml:space="preserve"> </w:t>
      </w:r>
      <w:r w:rsidRPr="00F125E0">
        <w:rPr>
          <w:rFonts w:ascii="Book Antiqua" w:hAnsi="Book Antiqua" w:cs="Courier New"/>
          <w:sz w:val="24"/>
          <w:szCs w:val="24"/>
        </w:rPr>
        <w:t xml:space="preserve">Boston: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Beacon Press, 1976.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________________.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On the Pragmatics of Communication.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Cambridge: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F125E0">
        <w:rPr>
          <w:rFonts w:ascii="Book Antiqua" w:hAnsi="Book Antiqua" w:cs="Courier New"/>
          <w:sz w:val="24"/>
          <w:szCs w:val="24"/>
        </w:rPr>
        <w:t>THE MIT Press, 1998.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Quimpo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Nathan Gilbert. </w:t>
      </w:r>
      <w:proofErr w:type="gramStart"/>
      <w:r w:rsidRPr="00813528">
        <w:rPr>
          <w:rFonts w:ascii="Book Antiqua" w:hAnsi="Book Antiqua" w:cs="Times New Roman"/>
          <w:i/>
          <w:sz w:val="24"/>
          <w:szCs w:val="24"/>
        </w:rPr>
        <w:t>Countries at the Crossroads</w:t>
      </w:r>
      <w:r>
        <w:rPr>
          <w:rFonts w:ascii="Book Antiqua" w:hAnsi="Book Antiqua" w:cs="Times New Roman"/>
          <w:sz w:val="24"/>
          <w:szCs w:val="24"/>
        </w:rPr>
        <w:t>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Times New Roman"/>
          <w:sz w:val="24"/>
          <w:szCs w:val="24"/>
        </w:rPr>
        <w:t>Phils</w:t>
      </w:r>
      <w:proofErr w:type="spellEnd"/>
      <w:r>
        <w:rPr>
          <w:rFonts w:ascii="Book Antiqua" w:hAnsi="Book Antiqua" w:cs="Times New Roman"/>
          <w:sz w:val="24"/>
          <w:szCs w:val="24"/>
        </w:rPr>
        <w:t>.: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Freedom House, 2011. 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Montiel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Cristina Jayme. </w:t>
      </w:r>
      <w:r w:rsidRPr="009A6785">
        <w:rPr>
          <w:rFonts w:ascii="Book Antiqua" w:hAnsi="Book Antiqua" w:cs="Times New Roman"/>
          <w:i/>
          <w:sz w:val="24"/>
          <w:szCs w:val="24"/>
        </w:rPr>
        <w:t xml:space="preserve">Philippine Political Culture View From Inside the Halls of </w:t>
      </w:r>
      <w:r>
        <w:rPr>
          <w:rFonts w:ascii="Book Antiqua" w:hAnsi="Book Antiqua" w:cs="Times New Roman"/>
          <w:i/>
          <w:sz w:val="24"/>
          <w:szCs w:val="24"/>
        </w:rPr>
        <w:t xml:space="preserve">  </w:t>
      </w:r>
      <w:r w:rsidRPr="009A6785">
        <w:rPr>
          <w:rFonts w:ascii="Book Antiqua" w:hAnsi="Book Antiqua" w:cs="Times New Roman"/>
          <w:i/>
          <w:sz w:val="24"/>
          <w:szCs w:val="24"/>
        </w:rPr>
        <w:t>Power: Philippine Political Culture and Governance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>
        <w:rPr>
          <w:rFonts w:ascii="Book Antiqua" w:hAnsi="Book Antiqua" w:cs="Times New Roman"/>
          <w:sz w:val="24"/>
          <w:szCs w:val="24"/>
        </w:rPr>
        <w:t>Phils</w:t>
      </w:r>
      <w:proofErr w:type="spellEnd"/>
      <w:r>
        <w:rPr>
          <w:rFonts w:ascii="Book Antiqua" w:hAnsi="Book Antiqua" w:cs="Times New Roman"/>
          <w:sz w:val="24"/>
          <w:szCs w:val="24"/>
        </w:rPr>
        <w:t>: UNDP, 2002.</w:t>
      </w:r>
    </w:p>
    <w:p w:rsidR="002914CE" w:rsidRDefault="002914CE" w:rsidP="002914CE">
      <w:pPr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Ceniza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Claro R. Filipino Cultural Traits </w:t>
      </w:r>
      <w:proofErr w:type="gramStart"/>
      <w:r>
        <w:rPr>
          <w:rFonts w:ascii="Book Antiqua" w:hAnsi="Book Antiqua" w:cs="Times New Roman"/>
          <w:sz w:val="24"/>
          <w:szCs w:val="24"/>
        </w:rPr>
        <w:t>ed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>
        <w:rPr>
          <w:rFonts w:ascii="Book Antiqua" w:hAnsi="Book Antiqua" w:cs="Times New Roman"/>
          <w:sz w:val="24"/>
          <w:szCs w:val="24"/>
        </w:rPr>
        <w:t xml:space="preserve">By Rolando </w:t>
      </w:r>
      <w:proofErr w:type="spellStart"/>
      <w:r>
        <w:rPr>
          <w:rFonts w:ascii="Book Antiqua" w:hAnsi="Book Antiqua" w:cs="Times New Roman"/>
          <w:sz w:val="24"/>
          <w:szCs w:val="24"/>
        </w:rPr>
        <w:t>Gripaldo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USA</w:t>
      </w:r>
      <w:proofErr w:type="gramStart"/>
      <w:r>
        <w:rPr>
          <w:rFonts w:ascii="Book Antiqua" w:hAnsi="Book Antiqua" w:cs="Times New Roman"/>
          <w:sz w:val="24"/>
          <w:szCs w:val="24"/>
        </w:rPr>
        <w:t>:TCRVP</w:t>
      </w:r>
      <w:proofErr w:type="gramEnd"/>
      <w:r>
        <w:rPr>
          <w:rFonts w:ascii="Book Antiqua" w:hAnsi="Book Antiqua" w:cs="Times New Roman"/>
          <w:sz w:val="24"/>
          <w:szCs w:val="24"/>
        </w:rPr>
        <w:t>, 2005.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Secondary Source/s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proofErr w:type="gramStart"/>
      <w:r w:rsidRPr="00F125E0">
        <w:rPr>
          <w:rFonts w:ascii="Book Antiqua" w:hAnsi="Book Antiqua" w:cs="Courier New"/>
          <w:sz w:val="24"/>
          <w:szCs w:val="24"/>
        </w:rPr>
        <w:t xml:space="preserve">Boyne, Roy and </w:t>
      </w:r>
      <w:proofErr w:type="spellStart"/>
      <w:r w:rsidRPr="00F125E0">
        <w:rPr>
          <w:rFonts w:ascii="Book Antiqua" w:hAnsi="Book Antiqua" w:cs="Courier New"/>
          <w:sz w:val="24"/>
          <w:szCs w:val="24"/>
        </w:rPr>
        <w:t>Rattansi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>, Ali.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Postmodernism and Society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London: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lastRenderedPageBreak/>
        <w:t xml:space="preserve">     The Macmillan Press, 1993.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proofErr w:type="spellStart"/>
      <w:r w:rsidRPr="00F125E0">
        <w:rPr>
          <w:rFonts w:ascii="Book Antiqua" w:hAnsi="Book Antiqua" w:cs="Courier New"/>
          <w:sz w:val="24"/>
          <w:szCs w:val="24"/>
        </w:rPr>
        <w:t>Braeten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, Jane. </w:t>
      </w:r>
      <w:proofErr w:type="spellStart"/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>’ Critical Theory of Society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NY: State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</w:t>
      </w:r>
      <w:proofErr w:type="gramStart"/>
      <w:r w:rsidRPr="00F125E0">
        <w:rPr>
          <w:rFonts w:ascii="Book Antiqua" w:hAnsi="Book Antiqua" w:cs="Courier New"/>
          <w:sz w:val="24"/>
          <w:szCs w:val="24"/>
        </w:rPr>
        <w:t>University of New York Press, 1991.</w:t>
      </w:r>
      <w:proofErr w:type="gramEnd"/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Heath, Joseph.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Communicative Action and Rational Choice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London: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</w:t>
      </w:r>
      <w:proofErr w:type="gramStart"/>
      <w:r w:rsidRPr="00F125E0">
        <w:rPr>
          <w:rFonts w:ascii="Book Antiqua" w:hAnsi="Book Antiqua" w:cs="Courier New"/>
          <w:sz w:val="24"/>
          <w:szCs w:val="24"/>
        </w:rPr>
        <w:t>MIT Press, 2001.</w:t>
      </w:r>
      <w:proofErr w:type="gramEnd"/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proofErr w:type="spellStart"/>
      <w:r w:rsidRPr="00F125E0">
        <w:rPr>
          <w:rFonts w:ascii="Book Antiqua" w:hAnsi="Book Antiqua" w:cs="Courier New"/>
          <w:sz w:val="24"/>
          <w:szCs w:val="24"/>
        </w:rPr>
        <w:t>Holub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, Robert C. </w:t>
      </w:r>
      <w:proofErr w:type="spellStart"/>
      <w:r w:rsidRPr="00F125E0">
        <w:rPr>
          <w:rFonts w:ascii="Book Antiqua" w:hAnsi="Book Antiqua" w:cs="Courier New"/>
          <w:i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>: Critic in Public Sphere</w:t>
      </w:r>
      <w:r w:rsidRPr="00F125E0">
        <w:rPr>
          <w:rFonts w:ascii="Book Antiqua" w:hAnsi="Book Antiqua" w:cs="Courier New"/>
          <w:sz w:val="24"/>
          <w:szCs w:val="24"/>
        </w:rPr>
        <w:t xml:space="preserve">. London: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</w:t>
      </w:r>
      <w:proofErr w:type="spellStart"/>
      <w:proofErr w:type="gramStart"/>
      <w:r w:rsidRPr="00F125E0">
        <w:rPr>
          <w:rFonts w:ascii="Book Antiqua" w:hAnsi="Book Antiqua" w:cs="Courier New"/>
          <w:sz w:val="24"/>
          <w:szCs w:val="24"/>
        </w:rPr>
        <w:t>Routledge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>, 1991.</w:t>
      </w:r>
      <w:proofErr w:type="gramEnd"/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proofErr w:type="spellStart"/>
      <w:r w:rsidRPr="00F125E0">
        <w:rPr>
          <w:rFonts w:ascii="Book Antiqua" w:hAnsi="Book Antiqua" w:cs="Courier New"/>
          <w:sz w:val="24"/>
          <w:szCs w:val="24"/>
        </w:rPr>
        <w:t>McAfree</w:t>
      </w:r>
      <w:proofErr w:type="spellEnd"/>
      <w:r w:rsidRPr="00F125E0">
        <w:rPr>
          <w:rFonts w:ascii="Book Antiqua" w:hAnsi="Book Antiqua" w:cs="Courier New"/>
          <w:sz w:val="24"/>
          <w:szCs w:val="24"/>
        </w:rPr>
        <w:t xml:space="preserve">, Noelle. </w:t>
      </w:r>
      <w:proofErr w:type="spellStart"/>
      <w:r w:rsidRPr="00F125E0">
        <w:rPr>
          <w:rFonts w:ascii="Book Antiqua" w:hAnsi="Book Antiqua" w:cs="Courier New"/>
          <w:i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 xml:space="preserve">, </w:t>
      </w:r>
      <w:proofErr w:type="spellStart"/>
      <w:r w:rsidRPr="00F125E0">
        <w:rPr>
          <w:rFonts w:ascii="Book Antiqua" w:hAnsi="Book Antiqua" w:cs="Courier New"/>
          <w:i/>
          <w:sz w:val="24"/>
          <w:szCs w:val="24"/>
        </w:rPr>
        <w:t>Kristeva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 xml:space="preserve"> and 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t xml:space="preserve">    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Citizenship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</w:t>
      </w:r>
      <w:proofErr w:type="spellStart"/>
      <w:r w:rsidRPr="00F125E0">
        <w:rPr>
          <w:rFonts w:ascii="Book Antiqua" w:hAnsi="Book Antiqua" w:cs="Courier New"/>
          <w:sz w:val="24"/>
          <w:szCs w:val="24"/>
        </w:rPr>
        <w:t>Ithaca</w:t>
      </w:r>
      <w:proofErr w:type="gramStart"/>
      <w:r w:rsidRPr="00F125E0">
        <w:rPr>
          <w:rFonts w:ascii="Book Antiqua" w:hAnsi="Book Antiqua" w:cs="Courier New"/>
          <w:sz w:val="24"/>
          <w:szCs w:val="24"/>
        </w:rPr>
        <w:t>:Cornel</w:t>
      </w:r>
      <w:proofErr w:type="spellEnd"/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University Press, 2000.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>Owen, David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. </w:t>
      </w:r>
      <w:proofErr w:type="spellStart"/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 xml:space="preserve"> and the Idea of Progress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NY: State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</w:t>
      </w:r>
      <w:proofErr w:type="gramStart"/>
      <w:r w:rsidRPr="00F125E0">
        <w:rPr>
          <w:rFonts w:ascii="Book Antiqua" w:hAnsi="Book Antiqua" w:cs="Courier New"/>
          <w:sz w:val="24"/>
          <w:szCs w:val="24"/>
        </w:rPr>
        <w:t>University Press, 2002.</w:t>
      </w:r>
      <w:proofErr w:type="gramEnd"/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E53E40" w:rsidRDefault="002914CE" w:rsidP="002914CE">
      <w:pPr>
        <w:pStyle w:val="FootnoteText"/>
        <w:spacing w:line="480" w:lineRule="auto"/>
        <w:rPr>
          <w:rFonts w:ascii="Book Antiqua" w:hAnsi="Book Antiqua" w:cs="Times New Roman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>Specter, Matthew G.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 </w:t>
      </w:r>
      <w:proofErr w:type="spellStart"/>
      <w:r w:rsidRPr="00F125E0">
        <w:rPr>
          <w:rFonts w:ascii="Book Antiqua" w:hAnsi="Book Antiqua" w:cs="Courier New"/>
          <w:i/>
          <w:sz w:val="24"/>
          <w:szCs w:val="24"/>
        </w:rPr>
        <w:t>Habermas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>: An Intellectual Biography</w:t>
      </w:r>
      <w:r w:rsidRPr="00F125E0">
        <w:rPr>
          <w:rFonts w:ascii="Book Antiqua" w:hAnsi="Book Antiqua" w:cs="Courier New"/>
          <w:sz w:val="24"/>
          <w:szCs w:val="24"/>
        </w:rPr>
        <w:t xml:space="preserve">. NY: CUP,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     2010. 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Article/s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i/>
          <w:sz w:val="24"/>
          <w:szCs w:val="24"/>
        </w:rPr>
      </w:pPr>
      <w:r w:rsidRPr="00F125E0">
        <w:rPr>
          <w:rFonts w:ascii="Book Antiqua" w:hAnsi="Book Antiqua" w:cs="Courier New"/>
          <w:sz w:val="24"/>
          <w:szCs w:val="24"/>
        </w:rPr>
        <w:t xml:space="preserve">Cooke, Maeve. Language and Reason: </w:t>
      </w:r>
      <w:r w:rsidRPr="00F125E0">
        <w:rPr>
          <w:rFonts w:ascii="Book Antiqua" w:hAnsi="Book Antiqua" w:cs="Courier New"/>
          <w:i/>
          <w:sz w:val="24"/>
          <w:szCs w:val="24"/>
        </w:rPr>
        <w:t xml:space="preserve">A Study of </w:t>
      </w:r>
      <w:proofErr w:type="spellStart"/>
      <w:r w:rsidRPr="00F125E0">
        <w:rPr>
          <w:rFonts w:ascii="Book Antiqua" w:hAnsi="Book Antiqua" w:cs="Courier New"/>
          <w:i/>
          <w:sz w:val="24"/>
          <w:szCs w:val="24"/>
        </w:rPr>
        <w:t>Habermas’s</w:t>
      </w:r>
      <w:proofErr w:type="spellEnd"/>
      <w:r w:rsidRPr="00F125E0">
        <w:rPr>
          <w:rFonts w:ascii="Book Antiqua" w:hAnsi="Book Antiqua" w:cs="Courier New"/>
          <w:i/>
          <w:sz w:val="24"/>
          <w:szCs w:val="24"/>
        </w:rPr>
        <w:t xml:space="preserve">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</w:rPr>
        <w:lastRenderedPageBreak/>
        <w:t xml:space="preserve">    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</w:rPr>
        <w:t>Pragmatics</w:t>
      </w:r>
      <w:r w:rsidRPr="00F125E0">
        <w:rPr>
          <w:rFonts w:ascii="Book Antiqua" w:hAnsi="Book Antiqua" w:cs="Courier New"/>
          <w:sz w:val="24"/>
          <w:szCs w:val="24"/>
        </w:rPr>
        <w:t>.</w:t>
      </w:r>
      <w:proofErr w:type="gramEnd"/>
      <w:r w:rsidRPr="00F125E0">
        <w:rPr>
          <w:rFonts w:ascii="Book Antiqua" w:hAnsi="Book Antiqua" w:cs="Courier New"/>
          <w:sz w:val="24"/>
          <w:szCs w:val="24"/>
        </w:rPr>
        <w:t xml:space="preserve"> London: The MIT Press, 1994.</w:t>
      </w:r>
    </w:p>
    <w:p w:rsidR="002914CE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b/>
          <w:sz w:val="24"/>
          <w:szCs w:val="24"/>
        </w:rPr>
      </w:pPr>
      <w:r w:rsidRPr="00F125E0">
        <w:rPr>
          <w:rFonts w:ascii="Book Antiqua" w:hAnsi="Book Antiqua" w:cs="Courier New"/>
          <w:b/>
          <w:sz w:val="24"/>
          <w:szCs w:val="24"/>
        </w:rPr>
        <w:t>General Reference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i/>
          <w:sz w:val="24"/>
          <w:szCs w:val="24"/>
          <w:lang w:val="en-SG"/>
        </w:rPr>
      </w:pPr>
      <w:proofErr w:type="spellStart"/>
      <w:r w:rsidRPr="00F125E0">
        <w:rPr>
          <w:rFonts w:ascii="Book Antiqua" w:hAnsi="Book Antiqua" w:cs="Courier New"/>
          <w:sz w:val="24"/>
          <w:szCs w:val="24"/>
          <w:lang w:val="en-SG"/>
        </w:rPr>
        <w:t>Batoon</w:t>
      </w:r>
      <w:proofErr w:type="spellEnd"/>
      <w:r w:rsidRPr="00F125E0">
        <w:rPr>
          <w:rFonts w:ascii="Book Antiqua" w:hAnsi="Book Antiqua" w:cs="Courier New"/>
          <w:sz w:val="24"/>
          <w:szCs w:val="24"/>
          <w:lang w:val="en-SG"/>
        </w:rPr>
        <w:t xml:space="preserve">, Emmanuel. </w:t>
      </w:r>
      <w:proofErr w:type="gramStart"/>
      <w:r w:rsidRPr="00F125E0">
        <w:rPr>
          <w:rFonts w:ascii="Book Antiqua" w:hAnsi="Book Antiqua" w:cs="Courier New"/>
          <w:i/>
          <w:sz w:val="24"/>
          <w:szCs w:val="24"/>
          <w:lang w:val="en-SG"/>
        </w:rPr>
        <w:t>A Guide to Thesis Writing in Philosophy.</w:t>
      </w:r>
      <w:proofErr w:type="gramEnd"/>
      <w:r w:rsidRPr="00F125E0">
        <w:rPr>
          <w:rFonts w:ascii="Book Antiqua" w:hAnsi="Book Antiqua" w:cs="Courier New"/>
          <w:i/>
          <w:sz w:val="24"/>
          <w:szCs w:val="24"/>
          <w:lang w:val="en-SG"/>
        </w:rPr>
        <w:t xml:space="preserve"> </w:t>
      </w:r>
    </w:p>
    <w:p w:rsidR="002914CE" w:rsidRPr="00F125E0" w:rsidRDefault="002914CE" w:rsidP="002914CE">
      <w:pPr>
        <w:pStyle w:val="FootnoteText"/>
        <w:spacing w:line="480" w:lineRule="auto"/>
        <w:rPr>
          <w:rFonts w:ascii="Book Antiqua" w:hAnsi="Book Antiqua" w:cs="Courier New"/>
          <w:sz w:val="24"/>
          <w:szCs w:val="24"/>
        </w:rPr>
      </w:pPr>
      <w:r w:rsidRPr="00F125E0">
        <w:rPr>
          <w:rFonts w:ascii="Book Antiqua" w:hAnsi="Book Antiqua" w:cs="Courier New"/>
          <w:i/>
          <w:sz w:val="24"/>
          <w:szCs w:val="24"/>
          <w:lang w:val="en-SG"/>
        </w:rPr>
        <w:t xml:space="preserve">     </w:t>
      </w:r>
      <w:r w:rsidRPr="00F125E0">
        <w:rPr>
          <w:rFonts w:ascii="Book Antiqua" w:hAnsi="Book Antiqua" w:cs="Courier New"/>
          <w:sz w:val="24"/>
          <w:szCs w:val="24"/>
          <w:lang w:val="en-SG"/>
        </w:rPr>
        <w:t>Manila: REJN Publishing, 2005.</w:t>
      </w:r>
    </w:p>
    <w:p w:rsidR="002914CE" w:rsidRPr="00F125E0" w:rsidRDefault="002914CE" w:rsidP="002914CE">
      <w:pPr>
        <w:spacing w:after="0" w:line="480" w:lineRule="auto"/>
        <w:rPr>
          <w:rFonts w:ascii="Book Antiqua" w:hAnsi="Book Antiqua"/>
        </w:rPr>
      </w:pPr>
    </w:p>
    <w:p w:rsidR="002914CE" w:rsidRPr="00F125E0" w:rsidRDefault="002914CE" w:rsidP="002914CE">
      <w:pPr>
        <w:spacing w:after="0" w:line="48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914CE" w:rsidRPr="00F125E0" w:rsidRDefault="002914CE" w:rsidP="002914CE">
      <w:pPr>
        <w:spacing w:after="0" w:line="480" w:lineRule="auto"/>
        <w:jc w:val="both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F125E0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</w:t>
      </w:r>
    </w:p>
    <w:p w:rsidR="008C6F96" w:rsidRDefault="008C6F96"/>
    <w:sectPr w:rsidR="008C6F96" w:rsidSect="007F43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6" w:rsidRDefault="001325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23"/>
      <w:docPartObj>
        <w:docPartGallery w:val="Page Numbers (Bottom of Page)"/>
        <w:docPartUnique/>
      </w:docPartObj>
    </w:sdtPr>
    <w:sdtEndPr/>
    <w:sdtContent>
      <w:p w:rsidR="00336326" w:rsidRDefault="00132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901">
          <w:rPr>
            <w:noProof/>
          </w:rPr>
          <w:t>1</w:t>
        </w:r>
        <w:r>
          <w:fldChar w:fldCharType="end"/>
        </w:r>
      </w:p>
    </w:sdtContent>
  </w:sdt>
  <w:p w:rsidR="00336326" w:rsidRDefault="001325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6" w:rsidRDefault="001325F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6" w:rsidRDefault="001325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6" w:rsidRDefault="001325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26" w:rsidRDefault="001325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914CE"/>
    <w:rsid w:val="0000434D"/>
    <w:rsid w:val="00070946"/>
    <w:rsid w:val="000833C3"/>
    <w:rsid w:val="000C7BA2"/>
    <w:rsid w:val="00147C9E"/>
    <w:rsid w:val="0017432B"/>
    <w:rsid w:val="00184036"/>
    <w:rsid w:val="002914CE"/>
    <w:rsid w:val="002B7169"/>
    <w:rsid w:val="002C7125"/>
    <w:rsid w:val="002E5C37"/>
    <w:rsid w:val="00302C2D"/>
    <w:rsid w:val="00392462"/>
    <w:rsid w:val="003E1E94"/>
    <w:rsid w:val="00405A02"/>
    <w:rsid w:val="00461DC8"/>
    <w:rsid w:val="004B799D"/>
    <w:rsid w:val="004E1348"/>
    <w:rsid w:val="004E5F45"/>
    <w:rsid w:val="00503F25"/>
    <w:rsid w:val="00507B4A"/>
    <w:rsid w:val="00516EA7"/>
    <w:rsid w:val="00573F39"/>
    <w:rsid w:val="00607D69"/>
    <w:rsid w:val="00666590"/>
    <w:rsid w:val="007865AF"/>
    <w:rsid w:val="007C028F"/>
    <w:rsid w:val="007E093C"/>
    <w:rsid w:val="007F6E0D"/>
    <w:rsid w:val="00817D80"/>
    <w:rsid w:val="00824D89"/>
    <w:rsid w:val="008434B0"/>
    <w:rsid w:val="00850901"/>
    <w:rsid w:val="008C6F96"/>
    <w:rsid w:val="00A13687"/>
    <w:rsid w:val="00A22256"/>
    <w:rsid w:val="00A70E6F"/>
    <w:rsid w:val="00AA1DD2"/>
    <w:rsid w:val="00B412CE"/>
    <w:rsid w:val="00B63272"/>
    <w:rsid w:val="00BC2ABB"/>
    <w:rsid w:val="00C524EB"/>
    <w:rsid w:val="00CA6F48"/>
    <w:rsid w:val="00D41D30"/>
    <w:rsid w:val="00D72C9F"/>
    <w:rsid w:val="00DF64C1"/>
    <w:rsid w:val="00E15AC0"/>
    <w:rsid w:val="00E22A95"/>
    <w:rsid w:val="00E52ADD"/>
    <w:rsid w:val="00E66B66"/>
    <w:rsid w:val="00E96058"/>
    <w:rsid w:val="00E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91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4C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CE"/>
  </w:style>
  <w:style w:type="paragraph" w:styleId="Footer">
    <w:name w:val="footer"/>
    <w:basedOn w:val="Normal"/>
    <w:link w:val="FooterChar"/>
    <w:uiPriority w:val="99"/>
    <w:unhideWhenUsed/>
    <w:rsid w:val="002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F01A-413F-440B-9E5B-725D07AC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</dc:creator>
  <cp:lastModifiedBy>parado</cp:lastModifiedBy>
  <cp:revision>5</cp:revision>
  <dcterms:created xsi:type="dcterms:W3CDTF">2018-02-21T00:31:00Z</dcterms:created>
  <dcterms:modified xsi:type="dcterms:W3CDTF">2018-02-21T01:59:00Z</dcterms:modified>
</cp:coreProperties>
</file>