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24" w:rsidRPr="003B2324" w:rsidRDefault="003B2324" w:rsidP="003B232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B2324">
        <w:rPr>
          <w:rFonts w:asciiTheme="majorBidi" w:hAnsiTheme="majorBidi" w:cstheme="majorBidi"/>
          <w:b/>
          <w:bCs/>
          <w:sz w:val="24"/>
          <w:szCs w:val="24"/>
        </w:rPr>
        <w:t>Literature Review and Theoretical Background</w:t>
      </w:r>
    </w:p>
    <w:p w:rsidR="003B2324" w:rsidRDefault="003B2324" w:rsidP="003B232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87C0F" w:rsidRPr="003B2324" w:rsidRDefault="00087C0F" w:rsidP="006A5E8F">
      <w:pPr>
        <w:pStyle w:val="ListParagraph"/>
        <w:numPr>
          <w:ilvl w:val="1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2324">
        <w:rPr>
          <w:rFonts w:asciiTheme="majorBidi" w:hAnsiTheme="majorBidi" w:cstheme="majorBidi"/>
          <w:sz w:val="24"/>
          <w:szCs w:val="24"/>
        </w:rPr>
        <w:t xml:space="preserve">Introduction </w:t>
      </w:r>
      <w:r w:rsidR="00F11B96">
        <w:rPr>
          <w:rFonts w:asciiTheme="majorBidi" w:hAnsiTheme="majorBidi" w:cstheme="majorBidi"/>
          <w:sz w:val="24"/>
          <w:szCs w:val="24"/>
        </w:rPr>
        <w:t xml:space="preserve">(half </w:t>
      </w:r>
      <w:r w:rsidR="00466EEE">
        <w:rPr>
          <w:rFonts w:asciiTheme="majorBidi" w:hAnsiTheme="majorBidi" w:cstheme="majorBidi"/>
          <w:sz w:val="24"/>
          <w:szCs w:val="24"/>
        </w:rPr>
        <w:t>page)</w:t>
      </w:r>
    </w:p>
    <w:p w:rsidR="00087C0F" w:rsidRPr="003B2324" w:rsidRDefault="00087C0F" w:rsidP="006A5E8F">
      <w:pPr>
        <w:pStyle w:val="ListParagraph"/>
        <w:numPr>
          <w:ilvl w:val="1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2324">
        <w:rPr>
          <w:rFonts w:asciiTheme="majorBidi" w:hAnsiTheme="majorBidi" w:cstheme="majorBidi"/>
          <w:sz w:val="24"/>
          <w:szCs w:val="24"/>
        </w:rPr>
        <w:t>Literature Review</w:t>
      </w:r>
      <w:r w:rsidR="00466EEE">
        <w:rPr>
          <w:rFonts w:asciiTheme="majorBidi" w:hAnsiTheme="majorBidi" w:cstheme="majorBidi"/>
          <w:sz w:val="24"/>
          <w:szCs w:val="24"/>
        </w:rPr>
        <w:t xml:space="preserve"> (1 page)</w:t>
      </w:r>
    </w:p>
    <w:p w:rsidR="00087C0F" w:rsidRPr="003B2324" w:rsidRDefault="00087C0F" w:rsidP="006A5E8F">
      <w:pPr>
        <w:pStyle w:val="ListParagraph"/>
        <w:numPr>
          <w:ilvl w:val="2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2324">
        <w:rPr>
          <w:rFonts w:asciiTheme="majorBidi" w:hAnsiTheme="majorBidi" w:cstheme="majorBidi"/>
          <w:sz w:val="24"/>
          <w:szCs w:val="24"/>
        </w:rPr>
        <w:t>Balanced scorecard</w:t>
      </w:r>
      <w:r w:rsidR="003B2324">
        <w:rPr>
          <w:rFonts w:asciiTheme="majorBidi" w:hAnsiTheme="majorBidi" w:cstheme="majorBidi"/>
          <w:sz w:val="24"/>
          <w:szCs w:val="24"/>
        </w:rPr>
        <w:t xml:space="preserve"> </w:t>
      </w:r>
      <w:r w:rsidRPr="003B2324">
        <w:rPr>
          <w:rFonts w:asciiTheme="majorBidi" w:hAnsiTheme="majorBidi" w:cstheme="majorBidi"/>
          <w:sz w:val="24"/>
          <w:szCs w:val="24"/>
        </w:rPr>
        <w:t>(BSC)  Definitions</w:t>
      </w:r>
      <w:r w:rsidR="00466EEE">
        <w:rPr>
          <w:rFonts w:asciiTheme="majorBidi" w:hAnsiTheme="majorBidi" w:cstheme="majorBidi"/>
          <w:sz w:val="24"/>
          <w:szCs w:val="24"/>
        </w:rPr>
        <w:t xml:space="preserve"> (1 Page)</w:t>
      </w:r>
    </w:p>
    <w:p w:rsidR="00087C0F" w:rsidRPr="003B2324" w:rsidRDefault="00087C0F" w:rsidP="006A5E8F">
      <w:pPr>
        <w:pStyle w:val="ListParagraph"/>
        <w:numPr>
          <w:ilvl w:val="2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2324">
        <w:rPr>
          <w:rFonts w:asciiTheme="majorBidi" w:hAnsiTheme="majorBidi" w:cstheme="majorBidi"/>
          <w:sz w:val="24"/>
          <w:szCs w:val="24"/>
        </w:rPr>
        <w:t>The Dimensions of BSC</w:t>
      </w:r>
      <w:r w:rsidR="00F11B96">
        <w:rPr>
          <w:rFonts w:asciiTheme="majorBidi" w:hAnsiTheme="majorBidi" w:cstheme="majorBidi"/>
          <w:sz w:val="24"/>
          <w:szCs w:val="24"/>
        </w:rPr>
        <w:t xml:space="preserve"> (2</w:t>
      </w:r>
      <w:r w:rsidR="00466EEE">
        <w:rPr>
          <w:rFonts w:asciiTheme="majorBidi" w:hAnsiTheme="majorBidi" w:cstheme="majorBidi"/>
          <w:sz w:val="24"/>
          <w:szCs w:val="24"/>
        </w:rPr>
        <w:t xml:space="preserve"> Pages)</w:t>
      </w:r>
    </w:p>
    <w:p w:rsidR="00087C0F" w:rsidRPr="003B2324" w:rsidRDefault="00087C0F" w:rsidP="006A5E8F">
      <w:pPr>
        <w:pStyle w:val="ListParagraph"/>
        <w:numPr>
          <w:ilvl w:val="2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2324">
        <w:rPr>
          <w:rFonts w:asciiTheme="majorBidi" w:hAnsiTheme="majorBidi" w:cstheme="majorBidi"/>
          <w:sz w:val="24"/>
          <w:szCs w:val="24"/>
        </w:rPr>
        <w:t>Reasons for Attention to BSC</w:t>
      </w:r>
      <w:r w:rsidR="00466EEE">
        <w:rPr>
          <w:rFonts w:asciiTheme="majorBidi" w:hAnsiTheme="majorBidi" w:cstheme="majorBidi"/>
          <w:sz w:val="24"/>
          <w:szCs w:val="24"/>
        </w:rPr>
        <w:t xml:space="preserve"> (</w:t>
      </w:r>
      <w:r w:rsidR="00F11B96">
        <w:rPr>
          <w:rFonts w:asciiTheme="majorBidi" w:hAnsiTheme="majorBidi" w:cstheme="majorBidi"/>
          <w:sz w:val="24"/>
          <w:szCs w:val="24"/>
        </w:rPr>
        <w:t>2 Pages)</w:t>
      </w:r>
    </w:p>
    <w:p w:rsidR="00087C0F" w:rsidRPr="003B2324" w:rsidRDefault="00087C0F" w:rsidP="006A5E8F">
      <w:pPr>
        <w:pStyle w:val="ListParagraph"/>
        <w:numPr>
          <w:ilvl w:val="2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2324">
        <w:rPr>
          <w:rFonts w:asciiTheme="majorBidi" w:hAnsiTheme="majorBidi" w:cstheme="majorBidi"/>
          <w:sz w:val="24"/>
          <w:szCs w:val="24"/>
        </w:rPr>
        <w:t>The Benefits of BSC implementation</w:t>
      </w:r>
      <w:r w:rsidR="00F11B96">
        <w:rPr>
          <w:rFonts w:asciiTheme="majorBidi" w:hAnsiTheme="majorBidi" w:cstheme="majorBidi"/>
          <w:sz w:val="24"/>
          <w:szCs w:val="24"/>
        </w:rPr>
        <w:t xml:space="preserve"> (3 pages)</w:t>
      </w:r>
    </w:p>
    <w:p w:rsidR="00087C0F" w:rsidRPr="003B2324" w:rsidRDefault="00087C0F" w:rsidP="006A5E8F">
      <w:pPr>
        <w:pStyle w:val="ListParagraph"/>
        <w:numPr>
          <w:ilvl w:val="2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2324">
        <w:rPr>
          <w:rFonts w:asciiTheme="majorBidi" w:hAnsiTheme="majorBidi" w:cstheme="majorBidi"/>
          <w:sz w:val="24"/>
          <w:szCs w:val="24"/>
        </w:rPr>
        <w:t>The barriers of BSC implementation</w:t>
      </w:r>
      <w:r w:rsidR="00F11B96">
        <w:rPr>
          <w:rFonts w:asciiTheme="majorBidi" w:hAnsiTheme="majorBidi" w:cstheme="majorBidi"/>
          <w:sz w:val="24"/>
          <w:szCs w:val="24"/>
        </w:rPr>
        <w:t xml:space="preserve"> ( 2 pages)</w:t>
      </w:r>
    </w:p>
    <w:p w:rsidR="006A5E8F" w:rsidRPr="003B2324" w:rsidRDefault="00087C0F" w:rsidP="006A5E8F">
      <w:pPr>
        <w:pStyle w:val="ListParagraph"/>
        <w:numPr>
          <w:ilvl w:val="2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2324">
        <w:rPr>
          <w:rFonts w:asciiTheme="majorBidi" w:hAnsiTheme="majorBidi" w:cstheme="majorBidi"/>
          <w:sz w:val="24"/>
          <w:szCs w:val="24"/>
        </w:rPr>
        <w:t xml:space="preserve">The Factors affecting the application </w:t>
      </w:r>
      <w:r w:rsidR="006A5E8F" w:rsidRPr="003B2324">
        <w:rPr>
          <w:rFonts w:asciiTheme="majorBidi" w:hAnsiTheme="majorBidi" w:cstheme="majorBidi"/>
          <w:sz w:val="24"/>
          <w:szCs w:val="24"/>
        </w:rPr>
        <w:t xml:space="preserve">of the BSC </w:t>
      </w:r>
      <w:r w:rsidR="00F11B96">
        <w:rPr>
          <w:rFonts w:asciiTheme="majorBidi" w:hAnsiTheme="majorBidi" w:cstheme="majorBidi"/>
          <w:sz w:val="24"/>
          <w:szCs w:val="24"/>
        </w:rPr>
        <w:t>(2 pages)</w:t>
      </w:r>
    </w:p>
    <w:p w:rsidR="00087C0F" w:rsidRPr="003B2324" w:rsidRDefault="006A5E8F" w:rsidP="006A5E8F">
      <w:pPr>
        <w:pStyle w:val="ListParagraph"/>
        <w:numPr>
          <w:ilvl w:val="1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2324">
        <w:rPr>
          <w:rFonts w:asciiTheme="majorBidi" w:hAnsiTheme="majorBidi" w:cstheme="majorBidi"/>
          <w:sz w:val="24"/>
          <w:szCs w:val="24"/>
        </w:rPr>
        <w:t>An overview of air transport sector:</w:t>
      </w:r>
      <w:r w:rsidR="00F11B96">
        <w:rPr>
          <w:rFonts w:asciiTheme="majorBidi" w:hAnsiTheme="majorBidi" w:cstheme="majorBidi"/>
          <w:sz w:val="24"/>
          <w:szCs w:val="24"/>
        </w:rPr>
        <w:t xml:space="preserve"> (1 page)</w:t>
      </w:r>
    </w:p>
    <w:p w:rsidR="006A5E8F" w:rsidRPr="003B2324" w:rsidRDefault="006A5E8F" w:rsidP="006A5E8F">
      <w:pPr>
        <w:pStyle w:val="ListParagraph"/>
        <w:numPr>
          <w:ilvl w:val="2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2324">
        <w:rPr>
          <w:rFonts w:asciiTheme="majorBidi" w:hAnsiTheme="majorBidi" w:cstheme="majorBidi"/>
          <w:sz w:val="24"/>
          <w:szCs w:val="24"/>
        </w:rPr>
        <w:t>The air Transport sector in Saudi Arabia</w:t>
      </w:r>
      <w:r w:rsidR="00F11B96">
        <w:rPr>
          <w:rFonts w:asciiTheme="majorBidi" w:hAnsiTheme="majorBidi" w:cstheme="majorBidi"/>
          <w:sz w:val="24"/>
          <w:szCs w:val="24"/>
        </w:rPr>
        <w:t xml:space="preserve"> (2 pages)</w:t>
      </w:r>
    </w:p>
    <w:p w:rsidR="006A5E8F" w:rsidRPr="003B2324" w:rsidRDefault="006A5E8F" w:rsidP="006A5E8F">
      <w:pPr>
        <w:pStyle w:val="ListParagraph"/>
        <w:numPr>
          <w:ilvl w:val="1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2324">
        <w:rPr>
          <w:rFonts w:asciiTheme="majorBidi" w:hAnsiTheme="majorBidi" w:cstheme="majorBidi"/>
          <w:sz w:val="24"/>
          <w:szCs w:val="24"/>
        </w:rPr>
        <w:t xml:space="preserve">Theoretical Background </w:t>
      </w:r>
      <w:r w:rsidR="003B2324">
        <w:rPr>
          <w:rFonts w:asciiTheme="majorBidi" w:hAnsiTheme="majorBidi" w:cstheme="majorBidi"/>
          <w:sz w:val="24"/>
          <w:szCs w:val="24"/>
        </w:rPr>
        <w:t xml:space="preserve">(Contingency Theory) </w:t>
      </w:r>
      <w:r w:rsidR="00F11B96">
        <w:rPr>
          <w:rFonts w:asciiTheme="majorBidi" w:hAnsiTheme="majorBidi" w:cstheme="majorBidi"/>
          <w:sz w:val="24"/>
          <w:szCs w:val="24"/>
        </w:rPr>
        <w:t>(2 pages)</w:t>
      </w:r>
    </w:p>
    <w:p w:rsidR="006A5E8F" w:rsidRDefault="006A5E8F" w:rsidP="006A5E8F">
      <w:pPr>
        <w:pStyle w:val="ListParagraph"/>
        <w:numPr>
          <w:ilvl w:val="1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2324">
        <w:rPr>
          <w:rFonts w:asciiTheme="majorBidi" w:hAnsiTheme="majorBidi" w:cstheme="majorBidi"/>
          <w:sz w:val="24"/>
          <w:szCs w:val="24"/>
        </w:rPr>
        <w:t xml:space="preserve">Summary </w:t>
      </w:r>
      <w:r w:rsidR="00F11B96">
        <w:rPr>
          <w:rFonts w:asciiTheme="majorBidi" w:hAnsiTheme="majorBidi" w:cstheme="majorBidi"/>
          <w:sz w:val="24"/>
          <w:szCs w:val="24"/>
        </w:rPr>
        <w:t>(half page)</w:t>
      </w:r>
    </w:p>
    <w:p w:rsidR="00BD60B3" w:rsidRDefault="00BD60B3" w:rsidP="00BD60B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D60B3" w:rsidRDefault="00BD60B3" w:rsidP="00BD60B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D60B3" w:rsidRDefault="00BD60B3" w:rsidP="00BD60B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Kindly write the Literature review and Theoretical Background </w:t>
      </w:r>
      <w:r w:rsidR="00A53094">
        <w:rPr>
          <w:rFonts w:asciiTheme="majorBidi" w:hAnsiTheme="majorBidi" w:cstheme="majorBidi"/>
          <w:sz w:val="24"/>
          <w:szCs w:val="24"/>
        </w:rPr>
        <w:t>throw following the bellow:</w:t>
      </w:r>
    </w:p>
    <w:p w:rsidR="00A53094" w:rsidRPr="00A53094" w:rsidRDefault="00A53094" w:rsidP="00A53094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the attached guidelines </w:t>
      </w:r>
      <w:r w:rsidR="001954C3">
        <w:rPr>
          <w:rFonts w:asciiTheme="majorBidi" w:hAnsiTheme="majorBidi" w:cstheme="majorBidi"/>
          <w:sz w:val="24"/>
          <w:szCs w:val="24"/>
        </w:rPr>
        <w:t>files</w:t>
      </w:r>
      <w:bookmarkStart w:id="0" w:name="_GoBack"/>
      <w:bookmarkEnd w:id="0"/>
    </w:p>
    <w:p w:rsidR="006A5E8F" w:rsidRPr="003B2324" w:rsidRDefault="006A5E8F" w:rsidP="006A5E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6A5E8F" w:rsidRPr="003B2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55" w:rsidRDefault="00AF1B55" w:rsidP="003B2324">
      <w:pPr>
        <w:spacing w:after="0" w:line="240" w:lineRule="auto"/>
      </w:pPr>
      <w:r>
        <w:separator/>
      </w:r>
    </w:p>
  </w:endnote>
  <w:endnote w:type="continuationSeparator" w:id="0">
    <w:p w:rsidR="00AF1B55" w:rsidRDefault="00AF1B55" w:rsidP="003B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55" w:rsidRDefault="00AF1B55" w:rsidP="003B2324">
      <w:pPr>
        <w:spacing w:after="0" w:line="240" w:lineRule="auto"/>
      </w:pPr>
      <w:r>
        <w:separator/>
      </w:r>
    </w:p>
  </w:footnote>
  <w:footnote w:type="continuationSeparator" w:id="0">
    <w:p w:rsidR="00AF1B55" w:rsidRDefault="00AF1B55" w:rsidP="003B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31C"/>
    <w:multiLevelType w:val="hybridMultilevel"/>
    <w:tmpl w:val="94F27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382B"/>
    <w:multiLevelType w:val="hybridMultilevel"/>
    <w:tmpl w:val="0CB6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2D62"/>
    <w:multiLevelType w:val="multilevel"/>
    <w:tmpl w:val="9DEAB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5FA2BC6"/>
    <w:multiLevelType w:val="hybridMultilevel"/>
    <w:tmpl w:val="2216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0F"/>
    <w:rsid w:val="00013487"/>
    <w:rsid w:val="00087C0F"/>
    <w:rsid w:val="001954C3"/>
    <w:rsid w:val="003B2324"/>
    <w:rsid w:val="00466EEE"/>
    <w:rsid w:val="006A5E8F"/>
    <w:rsid w:val="00A53094"/>
    <w:rsid w:val="00AF1B55"/>
    <w:rsid w:val="00BD60B3"/>
    <w:rsid w:val="00F1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04E71-9BC8-4D70-9294-1D8E9577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324"/>
  </w:style>
  <w:style w:type="paragraph" w:styleId="Footer">
    <w:name w:val="footer"/>
    <w:basedOn w:val="Normal"/>
    <w:link w:val="FooterChar"/>
    <w:uiPriority w:val="99"/>
    <w:unhideWhenUsed/>
    <w:rsid w:val="003B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</dc:creator>
  <cp:keywords/>
  <dc:description/>
  <cp:lastModifiedBy>Fahad</cp:lastModifiedBy>
  <cp:revision>3</cp:revision>
  <dcterms:created xsi:type="dcterms:W3CDTF">2018-02-27T14:32:00Z</dcterms:created>
  <dcterms:modified xsi:type="dcterms:W3CDTF">2018-02-27T15:31:00Z</dcterms:modified>
</cp:coreProperties>
</file>