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AB7" w:rsidRDefault="00902AB7" w:rsidP="00DD3BAC">
      <w:pPr>
        <w:spacing w:line="480" w:lineRule="auto"/>
        <w:jc w:val="both"/>
      </w:pPr>
      <w:r>
        <w:t>The Other Wes Moore</w:t>
      </w:r>
    </w:p>
    <w:p w:rsidR="00902AB7" w:rsidRDefault="00902AB7" w:rsidP="00DD3BAC">
      <w:pPr>
        <w:spacing w:line="480" w:lineRule="auto"/>
        <w:jc w:val="both"/>
      </w:pPr>
      <w:r>
        <w:t>Name</w:t>
      </w:r>
    </w:p>
    <w:p w:rsidR="00902AB7" w:rsidRDefault="00902AB7" w:rsidP="00DD3BAC">
      <w:pPr>
        <w:spacing w:line="480" w:lineRule="auto"/>
        <w:jc w:val="both"/>
      </w:pPr>
      <w:r>
        <w:t>Tutor</w:t>
      </w:r>
    </w:p>
    <w:p w:rsidR="00902AB7" w:rsidRDefault="00902AB7" w:rsidP="00DD3BAC">
      <w:pPr>
        <w:spacing w:line="480" w:lineRule="auto"/>
        <w:jc w:val="both"/>
      </w:pPr>
      <w:r>
        <w:t>Course</w:t>
      </w:r>
    </w:p>
    <w:p w:rsidR="00902AB7" w:rsidRDefault="00902AB7" w:rsidP="00DD3BAC">
      <w:pPr>
        <w:spacing w:line="480" w:lineRule="auto"/>
        <w:jc w:val="both"/>
      </w:pPr>
      <w:r>
        <w:t>Date</w:t>
      </w:r>
    </w:p>
    <w:p w:rsidR="00DD3BAC" w:rsidRDefault="00DD3BAC" w:rsidP="00DD3BAC">
      <w:pPr>
        <w:spacing w:line="480" w:lineRule="auto"/>
        <w:ind w:firstLine="720"/>
        <w:jc w:val="both"/>
      </w:pPr>
      <w:r>
        <w:t xml:space="preserve">In life, people make different choices a fact that defines why people take different paths in turn.  An excellent example of how an individual assume diverging turns in life is evidenced in the book The Other Wes Moore’s.  The book presents the life of two </w:t>
      </w:r>
      <w:r w:rsidR="000B6B0E">
        <w:t xml:space="preserve">boys </w:t>
      </w:r>
      <w:r>
        <w:t xml:space="preserve">who end up taking a different path in life. To facilitate a good understanding of how the two men ended up taking a diverging path in life, a consideration of the events that took place in the novel will be provided in the discussion. After taking a reflection of the life of the two major characters of the book, the essay will give the reasons that lead to the characters assuming diverging life courses despite them </w:t>
      </w:r>
      <w:r w:rsidR="000B6B0E">
        <w:t>having the same name</w:t>
      </w:r>
      <w:r>
        <w:t>.</w:t>
      </w:r>
    </w:p>
    <w:p w:rsidR="00DD3BAC" w:rsidRDefault="00DD3BAC" w:rsidP="00DD3BAC">
      <w:pPr>
        <w:spacing w:line="480" w:lineRule="auto"/>
        <w:ind w:firstLine="720"/>
        <w:jc w:val="both"/>
      </w:pPr>
      <w:r>
        <w:t>The major event that co</w:t>
      </w:r>
      <w:r w:rsidR="000B6B0E">
        <w:t>ntributed to the one</w:t>
      </w:r>
      <w:r>
        <w:t xml:space="preserve"> Wes taking a different path from his </w:t>
      </w:r>
      <w:r w:rsidR="000B6B0E">
        <w:t xml:space="preserve">name </w:t>
      </w:r>
      <w:r>
        <w:t>twin the other Wes was the death of their father when the boys were three years old. After the death of</w:t>
      </w:r>
      <w:r w:rsidR="000B6B0E">
        <w:t xml:space="preserve"> one of</w:t>
      </w:r>
      <w:r>
        <w:t xml:space="preserve"> their father</w:t>
      </w:r>
      <w:r w:rsidR="000B6B0E">
        <w:t>s</w:t>
      </w:r>
      <w:r>
        <w:t>, their mother with an objective of secur</w:t>
      </w:r>
      <w:r w:rsidR="000B6B0E">
        <w:t>ing a better future for the boy</w:t>
      </w:r>
      <w:r>
        <w:t xml:space="preserve"> </w:t>
      </w:r>
      <w:r w:rsidR="000B6B0E">
        <w:t>took him</w:t>
      </w:r>
      <w:r>
        <w:t xml:space="preserve"> to a private school that Wes never liked because the classmate intimidated him. The primary conflict in the story is brought about by the fact that Wes Moore the narrator of the story and the other Wes Moore have a different interest in life irrespective of the fact that both are </w:t>
      </w:r>
      <w:r w:rsidR="000B6B0E">
        <w:t xml:space="preserve">name </w:t>
      </w:r>
      <w:r>
        <w:t>twins.  The narrator Wes Moore is interested in going to a military school to accomplish his future goals while his</w:t>
      </w:r>
      <w:r w:rsidR="000B6B0E">
        <w:t xml:space="preserve"> name</w:t>
      </w:r>
      <w:r>
        <w:t xml:space="preserve"> twin was involved in supporting his mother and the siblings. </w:t>
      </w:r>
      <w:r>
        <w:lastRenderedPageBreak/>
        <w:t>Additional conflict of interest that marked diver</w:t>
      </w:r>
      <w:r w:rsidR="000B6B0E">
        <w:t>gence of the paths of the two boy</w:t>
      </w:r>
      <w:r>
        <w:t xml:space="preserve">s is that the other Wes Moore was interested in getting out crime and drugs thus did not give particular concentration to his education. </w:t>
      </w:r>
    </w:p>
    <w:p w:rsidR="00DD3BAC" w:rsidRDefault="00DD3BAC" w:rsidP="00DD3BAC">
      <w:pPr>
        <w:spacing w:line="480" w:lineRule="auto"/>
        <w:ind w:firstLine="720"/>
        <w:jc w:val="both"/>
      </w:pPr>
      <w:r>
        <w:t xml:space="preserve">Together with the two men displaying different life interest, the ideology that the two characters were exposed to different challenges and chances in life explains why they probably took different paths in life. Basing the reason on the support that each man received from the family, it is a fact that there was a variance in the way that the two men received financial support from their family.  The Wes narrator gets financial support from the family implying the that he was in a position of grabbing any chance that befell on his way (Moore, p.86). With a better financial </w:t>
      </w:r>
      <w:r w:rsidR="000B6B0E">
        <w:t>support than his name twin</w:t>
      </w:r>
      <w:r>
        <w:t xml:space="preserve">, Wes could invest in his education more than </w:t>
      </w:r>
      <w:r w:rsidR="000B6B0E">
        <w:t xml:space="preserve">the other </w:t>
      </w:r>
      <w:r>
        <w:t xml:space="preserve">who concentrated in means of getting the finances he did not get from the family.  It is thus fact clear that the difference in financial support that Wes Moore the narrator of the story and the other Wes received played a vital role in seeing to it that the two men took different paths in life. </w:t>
      </w:r>
    </w:p>
    <w:p w:rsidR="00DD3BAC" w:rsidRDefault="00DD3BAC" w:rsidP="00DD3BAC">
      <w:pPr>
        <w:spacing w:line="480" w:lineRule="auto"/>
        <w:ind w:firstLine="720"/>
        <w:jc w:val="both"/>
      </w:pPr>
      <w:r>
        <w:t>The way in which an individual handles life issues plays a significant role in determining the type of life that the individual leads in future.  From the facts presented in the story, it is a fact that the two major characters in the story experienced many challenges in life right from the time that their father died. The narrator through presenting the story in first person narration makes it kno</w:t>
      </w:r>
      <w:r w:rsidR="000B6B0E">
        <w:t>wn to the reader that unlike the other Wes</w:t>
      </w:r>
      <w:r>
        <w:t xml:space="preserve">, he was willing to accept challenges and keep on trying to the point that he emerged successful in life.  The fact that Wes the narrator and the other Wes Moore were subjected to unsuccessful trials in life explains an additional reason why the two men ended up taking a diverging path in life (Moore, p.96).  In life, people who accept and embrace changes in most cases end up successful in life.  With the raised notion, it </w:t>
      </w:r>
      <w:r>
        <w:lastRenderedPageBreak/>
        <w:t xml:space="preserve">can be argued that the way in which Wes and the other Wes took their life challenges contributed to the characters taking different paths of life. </w:t>
      </w:r>
    </w:p>
    <w:p w:rsidR="00DD3BAC" w:rsidRDefault="00DD3BAC" w:rsidP="00DD3BAC">
      <w:pPr>
        <w:spacing w:line="480" w:lineRule="auto"/>
        <w:ind w:firstLine="720"/>
        <w:jc w:val="both"/>
      </w:pPr>
      <w:r>
        <w:t>According to facts presented in the novel the Other Wes Moore’s, different reasons can make people sharing similar family background to take different paths in life. The significant factors that lead to Wes Moore’s and the other Wes Moore’s to take different ways in life are, for instance, perceiving life matters dif</w:t>
      </w:r>
      <w:r w:rsidR="000B6B0E">
        <w:t xml:space="preserve">ferently and showing different </w:t>
      </w:r>
      <w:r>
        <w:t xml:space="preserve">interests in life.  An analysis of the noted factor shows that despite Wes and the other Wes Moore’s being </w:t>
      </w:r>
      <w:r w:rsidR="000B6B0E">
        <w:t xml:space="preserve">name </w:t>
      </w:r>
      <w:r>
        <w:t>twins they ended up taking different paths of life. To further expound the reason why people end up cho</w:t>
      </w:r>
      <w:r w:rsidR="000B6B0E">
        <w:t xml:space="preserve">osing different paths in life, </w:t>
      </w:r>
      <w:r>
        <w:t>a consideration of Aaron Devor’s “Becoming Members of Society” article will be discussed in this section of the essay.  In the essay, Devor took his time explaining how societies of stereotypes affect the perceptions that society members have on genders.   According to Aron (n.p), gender identity starts at a tender age of eighteen to two years.  At the noted age, children begin developing an understanding the group in which they belong.</w:t>
      </w:r>
    </w:p>
    <w:p w:rsidR="00DD3BAC" w:rsidRDefault="00DD3BAC" w:rsidP="00DD3BAC">
      <w:pPr>
        <w:spacing w:line="480" w:lineRule="auto"/>
        <w:ind w:firstLine="720"/>
        <w:jc w:val="both"/>
      </w:pPr>
      <w:r>
        <w:t xml:space="preserve">Bearing in mind that the primary focal point of this essay is explaining why people take a diverging path in life, the issue of stereotyping in a society is noted as the most conspicuous reason why society members might end up taking a different path in life. Even though the issue of stereotyping is not certain in the novel the Other Wes Moore’s, the fact that the two men were brought up in a stereotypic community caused them to assume diverging path in life. In the same that the two men were brought up different, Aron argues that the way a child is brought up plays a significant role in developing the future life of the child in question.  Various cultures treat the aspect of gender differences. In such a community, a male gender is likely to be attributed individual roles with the female counterpart being assumed.  When subjected to such a scenario, </w:t>
      </w:r>
      <w:r>
        <w:lastRenderedPageBreak/>
        <w:t xml:space="preserve">children born in such a family irrespective of them being twins will end up taking diverging paths in life. </w:t>
      </w:r>
    </w:p>
    <w:p w:rsidR="00DD3BAC" w:rsidRDefault="00DD3BAC" w:rsidP="00DD3BAC">
      <w:pPr>
        <w:spacing w:line="480" w:lineRule="auto"/>
        <w:ind w:firstLine="720"/>
        <w:jc w:val="both"/>
      </w:pPr>
      <w:r>
        <w:t xml:space="preserve">In his article, Aron continued to argue that society plays a significant role in presenting its members with definitions of masculinity and femininity because children will pick the traits from the environment around them. Relating Aron’s description of the events in the in the novel the Other Wes Moore’s, it can be noted that the difference in location that Wes Moore’s and the Other Wes Moore’s were brought up also contributed </w:t>
      </w:r>
      <w:r w:rsidR="000B6B0E">
        <w:t>to the two boys</w:t>
      </w:r>
      <w:r>
        <w:t xml:space="preserve"> taking diverging paths in life. Reflecting back on Aron’s article is can be argued that a child conforms to the gender identity set by the society. For instance, a child brought up in a society holding high values on masculinity display a trait of being competitive in life, aggressive and possessive.  On the other hand, a child brought up in a society holding high values on feminine traits will display caring and being sensitive. The major argument that Aron presents in his article is that the society plays a significant role in defining the path of life that its populace assumes.  </w:t>
      </w:r>
    </w:p>
    <w:p w:rsidR="00DD3BAC" w:rsidRDefault="00DD3BAC" w:rsidP="00DD3BAC">
      <w:pPr>
        <w:spacing w:line="480" w:lineRule="auto"/>
        <w:jc w:val="both"/>
      </w:pPr>
      <w:r>
        <w:tab/>
        <w:t xml:space="preserve">The last issue that makes people take a diverging path in life is the level of education. With excellent quality education an individual stand better chances of job opportunities than a person who does not have a proper academic qualification.   The mentioned instance in noted in the book the other Wes Moore’s in that Wes Moore (narrator) took time pursuing his education and ended up graduating as a commissioned army officer from Military college. Later on, the individual graduated from John Hopkins University with a bachelor’s degree in international relation. On the other hand, </w:t>
      </w:r>
      <w:r w:rsidR="000B6B0E">
        <w:t>the other Wes</w:t>
      </w:r>
      <w:bookmarkStart w:id="0" w:name="_GoBack"/>
      <w:bookmarkEnd w:id="0"/>
      <w:r>
        <w:t xml:space="preserve"> did not put concentrate in his education a fact that made him lead a miserable life than his brother. At a point, the other Wes Moore’s was imprisoned for drug trafficking. If the individual could concentrate on his education, a better opportunity might have presented in his way leading to a better life.  Referring to an article </w:t>
      </w:r>
      <w:r>
        <w:lastRenderedPageBreak/>
        <w:t>composed by Steven Strauss, with low levels of educational achievement, individuals will display an enduring glide between recessions and depressions resulting to life instability. On the other hand, individuals with average or high-level educational achievement experience increased wealth, calm recessions and amazing projects that facilitate personal growth (Strauss, n.p).</w:t>
      </w:r>
    </w:p>
    <w:p w:rsidR="00DD3BAC" w:rsidRDefault="00DD3BAC" w:rsidP="00DD3BAC">
      <w:pPr>
        <w:spacing w:line="480" w:lineRule="auto"/>
        <w:jc w:val="both"/>
        <w:rPr>
          <w:rFonts w:cs="Times New Roman"/>
          <w:szCs w:val="24"/>
        </w:rPr>
      </w:pPr>
      <w:r>
        <w:rPr>
          <w:rFonts w:cs="Times New Roman"/>
          <w:szCs w:val="24"/>
        </w:rPr>
        <w:br w:type="page"/>
      </w:r>
    </w:p>
    <w:p w:rsidR="006313DB" w:rsidRDefault="006313DB" w:rsidP="00DD3BAC">
      <w:pPr>
        <w:spacing w:line="480" w:lineRule="auto"/>
        <w:jc w:val="both"/>
        <w:rPr>
          <w:rFonts w:cs="Times New Roman"/>
          <w:szCs w:val="24"/>
        </w:rPr>
      </w:pPr>
      <w:r>
        <w:rPr>
          <w:rFonts w:cs="Times New Roman"/>
          <w:szCs w:val="24"/>
        </w:rPr>
        <w:lastRenderedPageBreak/>
        <w:t>Works cited</w:t>
      </w:r>
    </w:p>
    <w:p w:rsidR="00DD3BAC" w:rsidRPr="0088000F" w:rsidRDefault="00DD3BAC" w:rsidP="00DD3BAC">
      <w:pPr>
        <w:spacing w:after="0" w:line="480" w:lineRule="auto"/>
        <w:jc w:val="both"/>
        <w:rPr>
          <w:rFonts w:eastAsia="Times New Roman" w:cs="Times New Roman"/>
          <w:szCs w:val="24"/>
        </w:rPr>
      </w:pPr>
      <w:r w:rsidRPr="0088000F">
        <w:rPr>
          <w:rFonts w:eastAsia="Times New Roman" w:cs="Times New Roman"/>
          <w:szCs w:val="24"/>
        </w:rPr>
        <w:t xml:space="preserve">Devor, Holly. "Becoming members of society: Learning the social meanings of gender." </w:t>
      </w:r>
      <w:r w:rsidRPr="0088000F">
        <w:rPr>
          <w:rFonts w:eastAsia="Times New Roman" w:cs="Times New Roman"/>
          <w:i/>
          <w:iCs/>
          <w:szCs w:val="24"/>
        </w:rPr>
        <w:t xml:space="preserve">Gender </w:t>
      </w:r>
      <w:r>
        <w:rPr>
          <w:rFonts w:eastAsia="Times New Roman" w:cs="Times New Roman"/>
          <w:i/>
          <w:iCs/>
          <w:szCs w:val="24"/>
        </w:rPr>
        <w:tab/>
      </w:r>
      <w:r w:rsidRPr="0088000F">
        <w:rPr>
          <w:rFonts w:eastAsia="Times New Roman" w:cs="Times New Roman"/>
          <w:i/>
          <w:iCs/>
          <w:szCs w:val="24"/>
        </w:rPr>
        <w:t>Blending: Confronting the Limits of Duality</w:t>
      </w:r>
      <w:r w:rsidRPr="0088000F">
        <w:rPr>
          <w:rFonts w:eastAsia="Times New Roman" w:cs="Times New Roman"/>
          <w:szCs w:val="24"/>
        </w:rPr>
        <w:t xml:space="preserve"> (1992).</w:t>
      </w:r>
    </w:p>
    <w:p w:rsidR="00DD3BAC" w:rsidRDefault="00DD3BAC" w:rsidP="00DD3BAC">
      <w:pPr>
        <w:spacing w:after="0" w:line="480" w:lineRule="auto"/>
        <w:jc w:val="both"/>
      </w:pPr>
      <w:r>
        <w:t xml:space="preserve">Moore, Wes. </w:t>
      </w:r>
      <w:r>
        <w:rPr>
          <w:i/>
          <w:iCs/>
        </w:rPr>
        <w:t>Other Wes Moore: One Name Two Fates</w:t>
      </w:r>
      <w:r>
        <w:t xml:space="preserve">. Place of publication not identified: </w:t>
      </w:r>
      <w:r>
        <w:tab/>
        <w:t>Perfection Learning Corp, 2011. Print.</w:t>
      </w:r>
    </w:p>
    <w:p w:rsidR="00DD3BAC" w:rsidRDefault="00DD3BAC" w:rsidP="00DD3BAC">
      <w:pPr>
        <w:spacing w:after="0" w:line="480" w:lineRule="auto"/>
        <w:jc w:val="both"/>
        <w:rPr>
          <w:rFonts w:eastAsia="Times New Roman" w:cs="Times New Roman"/>
          <w:szCs w:val="24"/>
        </w:rPr>
      </w:pPr>
      <w:r w:rsidRPr="006313DB">
        <w:rPr>
          <w:rFonts w:eastAsia="Times New Roman" w:cs="Times New Roman"/>
          <w:szCs w:val="24"/>
        </w:rPr>
        <w:t xml:space="preserve">Strauss, Steven. "The connection between education, income inequality, and unemployment." </w:t>
      </w:r>
      <w:r>
        <w:rPr>
          <w:rFonts w:eastAsia="Times New Roman" w:cs="Times New Roman"/>
          <w:szCs w:val="24"/>
        </w:rPr>
        <w:tab/>
      </w:r>
      <w:r w:rsidRPr="006313DB">
        <w:rPr>
          <w:rFonts w:eastAsia="Times New Roman" w:cs="Times New Roman"/>
          <w:i/>
          <w:iCs/>
          <w:szCs w:val="24"/>
        </w:rPr>
        <w:t>Huffington Post</w:t>
      </w:r>
      <w:r w:rsidRPr="006313DB">
        <w:rPr>
          <w:rFonts w:eastAsia="Times New Roman" w:cs="Times New Roman"/>
          <w:szCs w:val="24"/>
        </w:rPr>
        <w:t xml:space="preserve"> 11 (2011): 02-11.</w:t>
      </w:r>
    </w:p>
    <w:p w:rsidR="00435F48" w:rsidRDefault="00435F48" w:rsidP="00DD3BAC">
      <w:pPr>
        <w:spacing w:line="480" w:lineRule="auto"/>
        <w:jc w:val="both"/>
        <w:rPr>
          <w:rFonts w:cs="Times New Roman"/>
          <w:szCs w:val="24"/>
        </w:rPr>
      </w:pPr>
    </w:p>
    <w:p w:rsidR="00435F48" w:rsidRDefault="00435F48" w:rsidP="00DD3BAC">
      <w:pPr>
        <w:spacing w:line="480" w:lineRule="auto"/>
        <w:jc w:val="both"/>
        <w:rPr>
          <w:rFonts w:cs="Times New Roman"/>
          <w:szCs w:val="24"/>
        </w:rPr>
      </w:pPr>
    </w:p>
    <w:p w:rsidR="00435F48" w:rsidRDefault="00435F48" w:rsidP="00DD3BAC">
      <w:pPr>
        <w:spacing w:line="480" w:lineRule="auto"/>
        <w:jc w:val="both"/>
        <w:rPr>
          <w:rFonts w:cs="Times New Roman"/>
          <w:szCs w:val="24"/>
        </w:rPr>
      </w:pPr>
    </w:p>
    <w:p w:rsidR="00F47CB6" w:rsidRDefault="00F47CB6" w:rsidP="00DD3BAC">
      <w:pPr>
        <w:spacing w:line="480" w:lineRule="auto"/>
        <w:jc w:val="both"/>
      </w:pPr>
    </w:p>
    <w:p w:rsidR="00954FCC" w:rsidRDefault="00954FCC" w:rsidP="00DD3BAC">
      <w:pPr>
        <w:spacing w:line="480" w:lineRule="auto"/>
        <w:jc w:val="both"/>
      </w:pPr>
    </w:p>
    <w:p w:rsidR="007C60B1" w:rsidRDefault="007C60B1" w:rsidP="00DD3BAC">
      <w:pPr>
        <w:spacing w:line="480" w:lineRule="auto"/>
        <w:jc w:val="both"/>
      </w:pPr>
    </w:p>
    <w:p w:rsidR="00FB194E" w:rsidRDefault="00FB194E" w:rsidP="00DD3BAC">
      <w:pPr>
        <w:spacing w:line="480" w:lineRule="auto"/>
        <w:jc w:val="both"/>
      </w:pPr>
    </w:p>
    <w:sectPr w:rsidR="00FB194E" w:rsidSect="009952E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B9A" w:rsidRDefault="00CD2B9A" w:rsidP="00902AB7">
      <w:pPr>
        <w:spacing w:after="0" w:line="240" w:lineRule="auto"/>
      </w:pPr>
      <w:r>
        <w:separator/>
      </w:r>
    </w:p>
  </w:endnote>
  <w:endnote w:type="continuationSeparator" w:id="0">
    <w:p w:rsidR="00CD2B9A" w:rsidRDefault="00CD2B9A" w:rsidP="00902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B9A" w:rsidRDefault="00CD2B9A" w:rsidP="00902AB7">
      <w:pPr>
        <w:spacing w:after="0" w:line="240" w:lineRule="auto"/>
      </w:pPr>
      <w:r>
        <w:separator/>
      </w:r>
    </w:p>
  </w:footnote>
  <w:footnote w:type="continuationSeparator" w:id="0">
    <w:p w:rsidR="00CD2B9A" w:rsidRDefault="00CD2B9A" w:rsidP="00902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AB7" w:rsidRDefault="00902AB7">
    <w:pPr>
      <w:pStyle w:val="Header"/>
      <w:jc w:val="right"/>
    </w:pPr>
    <w:r>
      <w:t xml:space="preserve">Surname    </w:t>
    </w:r>
    <w:sdt>
      <w:sdtPr>
        <w:id w:val="6206703"/>
        <w:docPartObj>
          <w:docPartGallery w:val="Page Numbers (Top of Page)"/>
          <w:docPartUnique/>
        </w:docPartObj>
      </w:sdtPr>
      <w:sdtEndPr/>
      <w:sdtContent>
        <w:r w:rsidR="00CD2B9A">
          <w:fldChar w:fldCharType="begin"/>
        </w:r>
        <w:r w:rsidR="00CD2B9A">
          <w:instrText xml:space="preserve"> PAGE   \* MERGEFORMAT </w:instrText>
        </w:r>
        <w:r w:rsidR="00CD2B9A">
          <w:fldChar w:fldCharType="separate"/>
        </w:r>
        <w:r w:rsidR="00052593">
          <w:rPr>
            <w:noProof/>
          </w:rPr>
          <w:t>4</w:t>
        </w:r>
        <w:r w:rsidR="00CD2B9A">
          <w:rPr>
            <w:noProof/>
          </w:rPr>
          <w:fldChar w:fldCharType="end"/>
        </w:r>
      </w:sdtContent>
    </w:sdt>
  </w:p>
  <w:p w:rsidR="00902AB7" w:rsidRDefault="00902A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4E"/>
    <w:rsid w:val="00035913"/>
    <w:rsid w:val="00044AEC"/>
    <w:rsid w:val="00052593"/>
    <w:rsid w:val="000B6B0E"/>
    <w:rsid w:val="00191F17"/>
    <w:rsid w:val="0019556E"/>
    <w:rsid w:val="001C1BA4"/>
    <w:rsid w:val="00216791"/>
    <w:rsid w:val="00217D7C"/>
    <w:rsid w:val="00280026"/>
    <w:rsid w:val="00311921"/>
    <w:rsid w:val="00365571"/>
    <w:rsid w:val="00367299"/>
    <w:rsid w:val="00380B4B"/>
    <w:rsid w:val="003C5825"/>
    <w:rsid w:val="00400801"/>
    <w:rsid w:val="00431A20"/>
    <w:rsid w:val="00435F48"/>
    <w:rsid w:val="004D6067"/>
    <w:rsid w:val="00561649"/>
    <w:rsid w:val="00592C6F"/>
    <w:rsid w:val="005A2BAA"/>
    <w:rsid w:val="005D00EF"/>
    <w:rsid w:val="005D083C"/>
    <w:rsid w:val="00602B89"/>
    <w:rsid w:val="00607087"/>
    <w:rsid w:val="006313DB"/>
    <w:rsid w:val="00645D82"/>
    <w:rsid w:val="006D1C91"/>
    <w:rsid w:val="006F1608"/>
    <w:rsid w:val="00704DBB"/>
    <w:rsid w:val="00723B9D"/>
    <w:rsid w:val="007541D9"/>
    <w:rsid w:val="007708BF"/>
    <w:rsid w:val="007A7C7A"/>
    <w:rsid w:val="007B1A24"/>
    <w:rsid w:val="007B606D"/>
    <w:rsid w:val="007C60B1"/>
    <w:rsid w:val="007E1696"/>
    <w:rsid w:val="0088000F"/>
    <w:rsid w:val="008E3054"/>
    <w:rsid w:val="00902AB7"/>
    <w:rsid w:val="00910E6B"/>
    <w:rsid w:val="00954FCC"/>
    <w:rsid w:val="00975DB6"/>
    <w:rsid w:val="009952E1"/>
    <w:rsid w:val="0099654A"/>
    <w:rsid w:val="00A340E7"/>
    <w:rsid w:val="00A73D15"/>
    <w:rsid w:val="00AB125B"/>
    <w:rsid w:val="00AF128F"/>
    <w:rsid w:val="00B070CA"/>
    <w:rsid w:val="00B56738"/>
    <w:rsid w:val="00BE70C0"/>
    <w:rsid w:val="00C10156"/>
    <w:rsid w:val="00C63611"/>
    <w:rsid w:val="00CC4BEB"/>
    <w:rsid w:val="00CD2B9A"/>
    <w:rsid w:val="00CF3E40"/>
    <w:rsid w:val="00D05C35"/>
    <w:rsid w:val="00D07397"/>
    <w:rsid w:val="00D46000"/>
    <w:rsid w:val="00D75A1C"/>
    <w:rsid w:val="00D861E5"/>
    <w:rsid w:val="00D9048B"/>
    <w:rsid w:val="00DD3BAC"/>
    <w:rsid w:val="00DD408D"/>
    <w:rsid w:val="00DD612D"/>
    <w:rsid w:val="00E41545"/>
    <w:rsid w:val="00E64535"/>
    <w:rsid w:val="00EC5D60"/>
    <w:rsid w:val="00F47CB6"/>
    <w:rsid w:val="00F9449E"/>
    <w:rsid w:val="00FB194E"/>
    <w:rsid w:val="00FE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25B5"/>
  <w15:docId w15:val="{EA2A0736-F8F7-43E3-B7E7-10749221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AB7"/>
  </w:style>
  <w:style w:type="paragraph" w:styleId="Footer">
    <w:name w:val="footer"/>
    <w:basedOn w:val="Normal"/>
    <w:link w:val="FooterChar"/>
    <w:uiPriority w:val="99"/>
    <w:semiHidden/>
    <w:unhideWhenUsed/>
    <w:rsid w:val="00902A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2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810285">
      <w:bodyDiv w:val="1"/>
      <w:marLeft w:val="0"/>
      <w:marRight w:val="0"/>
      <w:marTop w:val="0"/>
      <w:marBottom w:val="0"/>
      <w:divBdr>
        <w:top w:val="none" w:sz="0" w:space="0" w:color="auto"/>
        <w:left w:val="none" w:sz="0" w:space="0" w:color="auto"/>
        <w:bottom w:val="none" w:sz="0" w:space="0" w:color="auto"/>
        <w:right w:val="none" w:sz="0" w:space="0" w:color="auto"/>
      </w:divBdr>
      <w:divsChild>
        <w:div w:id="1357806310">
          <w:marLeft w:val="0"/>
          <w:marRight w:val="0"/>
          <w:marTop w:val="0"/>
          <w:marBottom w:val="0"/>
          <w:divBdr>
            <w:top w:val="none" w:sz="0" w:space="0" w:color="auto"/>
            <w:left w:val="none" w:sz="0" w:space="0" w:color="auto"/>
            <w:bottom w:val="none" w:sz="0" w:space="0" w:color="auto"/>
            <w:right w:val="none" w:sz="0" w:space="0" w:color="auto"/>
          </w:divBdr>
        </w:div>
      </w:divsChild>
    </w:div>
    <w:div w:id="1923249944">
      <w:bodyDiv w:val="1"/>
      <w:marLeft w:val="0"/>
      <w:marRight w:val="0"/>
      <w:marTop w:val="0"/>
      <w:marBottom w:val="0"/>
      <w:divBdr>
        <w:top w:val="none" w:sz="0" w:space="0" w:color="auto"/>
        <w:left w:val="none" w:sz="0" w:space="0" w:color="auto"/>
        <w:bottom w:val="none" w:sz="0" w:space="0" w:color="auto"/>
        <w:right w:val="none" w:sz="0" w:space="0" w:color="auto"/>
      </w:divBdr>
      <w:divsChild>
        <w:div w:id="1313101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M_Batchelor</cp:lastModifiedBy>
  <cp:revision>2</cp:revision>
  <dcterms:created xsi:type="dcterms:W3CDTF">2017-10-14T23:14:00Z</dcterms:created>
  <dcterms:modified xsi:type="dcterms:W3CDTF">2017-10-14T23:14:00Z</dcterms:modified>
</cp:coreProperties>
</file>