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84898" w14:textId="3676F6DC" w:rsidR="008B107E" w:rsidRPr="008B107E" w:rsidRDefault="008B107E" w:rsidP="008B107E">
      <w:pPr>
        <w:spacing w:after="150" w:line="240" w:lineRule="auto"/>
        <w:rPr>
          <w:rFonts w:ascii="&amp;quot" w:eastAsia="Times New Roman" w:hAnsi="&amp;quot" w:cs="Times New Roman"/>
          <w:color w:val="333333"/>
          <w:sz w:val="21"/>
          <w:szCs w:val="21"/>
        </w:rPr>
      </w:pPr>
      <w:r>
        <w:rPr>
          <w:rFonts w:ascii="Arial" w:eastAsia="Times New Roman" w:hAnsi="Arial" w:cs="Arial"/>
          <w:b/>
          <w:bCs/>
          <w:color w:val="333333"/>
          <w:sz w:val="24"/>
          <w:szCs w:val="24"/>
        </w:rPr>
        <w:t>I</w:t>
      </w:r>
      <w:r w:rsidRPr="008B107E">
        <w:rPr>
          <w:rFonts w:ascii="Arial" w:eastAsia="Times New Roman" w:hAnsi="Arial" w:cs="Arial"/>
          <w:b/>
          <w:bCs/>
          <w:color w:val="333333"/>
          <w:sz w:val="24"/>
          <w:szCs w:val="24"/>
        </w:rPr>
        <w:t>ntroduction</w:t>
      </w:r>
      <w:r w:rsidRPr="008B107E">
        <w:rPr>
          <w:rFonts w:ascii="&amp;quot" w:eastAsia="Times New Roman" w:hAnsi="&amp;quot" w:cs="Times New Roman"/>
          <w:color w:val="333333"/>
          <w:sz w:val="21"/>
          <w:szCs w:val="21"/>
        </w:rPr>
        <w:br/>
      </w:r>
      <w:r w:rsidRPr="008B107E">
        <w:rPr>
          <w:rFonts w:ascii="Arial" w:eastAsia="Times New Roman" w:hAnsi="Arial" w:cs="Arial"/>
          <w:color w:val="333333"/>
          <w:sz w:val="24"/>
          <w:szCs w:val="24"/>
        </w:rPr>
        <w:t>Case Studies represent an opportunity.  They allow you to synthesize the skills and new understandings you are building through application to real world examples. </w:t>
      </w:r>
    </w:p>
    <w:p w14:paraId="67FFB5B9" w14:textId="77777777" w:rsidR="008B107E" w:rsidRDefault="008B107E" w:rsidP="008B107E">
      <w:pPr>
        <w:spacing w:after="150" w:line="240" w:lineRule="auto"/>
        <w:rPr>
          <w:rFonts w:ascii="Arial" w:eastAsia="Times New Roman" w:hAnsi="Arial" w:cs="Arial"/>
          <w:color w:val="333333"/>
          <w:sz w:val="24"/>
          <w:szCs w:val="24"/>
        </w:rPr>
      </w:pPr>
      <w:r w:rsidRPr="008B107E">
        <w:rPr>
          <w:rFonts w:ascii="Arial" w:eastAsia="Times New Roman" w:hAnsi="Arial" w:cs="Arial"/>
          <w:color w:val="333333"/>
          <w:sz w:val="24"/>
          <w:szCs w:val="24"/>
        </w:rPr>
        <w:t xml:space="preserve">Specifically, you </w:t>
      </w:r>
      <w:proofErr w:type="gramStart"/>
      <w:r w:rsidRPr="008B107E">
        <w:rPr>
          <w:rFonts w:ascii="Arial" w:eastAsia="Times New Roman" w:hAnsi="Arial" w:cs="Arial"/>
          <w:color w:val="333333"/>
          <w:sz w:val="24"/>
          <w:szCs w:val="24"/>
        </w:rPr>
        <w:t>have the opportunity to</w:t>
      </w:r>
      <w:proofErr w:type="gramEnd"/>
      <w:r w:rsidRPr="008B107E">
        <w:rPr>
          <w:rFonts w:ascii="Arial" w:eastAsia="Times New Roman" w:hAnsi="Arial" w:cs="Arial"/>
          <w:color w:val="333333"/>
          <w:sz w:val="24"/>
          <w:szCs w:val="24"/>
        </w:rPr>
        <w:t>:</w:t>
      </w:r>
    </w:p>
    <w:p w14:paraId="1595EA1B" w14:textId="0CE92A12" w:rsidR="008B107E" w:rsidRPr="008B107E" w:rsidRDefault="008B107E" w:rsidP="008B107E">
      <w:pPr>
        <w:spacing w:after="150" w:line="240" w:lineRule="auto"/>
        <w:rPr>
          <w:rFonts w:ascii="&amp;quot" w:eastAsia="Times New Roman" w:hAnsi="&amp;quot" w:cs="Times New Roman"/>
          <w:color w:val="333333"/>
          <w:sz w:val="21"/>
          <w:szCs w:val="21"/>
        </w:rPr>
      </w:pPr>
      <w:r w:rsidRPr="008B107E">
        <w:rPr>
          <w:rFonts w:ascii="&amp;quot" w:eastAsia="Times New Roman" w:hAnsi="&amp;quot" w:cs="Times New Roman"/>
          <w:color w:val="333333"/>
          <w:sz w:val="21"/>
          <w:szCs w:val="21"/>
        </w:rPr>
        <w:br/>
      </w:r>
      <w:r w:rsidRPr="008B107E">
        <w:rPr>
          <w:rFonts w:ascii="Arial" w:eastAsia="Times New Roman" w:hAnsi="Arial" w:cs="Arial"/>
          <w:color w:val="333333"/>
          <w:sz w:val="24"/>
          <w:szCs w:val="24"/>
        </w:rPr>
        <w:t xml:space="preserve">1. Apply the theoretical constructs we have been examining in our course.  </w:t>
      </w:r>
      <w:r w:rsidRPr="008B107E">
        <w:rPr>
          <w:rFonts w:ascii="&amp;quot" w:eastAsia="Times New Roman" w:hAnsi="&amp;quot" w:cs="Times New Roman"/>
          <w:color w:val="333333"/>
          <w:sz w:val="21"/>
          <w:szCs w:val="21"/>
        </w:rPr>
        <w:br/>
      </w:r>
      <w:r w:rsidRPr="008B107E">
        <w:rPr>
          <w:rFonts w:ascii="Arial" w:eastAsia="Times New Roman" w:hAnsi="Arial" w:cs="Arial"/>
          <w:color w:val="333333"/>
          <w:sz w:val="24"/>
          <w:szCs w:val="24"/>
        </w:rPr>
        <w:t xml:space="preserve">2. Demonstrate mastery of technical vocabulary.  </w:t>
      </w:r>
      <w:r w:rsidRPr="008B107E">
        <w:rPr>
          <w:rFonts w:ascii="&amp;quot" w:eastAsia="Times New Roman" w:hAnsi="&amp;quot" w:cs="Times New Roman"/>
          <w:color w:val="333333"/>
          <w:sz w:val="21"/>
          <w:szCs w:val="21"/>
        </w:rPr>
        <w:br/>
      </w:r>
      <w:r w:rsidRPr="008B107E">
        <w:rPr>
          <w:rFonts w:ascii="Arial" w:eastAsia="Times New Roman" w:hAnsi="Arial" w:cs="Arial"/>
          <w:color w:val="333333"/>
          <w:sz w:val="24"/>
          <w:szCs w:val="24"/>
        </w:rPr>
        <w:t xml:space="preserve">3. Employ relevant content from other courses. </w:t>
      </w:r>
      <w:r w:rsidRPr="008B107E">
        <w:rPr>
          <w:rFonts w:ascii="&amp;quot" w:eastAsia="Times New Roman" w:hAnsi="&amp;quot" w:cs="Times New Roman"/>
          <w:color w:val="333333"/>
          <w:sz w:val="21"/>
          <w:szCs w:val="21"/>
        </w:rPr>
        <w:br/>
      </w:r>
      <w:r w:rsidRPr="008B107E">
        <w:rPr>
          <w:rFonts w:ascii="Arial" w:eastAsia="Times New Roman" w:hAnsi="Arial" w:cs="Arial"/>
          <w:color w:val="333333"/>
          <w:sz w:val="24"/>
          <w:szCs w:val="24"/>
        </w:rPr>
        <w:t>4. Be analytical.  Ask yourself, “Why is this a case?  What was done so well that it is an important example for MBA students and practitioners in the field? Or, conversely, how did this company go so wrong that they became a cautionary tale?”</w:t>
      </w:r>
    </w:p>
    <w:p w14:paraId="5C422475" w14:textId="77777777" w:rsidR="008B107E" w:rsidRDefault="008B107E" w:rsidP="008B107E">
      <w:pPr>
        <w:spacing w:after="150" w:line="240" w:lineRule="auto"/>
        <w:rPr>
          <w:rFonts w:ascii="Arial" w:eastAsia="Times New Roman" w:hAnsi="Arial" w:cs="Arial"/>
          <w:b/>
          <w:bCs/>
          <w:color w:val="333333"/>
          <w:sz w:val="24"/>
          <w:szCs w:val="24"/>
        </w:rPr>
      </w:pPr>
      <w:r w:rsidRPr="008B107E">
        <w:rPr>
          <w:rFonts w:ascii="Arial" w:eastAsia="Times New Roman" w:hAnsi="Arial" w:cs="Arial"/>
          <w:b/>
          <w:bCs/>
          <w:color w:val="333333"/>
          <w:sz w:val="24"/>
          <w:szCs w:val="24"/>
        </w:rPr>
        <w:t>Activity Instructions</w:t>
      </w:r>
      <w:r>
        <w:rPr>
          <w:rFonts w:ascii="Arial" w:eastAsia="Times New Roman" w:hAnsi="Arial" w:cs="Arial"/>
          <w:b/>
          <w:bCs/>
          <w:color w:val="333333"/>
          <w:sz w:val="24"/>
          <w:szCs w:val="24"/>
        </w:rPr>
        <w:t>:</w:t>
      </w:r>
    </w:p>
    <w:p w14:paraId="3342BD17" w14:textId="7C1C9138" w:rsidR="008B107E" w:rsidRDefault="008B107E" w:rsidP="008B107E">
      <w:pPr>
        <w:spacing w:after="150" w:line="240" w:lineRule="auto"/>
        <w:rPr>
          <w:rFonts w:ascii="Arial" w:eastAsia="Times New Roman" w:hAnsi="Arial" w:cs="Arial"/>
          <w:b/>
          <w:i/>
          <w:color w:val="333333"/>
          <w:sz w:val="24"/>
          <w:szCs w:val="24"/>
        </w:rPr>
      </w:pPr>
      <w:r w:rsidRPr="008B107E">
        <w:rPr>
          <w:rFonts w:ascii="&amp;quot" w:eastAsia="Times New Roman" w:hAnsi="&amp;quot" w:cs="Times New Roman"/>
          <w:color w:val="333333"/>
          <w:sz w:val="21"/>
          <w:szCs w:val="21"/>
        </w:rPr>
        <w:br/>
      </w:r>
      <w:r w:rsidRPr="008B107E">
        <w:rPr>
          <w:rFonts w:ascii="Arial" w:eastAsia="Times New Roman" w:hAnsi="Arial" w:cs="Arial"/>
          <w:b/>
          <w:i/>
          <w:color w:val="333333"/>
          <w:sz w:val="24"/>
          <w:szCs w:val="24"/>
          <w:u w:val="single"/>
        </w:rPr>
        <w:t>“Walmart and Amazon Duke It Out for E-Commerce Supremacy</w:t>
      </w:r>
      <w:r w:rsidRPr="008B107E">
        <w:rPr>
          <w:rFonts w:ascii="Arial" w:eastAsia="Times New Roman" w:hAnsi="Arial" w:cs="Arial"/>
          <w:b/>
          <w:i/>
          <w:color w:val="333333"/>
          <w:sz w:val="24"/>
          <w:szCs w:val="24"/>
        </w:rPr>
        <w:t>” Read and analyze your selected case.</w:t>
      </w:r>
      <w:bookmarkStart w:id="0" w:name="_GoBack"/>
      <w:bookmarkEnd w:id="0"/>
    </w:p>
    <w:p w14:paraId="18431EDE" w14:textId="77777777" w:rsidR="008B107E" w:rsidRPr="008B107E" w:rsidRDefault="008B107E" w:rsidP="008B107E">
      <w:pPr>
        <w:spacing w:after="150" w:line="240" w:lineRule="auto"/>
        <w:rPr>
          <w:rFonts w:ascii="&amp;quot" w:eastAsia="Times New Roman" w:hAnsi="&amp;quot" w:cs="Times New Roman"/>
          <w:b/>
          <w:i/>
          <w:color w:val="333333"/>
          <w:sz w:val="21"/>
          <w:szCs w:val="21"/>
          <w:u w:val="single"/>
        </w:rPr>
      </w:pPr>
    </w:p>
    <w:p w14:paraId="225CE670" w14:textId="774B237F" w:rsidR="008B107E" w:rsidRPr="008B107E" w:rsidRDefault="008B107E" w:rsidP="008B107E">
      <w:pPr>
        <w:spacing w:after="150" w:line="240" w:lineRule="auto"/>
        <w:rPr>
          <w:rFonts w:ascii="&amp;quot" w:eastAsia="Times New Roman" w:hAnsi="&amp;quot" w:cs="Times New Roman"/>
          <w:color w:val="333333"/>
          <w:sz w:val="21"/>
          <w:szCs w:val="21"/>
        </w:rPr>
      </w:pPr>
      <w:r w:rsidRPr="008B107E">
        <w:rPr>
          <w:rFonts w:ascii="Arial" w:eastAsia="Times New Roman" w:hAnsi="Arial" w:cs="Arial"/>
          <w:color w:val="333333"/>
          <w:sz w:val="24"/>
          <w:szCs w:val="24"/>
        </w:rPr>
        <w:t>If you are unfamiliar with the process or format of a case study analysis you may choose to refer to the Cengage Learning website resource for a concise set of guidelines (in resources above). </w:t>
      </w:r>
      <w:r>
        <w:rPr>
          <w:rFonts w:ascii="Arial" w:eastAsia="Times New Roman" w:hAnsi="Arial" w:cs="Arial"/>
          <w:color w:val="333333"/>
          <w:sz w:val="24"/>
          <w:szCs w:val="24"/>
        </w:rPr>
        <w:t>*</w:t>
      </w:r>
      <w:r w:rsidRPr="008B107E">
        <w:rPr>
          <w:rFonts w:ascii="Arial" w:eastAsia="Times New Roman" w:hAnsi="Arial" w:cs="Arial"/>
          <w:b/>
          <w:i/>
          <w:color w:val="333333"/>
          <w:sz w:val="24"/>
          <w:szCs w:val="24"/>
          <w:u w:val="single"/>
        </w:rPr>
        <w:t>** This is the link I provided</w:t>
      </w:r>
      <w:hyperlink r:id="rId5" w:history="1">
        <w:r w:rsidRPr="008B107E">
          <w:rPr>
            <w:rFonts w:ascii="Arial" w:eastAsia="Times New Roman" w:hAnsi="Arial" w:cs="Arial"/>
            <w:color w:val="0070A8"/>
            <w:sz w:val="24"/>
            <w:szCs w:val="24"/>
          </w:rPr>
          <w:br/>
        </w:r>
      </w:hyperlink>
    </w:p>
    <w:p w14:paraId="61010A50" w14:textId="77777777" w:rsidR="008B107E" w:rsidRPr="008B107E" w:rsidRDefault="008B107E" w:rsidP="008B107E">
      <w:pPr>
        <w:spacing w:after="150" w:line="240" w:lineRule="auto"/>
        <w:rPr>
          <w:rFonts w:ascii="&amp;quot" w:eastAsia="Times New Roman" w:hAnsi="&amp;quot" w:cs="Times New Roman"/>
          <w:color w:val="333333"/>
          <w:sz w:val="21"/>
          <w:szCs w:val="21"/>
        </w:rPr>
      </w:pPr>
      <w:r w:rsidRPr="008B107E">
        <w:rPr>
          <w:rFonts w:ascii="Arial" w:eastAsia="Times New Roman" w:hAnsi="Arial" w:cs="Arial"/>
          <w:color w:val="333333"/>
          <w:sz w:val="24"/>
          <w:szCs w:val="24"/>
        </w:rPr>
        <w:t xml:space="preserve">However, for our specific class, it is important that you </w:t>
      </w:r>
      <w:r w:rsidRPr="008B107E">
        <w:rPr>
          <w:rFonts w:ascii="Arial" w:eastAsia="Times New Roman" w:hAnsi="Arial" w:cs="Arial"/>
          <w:b/>
          <w:bCs/>
          <w:color w:val="333333"/>
          <w:sz w:val="24"/>
          <w:szCs w:val="24"/>
        </w:rPr>
        <w:t>do not</w:t>
      </w:r>
      <w:r w:rsidRPr="008B107E">
        <w:rPr>
          <w:rFonts w:ascii="Arial" w:eastAsia="Times New Roman" w:hAnsi="Arial" w:cs="Arial"/>
          <w:color w:val="333333"/>
          <w:sz w:val="24"/>
          <w:szCs w:val="24"/>
        </w:rPr>
        <w:t xml:space="preserve"> allow your thinking to be limited by the author's questions and placement of the case in the text. </w:t>
      </w:r>
      <w:r w:rsidRPr="008B107E">
        <w:rPr>
          <w:rFonts w:ascii="&amp;quot" w:eastAsia="Times New Roman" w:hAnsi="&amp;quot" w:cs="Times New Roman"/>
          <w:color w:val="333333"/>
          <w:sz w:val="21"/>
          <w:szCs w:val="21"/>
        </w:rPr>
        <w:br/>
      </w:r>
      <w:proofErr w:type="gramStart"/>
      <w:r w:rsidRPr="008B107E">
        <w:rPr>
          <w:rFonts w:ascii="Arial" w:eastAsia="Times New Roman" w:hAnsi="Arial" w:cs="Arial"/>
          <w:color w:val="333333"/>
          <w:sz w:val="24"/>
          <w:szCs w:val="24"/>
        </w:rPr>
        <w:t>Think outside the box</w:t>
      </w:r>
      <w:proofErr w:type="gramEnd"/>
      <w:r w:rsidRPr="008B107E">
        <w:rPr>
          <w:rFonts w:ascii="Arial" w:eastAsia="Times New Roman" w:hAnsi="Arial" w:cs="Arial"/>
          <w:color w:val="333333"/>
          <w:sz w:val="24"/>
          <w:szCs w:val="24"/>
        </w:rPr>
        <w:t xml:space="preserve"> when writing about this case. Identify </w:t>
      </w:r>
      <w:r w:rsidRPr="008B107E">
        <w:rPr>
          <w:rFonts w:ascii="Arial" w:eastAsia="Times New Roman" w:hAnsi="Arial" w:cs="Arial"/>
          <w:b/>
          <w:bCs/>
          <w:color w:val="333333"/>
          <w:sz w:val="24"/>
          <w:szCs w:val="24"/>
        </w:rPr>
        <w:t>all</w:t>
      </w:r>
      <w:r w:rsidRPr="008B107E">
        <w:rPr>
          <w:rFonts w:ascii="Arial" w:eastAsia="Times New Roman" w:hAnsi="Arial" w:cs="Arial"/>
          <w:color w:val="333333"/>
          <w:sz w:val="24"/>
          <w:szCs w:val="24"/>
        </w:rPr>
        <w:t xml:space="preserve"> course concepts that apply.  As an additional guideline, a solid case analysis generally </w:t>
      </w:r>
      <w:r w:rsidRPr="008B107E">
        <w:rPr>
          <w:rFonts w:ascii="Arial" w:eastAsia="Times New Roman" w:hAnsi="Arial" w:cs="Arial"/>
          <w:b/>
          <w:color w:val="333333"/>
          <w:sz w:val="24"/>
          <w:szCs w:val="24"/>
        </w:rPr>
        <w:t>cannot be written in less than four</w:t>
      </w:r>
      <w:r w:rsidRPr="008B107E">
        <w:rPr>
          <w:rFonts w:ascii="Arial" w:eastAsia="Times New Roman" w:hAnsi="Arial" w:cs="Arial"/>
          <w:color w:val="333333"/>
          <w:sz w:val="24"/>
          <w:szCs w:val="24"/>
        </w:rPr>
        <w:t xml:space="preserve"> </w:t>
      </w:r>
      <w:r w:rsidRPr="008B107E">
        <w:rPr>
          <w:rFonts w:ascii="Arial" w:eastAsia="Times New Roman" w:hAnsi="Arial" w:cs="Arial"/>
          <w:b/>
          <w:color w:val="333333"/>
          <w:sz w:val="24"/>
          <w:szCs w:val="24"/>
        </w:rPr>
        <w:t>double-spaced pages</w:t>
      </w:r>
      <w:r w:rsidRPr="008B107E">
        <w:rPr>
          <w:rFonts w:ascii="Arial" w:eastAsia="Times New Roman" w:hAnsi="Arial" w:cs="Arial"/>
          <w:color w:val="333333"/>
          <w:sz w:val="24"/>
          <w:szCs w:val="24"/>
        </w:rPr>
        <w:t>, but please limit yourself to six.</w:t>
      </w:r>
    </w:p>
    <w:p w14:paraId="7FF57EAB" w14:textId="77777777" w:rsidR="008B107E" w:rsidRPr="008B107E" w:rsidRDefault="008B107E" w:rsidP="008B107E">
      <w:pPr>
        <w:spacing w:after="150" w:line="240" w:lineRule="auto"/>
        <w:rPr>
          <w:rFonts w:ascii="&amp;quot" w:eastAsia="Times New Roman" w:hAnsi="&amp;quot" w:cs="Times New Roman"/>
          <w:color w:val="333333"/>
          <w:sz w:val="21"/>
          <w:szCs w:val="21"/>
        </w:rPr>
      </w:pPr>
      <w:r w:rsidRPr="008B107E">
        <w:rPr>
          <w:rFonts w:ascii="Arial" w:eastAsia="Times New Roman" w:hAnsi="Arial" w:cs="Arial"/>
          <w:b/>
          <w:bCs/>
          <w:color w:val="333333"/>
          <w:sz w:val="24"/>
          <w:szCs w:val="24"/>
        </w:rPr>
        <w:t>Writing Requirements (APA format)</w:t>
      </w:r>
    </w:p>
    <w:p w14:paraId="08095DA3" w14:textId="77777777" w:rsidR="008B107E" w:rsidRPr="008B107E" w:rsidRDefault="008B107E" w:rsidP="008B107E">
      <w:pPr>
        <w:numPr>
          <w:ilvl w:val="0"/>
          <w:numId w:val="1"/>
        </w:numPr>
        <w:spacing w:before="100" w:beforeAutospacing="1" w:after="100" w:afterAutospacing="1" w:line="300" w:lineRule="atLeast"/>
        <w:ind w:left="375"/>
        <w:rPr>
          <w:rFonts w:ascii="&amp;quot" w:eastAsia="Times New Roman" w:hAnsi="&amp;quot" w:cs="Times New Roman"/>
          <w:color w:val="333333"/>
          <w:sz w:val="21"/>
          <w:szCs w:val="21"/>
        </w:rPr>
      </w:pPr>
      <w:r w:rsidRPr="008B107E">
        <w:rPr>
          <w:rFonts w:ascii="Arial" w:eastAsia="Times New Roman" w:hAnsi="Arial" w:cs="Arial"/>
          <w:color w:val="333333"/>
          <w:sz w:val="24"/>
          <w:szCs w:val="24"/>
        </w:rPr>
        <w:t>4-6 pages</w:t>
      </w:r>
    </w:p>
    <w:p w14:paraId="6A59DEE6" w14:textId="77777777" w:rsidR="008B107E" w:rsidRPr="008B107E" w:rsidRDefault="008B107E" w:rsidP="008B107E">
      <w:pPr>
        <w:numPr>
          <w:ilvl w:val="0"/>
          <w:numId w:val="1"/>
        </w:numPr>
        <w:spacing w:before="100" w:beforeAutospacing="1" w:after="100" w:afterAutospacing="1" w:line="300" w:lineRule="atLeast"/>
        <w:ind w:left="375"/>
        <w:rPr>
          <w:rFonts w:ascii="&amp;quot" w:eastAsia="Times New Roman" w:hAnsi="&amp;quot" w:cs="Times New Roman"/>
          <w:color w:val="333333"/>
          <w:sz w:val="21"/>
          <w:szCs w:val="21"/>
        </w:rPr>
      </w:pPr>
      <w:r w:rsidRPr="008B107E">
        <w:rPr>
          <w:rFonts w:ascii="Arial" w:eastAsia="Times New Roman" w:hAnsi="Arial" w:cs="Arial"/>
          <w:color w:val="333333"/>
          <w:sz w:val="24"/>
          <w:szCs w:val="24"/>
        </w:rPr>
        <w:t>Times New Roman, 12-point font</w:t>
      </w:r>
    </w:p>
    <w:p w14:paraId="14C90F99" w14:textId="77777777" w:rsidR="008B107E" w:rsidRPr="008B107E" w:rsidRDefault="008B107E" w:rsidP="008B107E">
      <w:pPr>
        <w:numPr>
          <w:ilvl w:val="0"/>
          <w:numId w:val="1"/>
        </w:numPr>
        <w:spacing w:before="100" w:beforeAutospacing="1" w:after="100" w:afterAutospacing="1" w:line="300" w:lineRule="atLeast"/>
        <w:ind w:left="375"/>
        <w:rPr>
          <w:rFonts w:ascii="&amp;quot" w:eastAsia="Times New Roman" w:hAnsi="&amp;quot" w:cs="Times New Roman"/>
          <w:color w:val="333333"/>
          <w:sz w:val="21"/>
          <w:szCs w:val="21"/>
        </w:rPr>
      </w:pPr>
      <w:r w:rsidRPr="008B107E">
        <w:rPr>
          <w:rFonts w:ascii="Arial" w:eastAsia="Times New Roman" w:hAnsi="Arial" w:cs="Arial"/>
          <w:color w:val="333333"/>
          <w:sz w:val="24"/>
          <w:szCs w:val="24"/>
        </w:rPr>
        <w:t>1-inch margins</w:t>
      </w:r>
    </w:p>
    <w:p w14:paraId="00682598" w14:textId="77777777" w:rsidR="008B107E" w:rsidRPr="008B107E" w:rsidRDefault="008B107E" w:rsidP="008B107E">
      <w:pPr>
        <w:numPr>
          <w:ilvl w:val="0"/>
          <w:numId w:val="1"/>
        </w:numPr>
        <w:spacing w:before="100" w:beforeAutospacing="1" w:after="100" w:afterAutospacing="1" w:line="300" w:lineRule="atLeast"/>
        <w:ind w:left="375"/>
        <w:rPr>
          <w:rFonts w:ascii="&amp;quot" w:eastAsia="Times New Roman" w:hAnsi="&amp;quot" w:cs="Times New Roman"/>
          <w:color w:val="333333"/>
          <w:sz w:val="21"/>
          <w:szCs w:val="21"/>
        </w:rPr>
      </w:pPr>
      <w:r w:rsidRPr="008B107E">
        <w:rPr>
          <w:rFonts w:ascii="Arial" w:eastAsia="Times New Roman" w:hAnsi="Arial" w:cs="Arial"/>
          <w:color w:val="333333"/>
          <w:sz w:val="24"/>
          <w:szCs w:val="24"/>
        </w:rPr>
        <w:t>Double-spaced pages</w:t>
      </w:r>
    </w:p>
    <w:p w14:paraId="4C603DD8" w14:textId="77777777" w:rsidR="00A9483F" w:rsidRDefault="00A9483F"/>
    <w:sectPr w:rsidR="00A94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7B0701"/>
    <w:multiLevelType w:val="multilevel"/>
    <w:tmpl w:val="CA72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07E"/>
    <w:rsid w:val="001D2D40"/>
    <w:rsid w:val="0049526A"/>
    <w:rsid w:val="00512414"/>
    <w:rsid w:val="007D2952"/>
    <w:rsid w:val="008B107E"/>
    <w:rsid w:val="00A9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F5759"/>
  <w15:chartTrackingRefBased/>
  <w15:docId w15:val="{87E22C9A-D831-46A9-A793-79653FEE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10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10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16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llege.cengage.com/business/resources/casestudies/students/writing.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Brough</dc:creator>
  <cp:keywords/>
  <dc:description/>
  <cp:lastModifiedBy>Jessica Brough</cp:lastModifiedBy>
  <cp:revision>2</cp:revision>
  <dcterms:created xsi:type="dcterms:W3CDTF">2018-02-16T02:57:00Z</dcterms:created>
  <dcterms:modified xsi:type="dcterms:W3CDTF">2018-02-16T03:49:00Z</dcterms:modified>
</cp:coreProperties>
</file>