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0B07" w14:textId="77777777" w:rsidR="00100941" w:rsidRDefault="00100941" w:rsidP="00100941">
      <w:pPr>
        <w:autoSpaceDE w:val="0"/>
        <w:autoSpaceDN w:val="0"/>
        <w:adjustRightInd w:val="0"/>
        <w:spacing w:line="259" w:lineRule="atLeast"/>
        <w:rPr>
          <w:rFonts w:ascii="Calibri" w:hAnsi="Calibri" w:cs="Calibri"/>
          <w:b/>
          <w:bCs/>
          <w:sz w:val="52"/>
          <w:szCs w:val="52"/>
          <w:u w:val="single"/>
          <w:lang w:val="en"/>
        </w:rPr>
      </w:pPr>
      <w:r>
        <w:rPr>
          <w:rFonts w:ascii="Calibri" w:hAnsi="Calibri" w:cs="Calibri"/>
          <w:b/>
          <w:bCs/>
          <w:sz w:val="52"/>
          <w:szCs w:val="52"/>
          <w:u w:val="single"/>
          <w:lang w:val="en"/>
        </w:rPr>
        <w:t>FDIs have a positive effect on the host economy: Critically discuss this statement in the light of two economies:</w:t>
      </w:r>
    </w:p>
    <w:p w14:paraId="02030303" w14:textId="77777777" w:rsidR="00DD316C" w:rsidRDefault="00DD316C" w:rsidP="00100941">
      <w:pPr>
        <w:autoSpaceDE w:val="0"/>
        <w:autoSpaceDN w:val="0"/>
        <w:adjustRightInd w:val="0"/>
        <w:spacing w:line="259" w:lineRule="atLeast"/>
        <w:rPr>
          <w:rFonts w:ascii="Calibri" w:hAnsi="Calibri" w:cs="Calibri"/>
          <w:sz w:val="32"/>
          <w:szCs w:val="32"/>
          <w:lang w:val="en"/>
        </w:rPr>
      </w:pPr>
    </w:p>
    <w:p w14:paraId="6CB19A64" w14:textId="77777777" w:rsidR="00DD316C" w:rsidRDefault="00DD316C" w:rsidP="00100941">
      <w:pPr>
        <w:autoSpaceDE w:val="0"/>
        <w:autoSpaceDN w:val="0"/>
        <w:adjustRightInd w:val="0"/>
        <w:spacing w:line="259" w:lineRule="atLeast"/>
        <w:rPr>
          <w:rFonts w:ascii="Calibri" w:hAnsi="Calibri" w:cs="Calibri"/>
          <w:sz w:val="32"/>
          <w:szCs w:val="32"/>
          <w:lang w:val="en"/>
        </w:rPr>
      </w:pPr>
    </w:p>
    <w:p w14:paraId="768FF7E5" w14:textId="66DEE039" w:rsidR="00DD316C" w:rsidRDefault="00DD316C" w:rsidP="00100941">
      <w:pPr>
        <w:autoSpaceDE w:val="0"/>
        <w:autoSpaceDN w:val="0"/>
        <w:adjustRightInd w:val="0"/>
        <w:spacing w:line="259" w:lineRule="atLeast"/>
        <w:rPr>
          <w:rFonts w:ascii="Calibri" w:hAnsi="Calibri" w:cs="Calibri"/>
          <w:sz w:val="32"/>
          <w:szCs w:val="32"/>
          <w:lang w:val="en"/>
        </w:rPr>
      </w:pPr>
      <w:r>
        <w:rPr>
          <w:rFonts w:ascii="Calibri" w:hAnsi="Calibri" w:cs="Calibri"/>
          <w:sz w:val="32"/>
          <w:szCs w:val="32"/>
          <w:lang w:val="en"/>
        </w:rPr>
        <w:t xml:space="preserve">In the words of OECD “Foreign Direct Investment is a key driver of international economic integration. With the right policy framework, FDI can provide financial stability, promote economic development and enhance the </w:t>
      </w:r>
      <w:proofErr w:type="spellStart"/>
      <w:r>
        <w:rPr>
          <w:rFonts w:ascii="Calibri" w:hAnsi="Calibri" w:cs="Calibri"/>
          <w:sz w:val="32"/>
          <w:szCs w:val="32"/>
          <w:lang w:val="en"/>
        </w:rPr>
        <w:t>well being</w:t>
      </w:r>
      <w:proofErr w:type="spellEnd"/>
      <w:r>
        <w:rPr>
          <w:rFonts w:ascii="Calibri" w:hAnsi="Calibri" w:cs="Calibri"/>
          <w:sz w:val="32"/>
          <w:szCs w:val="32"/>
          <w:lang w:val="en"/>
        </w:rPr>
        <w:t xml:space="preserve"> of societies”</w:t>
      </w:r>
      <w:r w:rsidR="00B746FA">
        <w:rPr>
          <w:rFonts w:ascii="Calibri" w:hAnsi="Calibri" w:cs="Calibri"/>
          <w:sz w:val="32"/>
          <w:szCs w:val="32"/>
          <w:lang w:val="en"/>
        </w:rPr>
        <w:t xml:space="preserve"> (</w:t>
      </w:r>
      <w:proofErr w:type="spellStart"/>
      <w:r w:rsidR="00B746FA">
        <w:rPr>
          <w:rFonts w:ascii="Calibri" w:hAnsi="Calibri" w:cs="Calibri"/>
          <w:sz w:val="32"/>
          <w:szCs w:val="32"/>
          <w:lang w:val="en"/>
        </w:rPr>
        <w:t>OECD,Benchmark</w:t>
      </w:r>
      <w:proofErr w:type="spellEnd"/>
      <w:r w:rsidR="00B746FA">
        <w:rPr>
          <w:rFonts w:ascii="Calibri" w:hAnsi="Calibri" w:cs="Calibri"/>
          <w:sz w:val="32"/>
          <w:szCs w:val="32"/>
          <w:lang w:val="en"/>
        </w:rPr>
        <w:t xml:space="preserve"> Definition of Foreign Direct </w:t>
      </w:r>
      <w:proofErr w:type="spellStart"/>
      <w:r w:rsidR="00B746FA">
        <w:rPr>
          <w:rFonts w:ascii="Calibri" w:hAnsi="Calibri" w:cs="Calibri"/>
          <w:sz w:val="32"/>
          <w:szCs w:val="32"/>
          <w:lang w:val="en"/>
        </w:rPr>
        <w:t>Investment,Fourth</w:t>
      </w:r>
      <w:proofErr w:type="spellEnd"/>
      <w:r w:rsidR="00B746FA">
        <w:rPr>
          <w:rFonts w:ascii="Calibri" w:hAnsi="Calibri" w:cs="Calibri"/>
          <w:sz w:val="32"/>
          <w:szCs w:val="32"/>
          <w:lang w:val="en"/>
        </w:rPr>
        <w:t xml:space="preserve"> Edition, 2008)</w:t>
      </w:r>
      <w:r>
        <w:rPr>
          <w:rFonts w:ascii="Calibri" w:hAnsi="Calibri" w:cs="Calibri"/>
          <w:sz w:val="32"/>
          <w:szCs w:val="32"/>
          <w:lang w:val="en"/>
        </w:rPr>
        <w:t>.</w:t>
      </w:r>
    </w:p>
    <w:p w14:paraId="055AFEF0" w14:textId="69FB44AC" w:rsidR="00100941" w:rsidRDefault="00100941" w:rsidP="00100941">
      <w:pPr>
        <w:autoSpaceDE w:val="0"/>
        <w:autoSpaceDN w:val="0"/>
        <w:adjustRightInd w:val="0"/>
        <w:spacing w:line="259" w:lineRule="atLeast"/>
        <w:rPr>
          <w:rFonts w:ascii="Calibri" w:hAnsi="Calibri" w:cs="Calibri"/>
          <w:sz w:val="32"/>
          <w:szCs w:val="32"/>
          <w:lang w:val="en"/>
        </w:rPr>
      </w:pPr>
      <w:r>
        <w:rPr>
          <w:rFonts w:ascii="Calibri" w:hAnsi="Calibri" w:cs="Calibri"/>
          <w:sz w:val="32"/>
          <w:szCs w:val="32"/>
          <w:lang w:val="en"/>
        </w:rPr>
        <w:t>Developing countries are characterized by low savings and thus they</w:t>
      </w:r>
      <w:r w:rsidR="00902750">
        <w:rPr>
          <w:rFonts w:ascii="Calibri" w:hAnsi="Calibri" w:cs="Calibri"/>
          <w:sz w:val="32"/>
          <w:szCs w:val="32"/>
          <w:lang w:val="en"/>
        </w:rPr>
        <w:t xml:space="preserve"> need</w:t>
      </w:r>
      <w:r>
        <w:rPr>
          <w:rFonts w:ascii="Calibri" w:hAnsi="Calibri" w:cs="Calibri"/>
          <w:sz w:val="32"/>
          <w:szCs w:val="32"/>
          <w:lang w:val="en"/>
        </w:rPr>
        <w:t xml:space="preserve"> the savings of other countries to accelerate capital accumulation and growth. FDI can provide short and long run finance to the country while generating the technological spillovers and better management practices (</w:t>
      </w:r>
      <w:proofErr w:type="spellStart"/>
      <w:r>
        <w:rPr>
          <w:rFonts w:ascii="Calibri" w:hAnsi="Calibri" w:cs="Calibri"/>
          <w:sz w:val="32"/>
          <w:szCs w:val="32"/>
          <w:lang w:val="en"/>
        </w:rPr>
        <w:t>Borensztein</w:t>
      </w:r>
      <w:proofErr w:type="spellEnd"/>
      <w:r>
        <w:rPr>
          <w:rFonts w:ascii="Calibri" w:hAnsi="Calibri" w:cs="Calibri"/>
          <w:sz w:val="32"/>
          <w:szCs w:val="32"/>
          <w:lang w:val="en"/>
        </w:rPr>
        <w:t xml:space="preserve"> et al., 1998; </w:t>
      </w:r>
      <w:proofErr w:type="spellStart"/>
      <w:r>
        <w:rPr>
          <w:rFonts w:ascii="Calibri" w:hAnsi="Calibri" w:cs="Calibri"/>
          <w:sz w:val="32"/>
          <w:szCs w:val="32"/>
          <w:lang w:val="en"/>
        </w:rPr>
        <w:t>Javorcik</w:t>
      </w:r>
      <w:proofErr w:type="spellEnd"/>
      <w:r>
        <w:rPr>
          <w:rFonts w:ascii="Calibri" w:hAnsi="Calibri" w:cs="Calibri"/>
          <w:sz w:val="32"/>
          <w:szCs w:val="32"/>
          <w:lang w:val="en"/>
        </w:rPr>
        <w:t xml:space="preserve">, 2004). </w:t>
      </w:r>
    </w:p>
    <w:p w14:paraId="17750D8A" w14:textId="7ECB9296" w:rsidR="00100941" w:rsidRDefault="00100941" w:rsidP="00100941">
      <w:pPr>
        <w:autoSpaceDE w:val="0"/>
        <w:autoSpaceDN w:val="0"/>
        <w:adjustRightInd w:val="0"/>
        <w:spacing w:line="259" w:lineRule="atLeast"/>
        <w:rPr>
          <w:rFonts w:ascii="Calibri" w:hAnsi="Calibri" w:cs="Calibri"/>
          <w:sz w:val="32"/>
          <w:szCs w:val="32"/>
          <w:lang w:val="en"/>
        </w:rPr>
      </w:pPr>
      <w:r>
        <w:rPr>
          <w:rFonts w:ascii="Calibri" w:hAnsi="Calibri" w:cs="Calibri"/>
          <w:sz w:val="32"/>
          <w:szCs w:val="32"/>
          <w:lang w:val="en"/>
        </w:rPr>
        <w:t xml:space="preserve">The aim of this study is to critically determine the positive effect of FDI on the host economy. The first portion includes the </w:t>
      </w:r>
      <w:r w:rsidR="00E808D5">
        <w:rPr>
          <w:rFonts w:ascii="Calibri" w:hAnsi="Calibri" w:cs="Calibri"/>
          <w:sz w:val="32"/>
          <w:szCs w:val="32"/>
          <w:lang w:val="en"/>
        </w:rPr>
        <w:t xml:space="preserve">factors that influence </w:t>
      </w:r>
      <w:r>
        <w:rPr>
          <w:rFonts w:ascii="Calibri" w:hAnsi="Calibri" w:cs="Calibri"/>
          <w:sz w:val="32"/>
          <w:szCs w:val="32"/>
          <w:lang w:val="en"/>
        </w:rPr>
        <w:t>FDI in India. It will be then followed by</w:t>
      </w:r>
      <w:r w:rsidR="00E808D5">
        <w:rPr>
          <w:rFonts w:ascii="Calibri" w:hAnsi="Calibri" w:cs="Calibri"/>
          <w:sz w:val="32"/>
          <w:szCs w:val="32"/>
          <w:lang w:val="en"/>
        </w:rPr>
        <w:t xml:space="preserve"> FDI inflow in India from Germany.</w:t>
      </w:r>
      <w:r>
        <w:rPr>
          <w:rFonts w:ascii="Calibri" w:hAnsi="Calibri" w:cs="Calibri"/>
          <w:sz w:val="32"/>
          <w:szCs w:val="32"/>
          <w:lang w:val="en"/>
        </w:rPr>
        <w:t xml:space="preserve"> the impact of FDI on India, benefits getting from FDI and the cost that must be suffered because of FDI. Followed by a conclusion as to how to maximize the benefits of FDI and reduce the negative effects as much as possible.</w:t>
      </w:r>
    </w:p>
    <w:p w14:paraId="44016CA9" w14:textId="05B269C3" w:rsidR="003759EB" w:rsidRDefault="003759EB" w:rsidP="00100941">
      <w:pPr>
        <w:autoSpaceDE w:val="0"/>
        <w:autoSpaceDN w:val="0"/>
        <w:adjustRightInd w:val="0"/>
        <w:spacing w:line="259" w:lineRule="atLeast"/>
        <w:rPr>
          <w:rFonts w:ascii="Calibri" w:hAnsi="Calibri" w:cs="Calibri"/>
          <w:sz w:val="32"/>
          <w:szCs w:val="32"/>
          <w:lang w:val="en"/>
        </w:rPr>
      </w:pPr>
    </w:p>
    <w:p w14:paraId="28901391" w14:textId="6DF72B7A" w:rsidR="003759EB" w:rsidRDefault="003759EB" w:rsidP="00100941">
      <w:pPr>
        <w:autoSpaceDE w:val="0"/>
        <w:autoSpaceDN w:val="0"/>
        <w:adjustRightInd w:val="0"/>
        <w:spacing w:line="259" w:lineRule="atLeast"/>
        <w:rPr>
          <w:rFonts w:ascii="Calibri" w:hAnsi="Calibri" w:cs="Calibri"/>
          <w:b/>
          <w:sz w:val="32"/>
          <w:szCs w:val="32"/>
          <w:u w:val="single"/>
          <w:lang w:val="en"/>
        </w:rPr>
      </w:pPr>
      <w:r w:rsidRPr="007C71E7">
        <w:rPr>
          <w:rFonts w:ascii="Calibri" w:hAnsi="Calibri" w:cs="Calibri"/>
          <w:b/>
          <w:sz w:val="32"/>
          <w:szCs w:val="32"/>
          <w:u w:val="single"/>
          <w:lang w:val="en"/>
        </w:rPr>
        <w:t xml:space="preserve">Factors influencing </w:t>
      </w:r>
      <w:r w:rsidR="007C71E7" w:rsidRPr="007C71E7">
        <w:rPr>
          <w:rFonts w:ascii="Calibri" w:hAnsi="Calibri" w:cs="Calibri"/>
          <w:b/>
          <w:sz w:val="32"/>
          <w:szCs w:val="32"/>
          <w:u w:val="single"/>
          <w:lang w:val="en"/>
        </w:rPr>
        <w:t>FDI</w:t>
      </w:r>
    </w:p>
    <w:p w14:paraId="6BF92A08" w14:textId="77777777" w:rsidR="007C71E7" w:rsidRPr="007C71E7" w:rsidRDefault="007C71E7" w:rsidP="00100941">
      <w:pPr>
        <w:autoSpaceDE w:val="0"/>
        <w:autoSpaceDN w:val="0"/>
        <w:adjustRightInd w:val="0"/>
        <w:spacing w:line="259" w:lineRule="atLeast"/>
        <w:rPr>
          <w:rFonts w:ascii="Calibri" w:hAnsi="Calibri" w:cs="Calibri"/>
          <w:sz w:val="32"/>
          <w:szCs w:val="32"/>
          <w:lang w:val="en"/>
        </w:rPr>
      </w:pPr>
    </w:p>
    <w:p w14:paraId="00951BA9" w14:textId="77777777" w:rsidR="00100941" w:rsidRDefault="00100941" w:rsidP="00100941">
      <w:pPr>
        <w:autoSpaceDE w:val="0"/>
        <w:autoSpaceDN w:val="0"/>
        <w:adjustRightInd w:val="0"/>
        <w:spacing w:line="259" w:lineRule="atLeast"/>
        <w:rPr>
          <w:rFonts w:ascii="Calibri" w:hAnsi="Calibri" w:cs="Calibri"/>
          <w:b/>
          <w:bCs/>
          <w:sz w:val="32"/>
          <w:szCs w:val="32"/>
          <w:u w:val="single"/>
          <w:lang w:val="en"/>
        </w:rPr>
      </w:pPr>
      <w:r>
        <w:rPr>
          <w:rFonts w:ascii="Calibri" w:hAnsi="Calibri" w:cs="Calibri"/>
          <w:b/>
          <w:bCs/>
          <w:sz w:val="32"/>
          <w:szCs w:val="32"/>
          <w:u w:val="single"/>
          <w:lang w:val="en"/>
        </w:rPr>
        <w:t xml:space="preserve"> Germans FDI in India</w:t>
      </w:r>
    </w:p>
    <w:p w14:paraId="7352E288" w14:textId="77777777" w:rsidR="00100941" w:rsidRDefault="00100941" w:rsidP="00100941">
      <w:pPr>
        <w:autoSpaceDE w:val="0"/>
        <w:autoSpaceDN w:val="0"/>
        <w:adjustRightInd w:val="0"/>
        <w:spacing w:line="259" w:lineRule="atLeast"/>
        <w:rPr>
          <w:rFonts w:ascii="Calibri" w:hAnsi="Calibri" w:cs="Calibri"/>
          <w:sz w:val="32"/>
          <w:szCs w:val="32"/>
          <w:lang w:val="en"/>
        </w:rPr>
      </w:pPr>
      <w:r>
        <w:rPr>
          <w:rFonts w:ascii="Calibri" w:hAnsi="Calibri" w:cs="Calibri"/>
          <w:sz w:val="32"/>
          <w:szCs w:val="32"/>
          <w:lang w:val="en"/>
        </w:rPr>
        <w:lastRenderedPageBreak/>
        <w:t>Combining the</w:t>
      </w:r>
      <w:r>
        <w:rPr>
          <w:rFonts w:ascii="Calibri" w:hAnsi="Calibri" w:cs="Calibri"/>
          <w:lang w:val="en"/>
        </w:rPr>
        <w:t xml:space="preserve"> </w:t>
      </w:r>
      <w:r>
        <w:rPr>
          <w:rFonts w:ascii="Calibri" w:hAnsi="Calibri" w:cs="Calibri"/>
          <w:sz w:val="32"/>
          <w:szCs w:val="32"/>
          <w:lang w:val="en"/>
        </w:rPr>
        <w:t xml:space="preserve">two specific firm’s datasets on </w:t>
      </w:r>
      <w:proofErr w:type="spellStart"/>
      <w:r>
        <w:rPr>
          <w:rFonts w:ascii="Calibri" w:hAnsi="Calibri" w:cs="Calibri"/>
          <w:sz w:val="32"/>
          <w:szCs w:val="32"/>
          <w:lang w:val="en"/>
        </w:rPr>
        <w:t>german</w:t>
      </w:r>
      <w:proofErr w:type="spellEnd"/>
      <w:r>
        <w:rPr>
          <w:rFonts w:ascii="Calibri" w:hAnsi="Calibri" w:cs="Calibri"/>
          <w:sz w:val="32"/>
          <w:szCs w:val="32"/>
          <w:lang w:val="en"/>
        </w:rPr>
        <w:t xml:space="preserve"> companies being engaged in India as foreign direct investors. Germany belongs to the most important home countries of FDI, whereas India nay be second only to China when it comes to concerns about offshoring in the home countries of Multi National Enterprises (MNEs).The following content in clearly relevant for both Germany and India: </w:t>
      </w:r>
    </w:p>
    <w:p w14:paraId="4DC967D4" w14:textId="77777777" w:rsidR="00100941" w:rsidRDefault="00100941" w:rsidP="00100941">
      <w:pPr>
        <w:numPr>
          <w:ilvl w:val="0"/>
          <w:numId w:val="1"/>
        </w:numPr>
        <w:autoSpaceDE w:val="0"/>
        <w:autoSpaceDN w:val="0"/>
        <w:adjustRightInd w:val="0"/>
        <w:spacing w:line="259" w:lineRule="atLeast"/>
        <w:ind w:left="720" w:hanging="360"/>
        <w:rPr>
          <w:rFonts w:ascii="Calibri" w:hAnsi="Calibri" w:cs="Calibri"/>
          <w:lang w:val="en"/>
        </w:rPr>
      </w:pPr>
      <w:r>
        <w:rPr>
          <w:rFonts w:ascii="Calibri" w:hAnsi="Calibri" w:cs="Calibri"/>
          <w:sz w:val="32"/>
          <w:szCs w:val="32"/>
          <w:lang w:val="en"/>
        </w:rPr>
        <w:t>Germany plays an important role in India’s efforts to attract FDI and, thereby, promote the process of economic catching up. In the 1990s, Germany ranked first among European direct investors in India.</w:t>
      </w:r>
      <w:r>
        <w:rPr>
          <w:rFonts w:ascii="Calibri" w:hAnsi="Calibri" w:cs="Calibri"/>
          <w:lang w:val="en"/>
        </w:rPr>
        <w:t xml:space="preserve"> </w:t>
      </w:r>
    </w:p>
    <w:p w14:paraId="42A10F1A" w14:textId="77777777" w:rsidR="00100941" w:rsidRDefault="00100941" w:rsidP="00100941">
      <w:pPr>
        <w:numPr>
          <w:ilvl w:val="0"/>
          <w:numId w:val="1"/>
        </w:numPr>
        <w:autoSpaceDE w:val="0"/>
        <w:autoSpaceDN w:val="0"/>
        <w:adjustRightInd w:val="0"/>
        <w:spacing w:line="259" w:lineRule="atLeast"/>
        <w:ind w:left="720" w:hanging="360"/>
        <w:rPr>
          <w:rFonts w:ascii="Calibri" w:hAnsi="Calibri" w:cs="Calibri"/>
          <w:sz w:val="32"/>
          <w:szCs w:val="32"/>
          <w:lang w:val="en"/>
        </w:rPr>
      </w:pPr>
      <w:r>
        <w:rPr>
          <w:rFonts w:ascii="Calibri" w:hAnsi="Calibri" w:cs="Calibri"/>
          <w:sz w:val="32"/>
          <w:szCs w:val="32"/>
          <w:lang w:val="en"/>
        </w:rPr>
        <w:t xml:space="preserve">India’s share in German FDI stocks is still relatively small; India hosted just three per cent of stocks held in all developing countries in 2006, compared to 13 per cent for China (Deutsche Bundesbank, 2008). But German firms employed more than 120,000 workers in India, accounting for almost eight per cent of German firms’ employment in all developing countries. (Firm Heterogeneity and Choice of Ownership Structure An Empirical Analysis of German FDI in India, Article 4 p83-84 by </w:t>
      </w:r>
      <w:proofErr w:type="spellStart"/>
      <w:r>
        <w:rPr>
          <w:rFonts w:ascii="Calibri" w:hAnsi="Calibri" w:cs="Calibri"/>
          <w:sz w:val="32"/>
          <w:szCs w:val="32"/>
          <w:lang w:val="en"/>
        </w:rPr>
        <w:t>Gorg</w:t>
      </w:r>
      <w:proofErr w:type="spellEnd"/>
      <w:r>
        <w:rPr>
          <w:rFonts w:ascii="Calibri" w:hAnsi="Calibri" w:cs="Calibri"/>
          <w:sz w:val="32"/>
          <w:szCs w:val="32"/>
          <w:lang w:val="en"/>
        </w:rPr>
        <w:t xml:space="preserve">, Lauber, Meyer and </w:t>
      </w:r>
      <w:proofErr w:type="spellStart"/>
      <w:r>
        <w:rPr>
          <w:rFonts w:ascii="Calibri" w:hAnsi="Calibri" w:cs="Calibri"/>
          <w:sz w:val="32"/>
          <w:szCs w:val="32"/>
          <w:lang w:val="en"/>
        </w:rPr>
        <w:t>Nunnenkamp</w:t>
      </w:r>
      <w:proofErr w:type="spellEnd"/>
      <w:r>
        <w:rPr>
          <w:rFonts w:ascii="Calibri" w:hAnsi="Calibri" w:cs="Calibri"/>
          <w:sz w:val="32"/>
          <w:szCs w:val="32"/>
          <w:lang w:val="en"/>
        </w:rPr>
        <w:t>).</w:t>
      </w:r>
    </w:p>
    <w:p w14:paraId="37CD1F2E" w14:textId="77777777" w:rsidR="00100941" w:rsidRDefault="00100941" w:rsidP="00100941">
      <w:pPr>
        <w:autoSpaceDE w:val="0"/>
        <w:autoSpaceDN w:val="0"/>
        <w:adjustRightInd w:val="0"/>
        <w:spacing w:line="259" w:lineRule="atLeast"/>
        <w:ind w:left="360"/>
        <w:rPr>
          <w:rFonts w:ascii="Calibri" w:hAnsi="Calibri" w:cs="Calibri"/>
          <w:sz w:val="32"/>
          <w:szCs w:val="32"/>
          <w:lang w:val="en"/>
        </w:rPr>
      </w:pPr>
    </w:p>
    <w:p w14:paraId="5331ED2B" w14:textId="77777777" w:rsidR="00100941" w:rsidRDefault="00100941" w:rsidP="00100941">
      <w:pPr>
        <w:autoSpaceDE w:val="0"/>
        <w:autoSpaceDN w:val="0"/>
        <w:adjustRightInd w:val="0"/>
        <w:spacing w:line="259" w:lineRule="atLeast"/>
        <w:ind w:left="360"/>
        <w:rPr>
          <w:rFonts w:ascii="Calibri" w:hAnsi="Calibri" w:cs="Calibri"/>
          <w:sz w:val="32"/>
          <w:szCs w:val="32"/>
          <w:lang w:val="en"/>
        </w:rPr>
      </w:pPr>
      <w:r>
        <w:rPr>
          <w:rFonts w:ascii="Calibri" w:hAnsi="Calibri" w:cs="Calibri"/>
          <w:sz w:val="32"/>
          <w:szCs w:val="32"/>
          <w:lang w:val="en"/>
        </w:rPr>
        <w:t xml:space="preserve">Between 1985 to 2004, German’s </w:t>
      </w:r>
      <w:proofErr w:type="spellStart"/>
      <w:r>
        <w:rPr>
          <w:rFonts w:ascii="Calibri" w:hAnsi="Calibri" w:cs="Calibri"/>
          <w:sz w:val="32"/>
          <w:szCs w:val="32"/>
          <w:lang w:val="en"/>
        </w:rPr>
        <w:t>fdi</w:t>
      </w:r>
      <w:proofErr w:type="spellEnd"/>
      <w:r>
        <w:rPr>
          <w:rFonts w:ascii="Calibri" w:hAnsi="Calibri" w:cs="Calibri"/>
          <w:sz w:val="32"/>
          <w:szCs w:val="32"/>
          <w:lang w:val="en"/>
        </w:rPr>
        <w:t xml:space="preserve"> to India amounted to a cumulative of USD 1.5bn, that was because of the </w:t>
      </w:r>
      <w:proofErr w:type="spellStart"/>
      <w:r>
        <w:rPr>
          <w:rFonts w:ascii="Calibri" w:hAnsi="Calibri" w:cs="Calibri"/>
          <w:sz w:val="32"/>
          <w:szCs w:val="32"/>
          <w:lang w:val="en"/>
        </w:rPr>
        <w:t>beauracratic</w:t>
      </w:r>
      <w:proofErr w:type="spellEnd"/>
      <w:r>
        <w:rPr>
          <w:rFonts w:ascii="Calibri" w:hAnsi="Calibri" w:cs="Calibri"/>
          <w:sz w:val="32"/>
          <w:szCs w:val="32"/>
          <w:lang w:val="en"/>
        </w:rPr>
        <w:t xml:space="preserve"> hurdles, unsatisfactory infrastructure, and procedural delays inhibiting greater flows of </w:t>
      </w:r>
      <w:proofErr w:type="spellStart"/>
      <w:r>
        <w:rPr>
          <w:rFonts w:ascii="Calibri" w:hAnsi="Calibri" w:cs="Calibri"/>
          <w:sz w:val="32"/>
          <w:szCs w:val="32"/>
          <w:lang w:val="en"/>
        </w:rPr>
        <w:t>FDI.Even</w:t>
      </w:r>
      <w:proofErr w:type="spellEnd"/>
      <w:r>
        <w:rPr>
          <w:rFonts w:ascii="Calibri" w:hAnsi="Calibri" w:cs="Calibri"/>
          <w:sz w:val="32"/>
          <w:szCs w:val="32"/>
          <w:lang w:val="en"/>
        </w:rPr>
        <w:t xml:space="preserve"> then German enterprises in India have recorded double-digit growth in sales and net income in recent years. Indeed, Indian subsidiaries of German companies outshine their parent companies’ performance on both counts.</w:t>
      </w:r>
      <w:r>
        <w:rPr>
          <w:rFonts w:ascii="Calibri" w:hAnsi="Calibri" w:cs="Calibri"/>
          <w:lang w:val="en"/>
        </w:rPr>
        <w:t xml:space="preserve"> </w:t>
      </w:r>
      <w:r>
        <w:rPr>
          <w:rFonts w:ascii="Calibri" w:hAnsi="Calibri" w:cs="Calibri"/>
          <w:sz w:val="32"/>
          <w:szCs w:val="32"/>
          <w:lang w:val="en"/>
        </w:rPr>
        <w:t xml:space="preserve">Moreover, India continues to undergo economic reforms, implying that the outlook for returns on investment remains good. While initial delays and difficulties may dissuade potential investors form entering the </w:t>
      </w:r>
      <w:r>
        <w:rPr>
          <w:rFonts w:ascii="Calibri" w:hAnsi="Calibri" w:cs="Calibri"/>
          <w:sz w:val="32"/>
          <w:szCs w:val="32"/>
          <w:lang w:val="en"/>
        </w:rPr>
        <w:lastRenderedPageBreak/>
        <w:t xml:space="preserve">country, those who take the leap may be rewarded with substantial benefits.(Deutsche Bank </w:t>
      </w:r>
      <w:proofErr w:type="spellStart"/>
      <w:r>
        <w:rPr>
          <w:rFonts w:ascii="Calibri" w:hAnsi="Calibri" w:cs="Calibri"/>
          <w:sz w:val="32"/>
          <w:szCs w:val="32"/>
          <w:lang w:val="en"/>
        </w:rPr>
        <w:t>Research,October</w:t>
      </w:r>
      <w:proofErr w:type="spellEnd"/>
      <w:r>
        <w:rPr>
          <w:rFonts w:ascii="Calibri" w:hAnsi="Calibri" w:cs="Calibri"/>
          <w:sz w:val="32"/>
          <w:szCs w:val="32"/>
          <w:lang w:val="en"/>
        </w:rPr>
        <w:t xml:space="preserve"> 2005).</w:t>
      </w:r>
    </w:p>
    <w:p w14:paraId="615474DF" w14:textId="335B1F6B" w:rsidR="001C39BA" w:rsidRDefault="001C39BA" w:rsidP="00100941">
      <w:pPr>
        <w:autoSpaceDE w:val="0"/>
        <w:autoSpaceDN w:val="0"/>
        <w:adjustRightInd w:val="0"/>
        <w:spacing w:line="259" w:lineRule="atLeast"/>
        <w:ind w:left="360"/>
        <w:rPr>
          <w:rFonts w:ascii="Calibri" w:hAnsi="Calibri" w:cs="Calibri"/>
          <w:b/>
          <w:bCs/>
          <w:sz w:val="32"/>
          <w:szCs w:val="32"/>
          <w:u w:val="single"/>
          <w:lang w:val="en"/>
        </w:rPr>
      </w:pPr>
      <w:r>
        <w:rPr>
          <w:rFonts w:ascii="Calibri" w:hAnsi="Calibri" w:cs="Calibri"/>
          <w:b/>
          <w:bCs/>
          <w:sz w:val="32"/>
          <w:szCs w:val="32"/>
          <w:u w:val="single"/>
          <w:lang w:val="en"/>
        </w:rPr>
        <w:t>FDI Inflows in India</w:t>
      </w:r>
    </w:p>
    <w:p w14:paraId="49D11261" w14:textId="74BAF5A7" w:rsidR="00E808D5" w:rsidRDefault="00E808D5" w:rsidP="00100941">
      <w:pPr>
        <w:autoSpaceDE w:val="0"/>
        <w:autoSpaceDN w:val="0"/>
        <w:adjustRightInd w:val="0"/>
        <w:spacing w:line="259" w:lineRule="atLeast"/>
        <w:ind w:left="360"/>
        <w:rPr>
          <w:rFonts w:ascii="Calibri" w:hAnsi="Calibri" w:cs="Calibri"/>
          <w:b/>
          <w:bCs/>
          <w:sz w:val="32"/>
          <w:szCs w:val="32"/>
          <w:u w:val="single"/>
          <w:lang w:val="en"/>
        </w:rPr>
      </w:pPr>
    </w:p>
    <w:tbl>
      <w:tblPr>
        <w:tblW w:w="924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2182"/>
        <w:gridCol w:w="2131"/>
        <w:gridCol w:w="2156"/>
      </w:tblGrid>
      <w:tr w:rsidR="00E808D5" w14:paraId="29823397" w14:textId="77777777" w:rsidTr="002A38CD">
        <w:trPr>
          <w:trHeight w:val="708"/>
        </w:trPr>
        <w:tc>
          <w:tcPr>
            <w:tcW w:w="2310" w:type="dxa"/>
          </w:tcPr>
          <w:p w14:paraId="68A8854F" w14:textId="77777777"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p>
          <w:p w14:paraId="563DA380" w14:textId="5FCB7DAC"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r>
              <w:rPr>
                <w:rFonts w:ascii="Calibri" w:hAnsi="Calibri" w:cs="Calibri"/>
                <w:b/>
                <w:bCs/>
                <w:sz w:val="32"/>
                <w:szCs w:val="32"/>
                <w:u w:val="single"/>
                <w:lang w:val="en"/>
              </w:rPr>
              <w:t>Phase 1</w:t>
            </w:r>
          </w:p>
        </w:tc>
        <w:tc>
          <w:tcPr>
            <w:tcW w:w="2310" w:type="dxa"/>
          </w:tcPr>
          <w:p w14:paraId="72B46F05" w14:textId="7AF9419A"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r>
              <w:rPr>
                <w:rFonts w:ascii="Calibri" w:hAnsi="Calibri" w:cs="Calibri"/>
                <w:b/>
                <w:bCs/>
                <w:sz w:val="32"/>
                <w:szCs w:val="32"/>
                <w:u w:val="single"/>
                <w:lang w:val="en"/>
              </w:rPr>
              <w:t>Phase 2</w:t>
            </w:r>
          </w:p>
          <w:p w14:paraId="46701E0D" w14:textId="77777777"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p>
        </w:tc>
        <w:tc>
          <w:tcPr>
            <w:tcW w:w="2310" w:type="dxa"/>
          </w:tcPr>
          <w:p w14:paraId="0FF0FB27" w14:textId="2B32051F"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r>
              <w:rPr>
                <w:rFonts w:ascii="Calibri" w:hAnsi="Calibri" w:cs="Calibri"/>
                <w:b/>
                <w:bCs/>
                <w:sz w:val="32"/>
                <w:szCs w:val="32"/>
                <w:u w:val="single"/>
                <w:lang w:val="en"/>
              </w:rPr>
              <w:t>Phase 3</w:t>
            </w:r>
          </w:p>
          <w:p w14:paraId="0A464FCD" w14:textId="77777777"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p>
        </w:tc>
        <w:tc>
          <w:tcPr>
            <w:tcW w:w="2310" w:type="dxa"/>
          </w:tcPr>
          <w:p w14:paraId="65DCA888" w14:textId="6C990FDB"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r>
              <w:rPr>
                <w:rFonts w:ascii="Calibri" w:hAnsi="Calibri" w:cs="Calibri"/>
                <w:b/>
                <w:bCs/>
                <w:sz w:val="32"/>
                <w:szCs w:val="32"/>
                <w:u w:val="single"/>
                <w:lang w:val="en"/>
              </w:rPr>
              <w:t>Phase 4</w:t>
            </w:r>
          </w:p>
          <w:p w14:paraId="5EC43DC2" w14:textId="77777777"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p>
        </w:tc>
      </w:tr>
      <w:tr w:rsidR="00E808D5" w14:paraId="35CF8582" w14:textId="77777777" w:rsidTr="002A38CD">
        <w:trPr>
          <w:trHeight w:val="702"/>
        </w:trPr>
        <w:tc>
          <w:tcPr>
            <w:tcW w:w="2310" w:type="dxa"/>
          </w:tcPr>
          <w:p w14:paraId="17F40FB1" w14:textId="2734B248"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r>
              <w:rPr>
                <w:rFonts w:ascii="Calibri" w:hAnsi="Calibri" w:cs="Calibri"/>
                <w:b/>
                <w:bCs/>
                <w:sz w:val="32"/>
                <w:szCs w:val="32"/>
                <w:u w:val="single"/>
                <w:lang w:val="en"/>
              </w:rPr>
              <w:t>1950-67</w:t>
            </w:r>
          </w:p>
        </w:tc>
        <w:tc>
          <w:tcPr>
            <w:tcW w:w="2310" w:type="dxa"/>
          </w:tcPr>
          <w:p w14:paraId="090AB699" w14:textId="2E8E63F0"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r>
              <w:rPr>
                <w:rFonts w:ascii="Calibri" w:hAnsi="Calibri" w:cs="Calibri"/>
                <w:b/>
                <w:bCs/>
                <w:sz w:val="32"/>
                <w:szCs w:val="32"/>
                <w:u w:val="single"/>
                <w:lang w:val="en"/>
              </w:rPr>
              <w:t>1968-80</w:t>
            </w:r>
          </w:p>
        </w:tc>
        <w:tc>
          <w:tcPr>
            <w:tcW w:w="2310" w:type="dxa"/>
          </w:tcPr>
          <w:p w14:paraId="7B0BAF05" w14:textId="7EC99422"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r>
              <w:rPr>
                <w:rFonts w:ascii="Calibri" w:hAnsi="Calibri" w:cs="Calibri"/>
                <w:b/>
                <w:bCs/>
                <w:sz w:val="32"/>
                <w:szCs w:val="32"/>
                <w:u w:val="single"/>
                <w:lang w:val="en"/>
              </w:rPr>
              <w:t>1981-90</w:t>
            </w:r>
          </w:p>
        </w:tc>
        <w:tc>
          <w:tcPr>
            <w:tcW w:w="2310" w:type="dxa"/>
          </w:tcPr>
          <w:p w14:paraId="7C9D338C" w14:textId="0A032397"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r>
              <w:rPr>
                <w:rFonts w:ascii="Calibri" w:hAnsi="Calibri" w:cs="Calibri"/>
                <w:b/>
                <w:bCs/>
                <w:sz w:val="32"/>
                <w:szCs w:val="32"/>
                <w:u w:val="single"/>
                <w:lang w:val="en"/>
              </w:rPr>
              <w:t>1991 onwards</w:t>
            </w:r>
          </w:p>
        </w:tc>
      </w:tr>
      <w:tr w:rsidR="00E808D5" w14:paraId="73616246" w14:textId="77777777" w:rsidTr="002A38CD">
        <w:trPr>
          <w:trHeight w:val="702"/>
        </w:trPr>
        <w:tc>
          <w:tcPr>
            <w:tcW w:w="2310" w:type="dxa"/>
          </w:tcPr>
          <w:p w14:paraId="7D111899" w14:textId="3F5D2458" w:rsidR="00E808D5" w:rsidRPr="006C7D56" w:rsidRDefault="00E808D5" w:rsidP="00E808D5">
            <w:pPr>
              <w:autoSpaceDE w:val="0"/>
              <w:autoSpaceDN w:val="0"/>
              <w:adjustRightInd w:val="0"/>
              <w:spacing w:line="259" w:lineRule="atLeast"/>
              <w:ind w:left="195"/>
              <w:rPr>
                <w:rFonts w:ascii="Calibri" w:hAnsi="Calibri" w:cs="Calibri"/>
                <w:bCs/>
                <w:sz w:val="28"/>
                <w:szCs w:val="28"/>
                <w:lang w:val="en"/>
              </w:rPr>
            </w:pPr>
            <w:proofErr w:type="spellStart"/>
            <w:r w:rsidRPr="006C7D56">
              <w:rPr>
                <w:rFonts w:ascii="Calibri" w:hAnsi="Calibri" w:cs="Calibri"/>
                <w:bCs/>
                <w:sz w:val="28"/>
                <w:szCs w:val="28"/>
                <w:lang w:val="en"/>
              </w:rPr>
              <w:t>Resective</w:t>
            </w:r>
            <w:proofErr w:type="spellEnd"/>
            <w:r w:rsidRPr="006C7D56">
              <w:rPr>
                <w:rFonts w:ascii="Calibri" w:hAnsi="Calibri" w:cs="Calibri"/>
                <w:bCs/>
                <w:sz w:val="28"/>
                <w:szCs w:val="28"/>
                <w:lang w:val="en"/>
              </w:rPr>
              <w:t xml:space="preserve"> attitude and cautions welcome</w:t>
            </w:r>
          </w:p>
        </w:tc>
        <w:tc>
          <w:tcPr>
            <w:tcW w:w="2310" w:type="dxa"/>
          </w:tcPr>
          <w:p w14:paraId="13E9A7BC" w14:textId="55993761" w:rsidR="00E808D5" w:rsidRPr="006C7D56" w:rsidRDefault="00E808D5"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Restrictive attitude</w:t>
            </w:r>
          </w:p>
        </w:tc>
        <w:tc>
          <w:tcPr>
            <w:tcW w:w="2310" w:type="dxa"/>
          </w:tcPr>
          <w:p w14:paraId="05D49E68" w14:textId="6141E109" w:rsidR="00E808D5" w:rsidRPr="006C7D56" w:rsidRDefault="00E808D5"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Gradual Liberalization</w:t>
            </w:r>
          </w:p>
        </w:tc>
        <w:tc>
          <w:tcPr>
            <w:tcW w:w="2310" w:type="dxa"/>
          </w:tcPr>
          <w:p w14:paraId="7541AB9B" w14:textId="412D670F" w:rsidR="00E808D5" w:rsidRPr="006C7D56" w:rsidRDefault="00E808D5"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Open door policy</w:t>
            </w:r>
          </w:p>
        </w:tc>
      </w:tr>
      <w:tr w:rsidR="00E808D5" w14:paraId="0A44F104" w14:textId="77777777" w:rsidTr="002A38CD">
        <w:trPr>
          <w:trHeight w:val="702"/>
        </w:trPr>
        <w:tc>
          <w:tcPr>
            <w:tcW w:w="2310" w:type="dxa"/>
          </w:tcPr>
          <w:p w14:paraId="151AA1E6" w14:textId="77777777" w:rsidR="00E808D5" w:rsidRPr="006C7D56" w:rsidRDefault="00E808D5"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Non Discriminatory</w:t>
            </w:r>
          </w:p>
          <w:p w14:paraId="2EA49A2D" w14:textId="6062E605" w:rsidR="00E808D5" w:rsidRPr="006C7D56" w:rsidRDefault="00E808D5"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Treatment to FDI</w:t>
            </w:r>
          </w:p>
        </w:tc>
        <w:tc>
          <w:tcPr>
            <w:tcW w:w="2310" w:type="dxa"/>
          </w:tcPr>
          <w:p w14:paraId="7BBB7641" w14:textId="5740E495"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Restriction FDI without technology</w:t>
            </w:r>
          </w:p>
        </w:tc>
        <w:tc>
          <w:tcPr>
            <w:tcW w:w="2310" w:type="dxa"/>
          </w:tcPr>
          <w:p w14:paraId="61B48782" w14:textId="6759FA35"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Higher foreign equity in export oriented units allowed</w:t>
            </w:r>
          </w:p>
        </w:tc>
        <w:tc>
          <w:tcPr>
            <w:tcW w:w="2310" w:type="dxa"/>
          </w:tcPr>
          <w:p w14:paraId="7A041921" w14:textId="517DD66C"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Liberalized policy relating to technology collaboration, foreign trade and foreign exchange</w:t>
            </w:r>
          </w:p>
        </w:tc>
      </w:tr>
      <w:tr w:rsidR="00E808D5" w14:paraId="2D7DCF95" w14:textId="77777777" w:rsidTr="002A38CD">
        <w:trPr>
          <w:trHeight w:val="702"/>
        </w:trPr>
        <w:tc>
          <w:tcPr>
            <w:tcW w:w="2310" w:type="dxa"/>
          </w:tcPr>
          <w:p w14:paraId="6AA8F29D" w14:textId="17B81458"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 xml:space="preserve">No restriction on and </w:t>
            </w:r>
            <w:proofErr w:type="spellStart"/>
            <w:r w:rsidRPr="006C7D56">
              <w:rPr>
                <w:rFonts w:ascii="Calibri" w:hAnsi="Calibri" w:cs="Calibri"/>
                <w:bCs/>
                <w:sz w:val="28"/>
                <w:szCs w:val="28"/>
                <w:lang w:val="en"/>
              </w:rPr>
              <w:t>dividend.Remittance</w:t>
            </w:r>
            <w:proofErr w:type="spellEnd"/>
            <w:r w:rsidRPr="006C7D56">
              <w:rPr>
                <w:rFonts w:ascii="Calibri" w:hAnsi="Calibri" w:cs="Calibri"/>
                <w:bCs/>
                <w:sz w:val="28"/>
                <w:szCs w:val="28"/>
                <w:lang w:val="en"/>
              </w:rPr>
              <w:t xml:space="preserve"> to profit.</w:t>
            </w:r>
          </w:p>
        </w:tc>
        <w:tc>
          <w:tcPr>
            <w:tcW w:w="2310" w:type="dxa"/>
          </w:tcPr>
          <w:p w14:paraId="6E7060DD" w14:textId="12B87357"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Above 40% stake has not allowed, if allowed only in priority area</w:t>
            </w:r>
          </w:p>
        </w:tc>
        <w:tc>
          <w:tcPr>
            <w:tcW w:w="2310" w:type="dxa"/>
          </w:tcPr>
          <w:p w14:paraId="6840EF20" w14:textId="3A26BCD8"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Procedures for remittance of royalty and technical fees</w:t>
            </w:r>
          </w:p>
        </w:tc>
        <w:tc>
          <w:tcPr>
            <w:tcW w:w="2310" w:type="dxa"/>
          </w:tcPr>
          <w:p w14:paraId="11DEDAD5" w14:textId="452202DD"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Encouraging FDI in core and infrastructure Industries</w:t>
            </w:r>
          </w:p>
        </w:tc>
      </w:tr>
      <w:tr w:rsidR="00E808D5" w14:paraId="38872FAF" w14:textId="77777777" w:rsidTr="005D110B">
        <w:trPr>
          <w:trHeight w:val="702"/>
        </w:trPr>
        <w:tc>
          <w:tcPr>
            <w:tcW w:w="2310" w:type="dxa"/>
            <w:tcBorders>
              <w:bottom w:val="single" w:sz="4" w:space="0" w:color="auto"/>
            </w:tcBorders>
          </w:tcPr>
          <w:p w14:paraId="16F304D4" w14:textId="38F0DF14"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Ownership &amp; control with Indians</w:t>
            </w:r>
          </w:p>
        </w:tc>
        <w:tc>
          <w:tcPr>
            <w:tcW w:w="2310" w:type="dxa"/>
            <w:tcBorders>
              <w:bottom w:val="single" w:sz="4" w:space="0" w:color="auto"/>
            </w:tcBorders>
          </w:tcPr>
          <w:p w14:paraId="040CFB7B" w14:textId="5A773398"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FDI control by FERA</w:t>
            </w:r>
          </w:p>
        </w:tc>
        <w:tc>
          <w:tcPr>
            <w:tcW w:w="2310" w:type="dxa"/>
            <w:tcBorders>
              <w:bottom w:val="single" w:sz="4" w:space="0" w:color="auto"/>
            </w:tcBorders>
          </w:tcPr>
          <w:p w14:paraId="01185596" w14:textId="1123E31A"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Liberalized</w:t>
            </w:r>
          </w:p>
        </w:tc>
        <w:tc>
          <w:tcPr>
            <w:tcW w:w="2310" w:type="dxa"/>
            <w:tcBorders>
              <w:bottom w:val="single" w:sz="4" w:space="0" w:color="auto"/>
            </w:tcBorders>
          </w:tcPr>
          <w:p w14:paraId="4E91556E" w14:textId="64E3AB76"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FERA replaced FEMA</w:t>
            </w:r>
          </w:p>
        </w:tc>
      </w:tr>
      <w:tr w:rsidR="00E808D5" w14:paraId="0345A139" w14:textId="77777777" w:rsidTr="005D110B">
        <w:trPr>
          <w:trHeight w:val="702"/>
        </w:trPr>
        <w:tc>
          <w:tcPr>
            <w:tcW w:w="2310" w:type="dxa"/>
            <w:tcBorders>
              <w:bottom w:val="single" w:sz="4" w:space="0" w:color="auto"/>
            </w:tcBorders>
          </w:tcPr>
          <w:p w14:paraId="5BA3FAAD" w14:textId="77777777" w:rsidR="00E808D5" w:rsidRDefault="00E808D5" w:rsidP="00E808D5">
            <w:pPr>
              <w:autoSpaceDE w:val="0"/>
              <w:autoSpaceDN w:val="0"/>
              <w:adjustRightInd w:val="0"/>
              <w:spacing w:line="259" w:lineRule="atLeast"/>
              <w:ind w:left="195"/>
              <w:rPr>
                <w:rFonts w:ascii="Calibri" w:hAnsi="Calibri" w:cs="Calibri"/>
                <w:b/>
                <w:bCs/>
                <w:sz w:val="32"/>
                <w:szCs w:val="32"/>
                <w:u w:val="single"/>
                <w:lang w:val="en"/>
              </w:rPr>
            </w:pPr>
          </w:p>
        </w:tc>
        <w:tc>
          <w:tcPr>
            <w:tcW w:w="2310" w:type="dxa"/>
            <w:tcBorders>
              <w:bottom w:val="single" w:sz="4" w:space="0" w:color="auto"/>
            </w:tcBorders>
          </w:tcPr>
          <w:p w14:paraId="3CD49DC8" w14:textId="7BA3A21A"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Discriminating power in sanctioning projects</w:t>
            </w:r>
          </w:p>
        </w:tc>
        <w:tc>
          <w:tcPr>
            <w:tcW w:w="2310" w:type="dxa"/>
            <w:tcBorders>
              <w:bottom w:val="single" w:sz="4" w:space="0" w:color="auto"/>
            </w:tcBorders>
          </w:tcPr>
          <w:p w14:paraId="43B5E0D1" w14:textId="0047986E"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Fast channel for FDI clearance</w:t>
            </w:r>
          </w:p>
        </w:tc>
        <w:tc>
          <w:tcPr>
            <w:tcW w:w="2310" w:type="dxa"/>
            <w:tcBorders>
              <w:bottom w:val="single" w:sz="4" w:space="0" w:color="auto"/>
            </w:tcBorders>
          </w:tcPr>
          <w:p w14:paraId="353D146E" w14:textId="66CBD0BC" w:rsidR="00E808D5" w:rsidRPr="006C7D56" w:rsidRDefault="00A65666" w:rsidP="00E808D5">
            <w:pPr>
              <w:autoSpaceDE w:val="0"/>
              <w:autoSpaceDN w:val="0"/>
              <w:adjustRightInd w:val="0"/>
              <w:spacing w:line="259" w:lineRule="atLeast"/>
              <w:ind w:left="195"/>
              <w:rPr>
                <w:rFonts w:ascii="Calibri" w:hAnsi="Calibri" w:cs="Calibri"/>
                <w:bCs/>
                <w:sz w:val="28"/>
                <w:szCs w:val="28"/>
                <w:lang w:val="en"/>
              </w:rPr>
            </w:pPr>
            <w:r w:rsidRPr="006C7D56">
              <w:rPr>
                <w:rFonts w:ascii="Calibri" w:hAnsi="Calibri" w:cs="Calibri"/>
                <w:bCs/>
                <w:sz w:val="28"/>
                <w:szCs w:val="28"/>
                <w:lang w:val="en"/>
              </w:rPr>
              <w:t>Transparent procedures FDI through M&amp;A FDI n services and financial Sectors.</w:t>
            </w:r>
          </w:p>
        </w:tc>
      </w:tr>
      <w:tr w:rsidR="006C7D56" w14:paraId="72C09813" w14:textId="77777777" w:rsidTr="005D110B">
        <w:trPr>
          <w:trHeight w:val="702"/>
        </w:trPr>
        <w:tc>
          <w:tcPr>
            <w:tcW w:w="2310" w:type="dxa"/>
            <w:tcBorders>
              <w:top w:val="single" w:sz="4" w:space="0" w:color="auto"/>
              <w:left w:val="nil"/>
              <w:bottom w:val="nil"/>
              <w:right w:val="nil"/>
            </w:tcBorders>
          </w:tcPr>
          <w:p w14:paraId="1903A7CC" w14:textId="044D9AB8" w:rsidR="006C7D56" w:rsidRPr="005D110B" w:rsidRDefault="006C7D56" w:rsidP="005D110B">
            <w:pPr>
              <w:autoSpaceDE w:val="0"/>
              <w:autoSpaceDN w:val="0"/>
              <w:adjustRightInd w:val="0"/>
              <w:spacing w:line="259" w:lineRule="atLeast"/>
              <w:rPr>
                <w:rFonts w:ascii="Calibri" w:hAnsi="Calibri" w:cs="Calibri"/>
                <w:bCs/>
                <w:sz w:val="32"/>
                <w:szCs w:val="32"/>
                <w:lang w:val="en"/>
              </w:rPr>
            </w:pPr>
          </w:p>
        </w:tc>
        <w:tc>
          <w:tcPr>
            <w:tcW w:w="2310" w:type="dxa"/>
            <w:tcBorders>
              <w:top w:val="single" w:sz="4" w:space="0" w:color="auto"/>
              <w:left w:val="nil"/>
              <w:bottom w:val="nil"/>
              <w:right w:val="nil"/>
            </w:tcBorders>
          </w:tcPr>
          <w:p w14:paraId="3C48FA07" w14:textId="77777777" w:rsidR="006C7D56" w:rsidRPr="006C7D56" w:rsidRDefault="006C7D56" w:rsidP="00E808D5">
            <w:pPr>
              <w:autoSpaceDE w:val="0"/>
              <w:autoSpaceDN w:val="0"/>
              <w:adjustRightInd w:val="0"/>
              <w:spacing w:line="259" w:lineRule="atLeast"/>
              <w:ind w:left="195"/>
              <w:rPr>
                <w:rFonts w:ascii="Calibri" w:hAnsi="Calibri" w:cs="Calibri"/>
                <w:bCs/>
                <w:sz w:val="28"/>
                <w:szCs w:val="28"/>
                <w:lang w:val="en"/>
              </w:rPr>
            </w:pPr>
          </w:p>
        </w:tc>
        <w:tc>
          <w:tcPr>
            <w:tcW w:w="2310" w:type="dxa"/>
            <w:tcBorders>
              <w:top w:val="single" w:sz="4" w:space="0" w:color="auto"/>
              <w:left w:val="nil"/>
              <w:bottom w:val="nil"/>
              <w:right w:val="nil"/>
            </w:tcBorders>
          </w:tcPr>
          <w:p w14:paraId="56ACABDE" w14:textId="77777777" w:rsidR="006C7D56" w:rsidRPr="006C7D56" w:rsidRDefault="006C7D56" w:rsidP="00E808D5">
            <w:pPr>
              <w:autoSpaceDE w:val="0"/>
              <w:autoSpaceDN w:val="0"/>
              <w:adjustRightInd w:val="0"/>
              <w:spacing w:line="259" w:lineRule="atLeast"/>
              <w:ind w:left="195"/>
              <w:rPr>
                <w:rFonts w:ascii="Calibri" w:hAnsi="Calibri" w:cs="Calibri"/>
                <w:bCs/>
                <w:sz w:val="28"/>
                <w:szCs w:val="28"/>
                <w:lang w:val="en"/>
              </w:rPr>
            </w:pPr>
          </w:p>
        </w:tc>
        <w:tc>
          <w:tcPr>
            <w:tcW w:w="2310" w:type="dxa"/>
            <w:tcBorders>
              <w:top w:val="single" w:sz="4" w:space="0" w:color="auto"/>
              <w:left w:val="nil"/>
              <w:bottom w:val="nil"/>
              <w:right w:val="nil"/>
            </w:tcBorders>
          </w:tcPr>
          <w:p w14:paraId="394A4EDF" w14:textId="77777777" w:rsidR="006C7D56" w:rsidRPr="006C7D56" w:rsidRDefault="006C7D56" w:rsidP="00E808D5">
            <w:pPr>
              <w:autoSpaceDE w:val="0"/>
              <w:autoSpaceDN w:val="0"/>
              <w:adjustRightInd w:val="0"/>
              <w:spacing w:line="259" w:lineRule="atLeast"/>
              <w:ind w:left="195"/>
              <w:rPr>
                <w:rFonts w:ascii="Calibri" w:hAnsi="Calibri" w:cs="Calibri"/>
                <w:bCs/>
                <w:sz w:val="28"/>
                <w:szCs w:val="28"/>
                <w:lang w:val="en"/>
              </w:rPr>
            </w:pPr>
          </w:p>
        </w:tc>
      </w:tr>
      <w:tr w:rsidR="006C7D56" w14:paraId="53878A26" w14:textId="77777777" w:rsidTr="006C7D56">
        <w:trPr>
          <w:trHeight w:val="702"/>
        </w:trPr>
        <w:tc>
          <w:tcPr>
            <w:tcW w:w="2310" w:type="dxa"/>
            <w:tcBorders>
              <w:top w:val="nil"/>
              <w:left w:val="nil"/>
              <w:bottom w:val="nil"/>
              <w:right w:val="nil"/>
            </w:tcBorders>
          </w:tcPr>
          <w:p w14:paraId="0D31A807" w14:textId="77777777" w:rsidR="006C7D56" w:rsidRDefault="006C7D56" w:rsidP="006C7D56">
            <w:pPr>
              <w:autoSpaceDE w:val="0"/>
              <w:autoSpaceDN w:val="0"/>
              <w:adjustRightInd w:val="0"/>
              <w:spacing w:line="259" w:lineRule="atLeast"/>
              <w:rPr>
                <w:rFonts w:ascii="Calibri" w:hAnsi="Calibri" w:cs="Calibri"/>
                <w:b/>
                <w:bCs/>
                <w:sz w:val="32"/>
                <w:szCs w:val="32"/>
                <w:u w:val="single"/>
                <w:lang w:val="en"/>
              </w:rPr>
            </w:pPr>
          </w:p>
        </w:tc>
        <w:tc>
          <w:tcPr>
            <w:tcW w:w="2310" w:type="dxa"/>
            <w:tcBorders>
              <w:top w:val="nil"/>
              <w:left w:val="nil"/>
              <w:bottom w:val="nil"/>
              <w:right w:val="nil"/>
            </w:tcBorders>
          </w:tcPr>
          <w:p w14:paraId="4507DF19" w14:textId="77777777" w:rsidR="006C7D56" w:rsidRPr="006C7D56" w:rsidRDefault="006C7D56" w:rsidP="005D110B">
            <w:pPr>
              <w:autoSpaceDE w:val="0"/>
              <w:autoSpaceDN w:val="0"/>
              <w:adjustRightInd w:val="0"/>
              <w:spacing w:line="259" w:lineRule="atLeast"/>
              <w:rPr>
                <w:rFonts w:ascii="Calibri" w:hAnsi="Calibri" w:cs="Calibri"/>
                <w:bCs/>
                <w:sz w:val="28"/>
                <w:szCs w:val="28"/>
                <w:lang w:val="en"/>
              </w:rPr>
            </w:pPr>
          </w:p>
        </w:tc>
        <w:tc>
          <w:tcPr>
            <w:tcW w:w="2310" w:type="dxa"/>
            <w:tcBorders>
              <w:top w:val="nil"/>
              <w:left w:val="nil"/>
              <w:bottom w:val="nil"/>
              <w:right w:val="nil"/>
            </w:tcBorders>
          </w:tcPr>
          <w:p w14:paraId="5A0691A8" w14:textId="77777777" w:rsidR="006C7D56" w:rsidRPr="006C7D56" w:rsidRDefault="006C7D56" w:rsidP="00E808D5">
            <w:pPr>
              <w:autoSpaceDE w:val="0"/>
              <w:autoSpaceDN w:val="0"/>
              <w:adjustRightInd w:val="0"/>
              <w:spacing w:line="259" w:lineRule="atLeast"/>
              <w:ind w:left="195"/>
              <w:rPr>
                <w:rFonts w:ascii="Calibri" w:hAnsi="Calibri" w:cs="Calibri"/>
                <w:bCs/>
                <w:sz w:val="28"/>
                <w:szCs w:val="28"/>
                <w:lang w:val="en"/>
              </w:rPr>
            </w:pPr>
          </w:p>
        </w:tc>
        <w:tc>
          <w:tcPr>
            <w:tcW w:w="2310" w:type="dxa"/>
            <w:tcBorders>
              <w:top w:val="nil"/>
              <w:left w:val="nil"/>
              <w:bottom w:val="nil"/>
              <w:right w:val="nil"/>
            </w:tcBorders>
          </w:tcPr>
          <w:p w14:paraId="490EB020" w14:textId="77777777" w:rsidR="006C7D56" w:rsidRPr="006C7D56" w:rsidRDefault="006C7D56" w:rsidP="00E808D5">
            <w:pPr>
              <w:autoSpaceDE w:val="0"/>
              <w:autoSpaceDN w:val="0"/>
              <w:adjustRightInd w:val="0"/>
              <w:spacing w:line="259" w:lineRule="atLeast"/>
              <w:ind w:left="195"/>
              <w:rPr>
                <w:rFonts w:ascii="Calibri" w:hAnsi="Calibri" w:cs="Calibri"/>
                <w:bCs/>
                <w:sz w:val="28"/>
                <w:szCs w:val="28"/>
                <w:lang w:val="en"/>
              </w:rPr>
            </w:pPr>
          </w:p>
        </w:tc>
      </w:tr>
    </w:tbl>
    <w:p w14:paraId="313F12D4" w14:textId="30353360" w:rsidR="00E808D5" w:rsidRDefault="00E808D5" w:rsidP="00100941">
      <w:pPr>
        <w:autoSpaceDE w:val="0"/>
        <w:autoSpaceDN w:val="0"/>
        <w:adjustRightInd w:val="0"/>
        <w:spacing w:line="259" w:lineRule="atLeast"/>
        <w:ind w:left="360"/>
        <w:rPr>
          <w:rFonts w:ascii="Calibri" w:hAnsi="Calibri" w:cs="Calibri"/>
          <w:b/>
          <w:bCs/>
          <w:sz w:val="32"/>
          <w:szCs w:val="32"/>
          <w:u w:val="single"/>
          <w:lang w:val="en"/>
        </w:rPr>
      </w:pPr>
    </w:p>
    <w:p w14:paraId="6EAD5428" w14:textId="101C0D73" w:rsidR="005D110B" w:rsidRDefault="005D110B" w:rsidP="005D110B">
      <w:pPr>
        <w:autoSpaceDE w:val="0"/>
        <w:autoSpaceDN w:val="0"/>
        <w:adjustRightInd w:val="0"/>
        <w:spacing w:line="259" w:lineRule="atLeast"/>
        <w:ind w:left="360"/>
        <w:rPr>
          <w:rFonts w:ascii="Calibri" w:hAnsi="Calibri" w:cs="Calibri"/>
          <w:b/>
          <w:bCs/>
          <w:sz w:val="32"/>
          <w:szCs w:val="32"/>
          <w:u w:val="single"/>
          <w:lang w:val="en"/>
        </w:rPr>
      </w:pPr>
      <w:r>
        <w:rPr>
          <w:rFonts w:ascii="Calibri" w:hAnsi="Calibri" w:cs="Calibri"/>
          <w:bCs/>
          <w:sz w:val="32"/>
          <w:szCs w:val="32"/>
          <w:lang w:val="en"/>
        </w:rPr>
        <w:t xml:space="preserve">Fig.1 : Major features of </w:t>
      </w:r>
      <w:proofErr w:type="spellStart"/>
      <w:r>
        <w:rPr>
          <w:rFonts w:ascii="Calibri" w:hAnsi="Calibri" w:cs="Calibri"/>
          <w:bCs/>
          <w:sz w:val="32"/>
          <w:szCs w:val="32"/>
          <w:lang w:val="en"/>
        </w:rPr>
        <w:t>fdi</w:t>
      </w:r>
      <w:proofErr w:type="spellEnd"/>
      <w:r>
        <w:rPr>
          <w:rFonts w:ascii="Calibri" w:hAnsi="Calibri" w:cs="Calibri"/>
          <w:bCs/>
          <w:sz w:val="32"/>
          <w:szCs w:val="32"/>
          <w:lang w:val="en"/>
        </w:rPr>
        <w:t xml:space="preserve"> during the  four phases</w:t>
      </w:r>
    </w:p>
    <w:p w14:paraId="1F3CA70E" w14:textId="7DC3553A" w:rsidR="005D110B" w:rsidRPr="005D110B" w:rsidRDefault="005D110B" w:rsidP="005D110B">
      <w:pPr>
        <w:autoSpaceDE w:val="0"/>
        <w:autoSpaceDN w:val="0"/>
        <w:adjustRightInd w:val="0"/>
        <w:spacing w:line="259" w:lineRule="atLeast"/>
        <w:ind w:left="360"/>
        <w:rPr>
          <w:rFonts w:ascii="Calibri" w:hAnsi="Calibri" w:cs="Calibri"/>
          <w:bCs/>
          <w:sz w:val="32"/>
          <w:szCs w:val="32"/>
          <w:lang w:val="en"/>
        </w:rPr>
      </w:pPr>
      <w:r>
        <w:rPr>
          <w:rFonts w:ascii="Calibri" w:hAnsi="Calibri" w:cs="Calibri"/>
          <w:bCs/>
          <w:sz w:val="32"/>
          <w:szCs w:val="32"/>
          <w:lang w:val="en"/>
        </w:rPr>
        <w:t xml:space="preserve">Source: </w:t>
      </w:r>
      <w:proofErr w:type="spellStart"/>
      <w:r>
        <w:rPr>
          <w:rFonts w:ascii="Calibri" w:hAnsi="Calibri" w:cs="Calibri"/>
          <w:bCs/>
          <w:sz w:val="32"/>
          <w:szCs w:val="32"/>
          <w:lang w:val="en"/>
        </w:rPr>
        <w:t>Jeromi</w:t>
      </w:r>
      <w:proofErr w:type="spellEnd"/>
      <w:r>
        <w:rPr>
          <w:rFonts w:ascii="Calibri" w:hAnsi="Calibri" w:cs="Calibri"/>
          <w:bCs/>
          <w:sz w:val="32"/>
          <w:szCs w:val="32"/>
          <w:lang w:val="en"/>
        </w:rPr>
        <w:t xml:space="preserve"> P.D, 2002</w:t>
      </w:r>
    </w:p>
    <w:p w14:paraId="027E0DB9" w14:textId="77777777" w:rsidR="006C7D56" w:rsidRDefault="006C7D56" w:rsidP="00100941">
      <w:pPr>
        <w:autoSpaceDE w:val="0"/>
        <w:autoSpaceDN w:val="0"/>
        <w:adjustRightInd w:val="0"/>
        <w:spacing w:line="259" w:lineRule="atLeast"/>
        <w:ind w:left="360"/>
        <w:rPr>
          <w:rFonts w:ascii="Calibri" w:hAnsi="Calibri" w:cs="Calibri"/>
          <w:bCs/>
          <w:sz w:val="32"/>
          <w:szCs w:val="32"/>
          <w:lang w:val="en"/>
        </w:rPr>
      </w:pPr>
    </w:p>
    <w:p w14:paraId="2EEE4D94" w14:textId="77777777" w:rsidR="006C7D56" w:rsidRDefault="006C7D56" w:rsidP="00100941">
      <w:pPr>
        <w:autoSpaceDE w:val="0"/>
        <w:autoSpaceDN w:val="0"/>
        <w:adjustRightInd w:val="0"/>
        <w:spacing w:line="259" w:lineRule="atLeast"/>
        <w:ind w:left="360"/>
        <w:rPr>
          <w:rFonts w:ascii="Calibri" w:hAnsi="Calibri" w:cs="Calibri"/>
          <w:bCs/>
          <w:sz w:val="32"/>
          <w:szCs w:val="32"/>
          <w:lang w:val="en"/>
        </w:rPr>
      </w:pPr>
    </w:p>
    <w:p w14:paraId="0EBD0F7C" w14:textId="38E11BA5" w:rsidR="001C39BA" w:rsidRDefault="001C39BA" w:rsidP="00100941">
      <w:pPr>
        <w:autoSpaceDE w:val="0"/>
        <w:autoSpaceDN w:val="0"/>
        <w:adjustRightInd w:val="0"/>
        <w:spacing w:line="259" w:lineRule="atLeast"/>
        <w:ind w:left="360"/>
        <w:rPr>
          <w:rFonts w:ascii="Calibri" w:hAnsi="Calibri" w:cs="Calibri"/>
          <w:bCs/>
          <w:sz w:val="32"/>
          <w:szCs w:val="32"/>
          <w:lang w:val="en"/>
        </w:rPr>
      </w:pPr>
      <w:r>
        <w:rPr>
          <w:rFonts w:ascii="Calibri" w:hAnsi="Calibri" w:cs="Calibri"/>
          <w:bCs/>
          <w:sz w:val="32"/>
          <w:szCs w:val="32"/>
          <w:lang w:val="en"/>
        </w:rPr>
        <w:t xml:space="preserve">We can see the FDI inflows between 1980-2015 in the table Fig.1. The first stage that is the pre </w:t>
      </w:r>
      <w:proofErr w:type="spellStart"/>
      <w:r>
        <w:rPr>
          <w:rFonts w:ascii="Calibri" w:hAnsi="Calibri" w:cs="Calibri"/>
          <w:bCs/>
          <w:sz w:val="32"/>
          <w:szCs w:val="32"/>
          <w:lang w:val="en"/>
        </w:rPr>
        <w:t>liberalisation</w:t>
      </w:r>
      <w:proofErr w:type="spellEnd"/>
      <w:r>
        <w:rPr>
          <w:rFonts w:ascii="Calibri" w:hAnsi="Calibri" w:cs="Calibri"/>
          <w:bCs/>
          <w:sz w:val="32"/>
          <w:szCs w:val="32"/>
          <w:lang w:val="en"/>
        </w:rPr>
        <w:t xml:space="preserve"> stage has a declining or not very stable FDI inflows because of many restrictive and inward looking strategies and policies by Indian </w:t>
      </w:r>
      <w:proofErr w:type="spellStart"/>
      <w:r>
        <w:rPr>
          <w:rFonts w:ascii="Calibri" w:hAnsi="Calibri" w:cs="Calibri"/>
          <w:bCs/>
          <w:sz w:val="32"/>
          <w:szCs w:val="32"/>
          <w:lang w:val="en"/>
        </w:rPr>
        <w:t>Government.Then</w:t>
      </w:r>
      <w:proofErr w:type="spellEnd"/>
      <w:r>
        <w:rPr>
          <w:rFonts w:ascii="Calibri" w:hAnsi="Calibri" w:cs="Calibri"/>
          <w:bCs/>
          <w:sz w:val="32"/>
          <w:szCs w:val="32"/>
          <w:lang w:val="en"/>
        </w:rPr>
        <w:t xml:space="preserve"> we see the post </w:t>
      </w:r>
      <w:proofErr w:type="spellStart"/>
      <w:r>
        <w:rPr>
          <w:rFonts w:ascii="Calibri" w:hAnsi="Calibri" w:cs="Calibri"/>
          <w:bCs/>
          <w:sz w:val="32"/>
          <w:szCs w:val="32"/>
          <w:lang w:val="en"/>
        </w:rPr>
        <w:t>liberalisation</w:t>
      </w:r>
      <w:proofErr w:type="spellEnd"/>
      <w:r>
        <w:rPr>
          <w:rFonts w:ascii="Calibri" w:hAnsi="Calibri" w:cs="Calibri"/>
          <w:bCs/>
          <w:sz w:val="32"/>
          <w:szCs w:val="32"/>
          <w:lang w:val="en"/>
        </w:rPr>
        <w:t xml:space="preserve"> stage after the 1990s,where the FDI is increasing due many factors, one of the important factors being the LPG. Also because the economy </w:t>
      </w:r>
      <w:proofErr w:type="spellStart"/>
      <w:r>
        <w:rPr>
          <w:rFonts w:ascii="Calibri" w:hAnsi="Calibri" w:cs="Calibri"/>
          <w:bCs/>
          <w:sz w:val="32"/>
          <w:szCs w:val="32"/>
          <w:lang w:val="en"/>
        </w:rPr>
        <w:t>realised</w:t>
      </w:r>
      <w:proofErr w:type="spellEnd"/>
      <w:r>
        <w:rPr>
          <w:rFonts w:ascii="Calibri" w:hAnsi="Calibri" w:cs="Calibri"/>
          <w:bCs/>
          <w:sz w:val="32"/>
          <w:szCs w:val="32"/>
          <w:lang w:val="en"/>
        </w:rPr>
        <w:t xml:space="preserve"> the power of FDI. </w:t>
      </w:r>
    </w:p>
    <w:p w14:paraId="5784669A" w14:textId="41ABFBD7" w:rsidR="008B66DD" w:rsidRDefault="00A67F6C" w:rsidP="00100941">
      <w:pPr>
        <w:autoSpaceDE w:val="0"/>
        <w:autoSpaceDN w:val="0"/>
        <w:adjustRightInd w:val="0"/>
        <w:spacing w:line="259" w:lineRule="atLeast"/>
        <w:ind w:left="360"/>
        <w:rPr>
          <w:rFonts w:ascii="Calibri" w:hAnsi="Calibri" w:cs="Calibri"/>
          <w:bCs/>
          <w:sz w:val="32"/>
          <w:szCs w:val="32"/>
          <w:lang w:val="en"/>
        </w:rPr>
      </w:pPr>
      <w:r>
        <w:rPr>
          <w:rFonts w:ascii="Calibri" w:hAnsi="Calibri" w:cs="Calibri"/>
          <w:bCs/>
          <w:sz w:val="32"/>
          <w:szCs w:val="32"/>
          <w:lang w:val="en"/>
        </w:rPr>
        <w:t xml:space="preserve">Post </w:t>
      </w:r>
      <w:proofErr w:type="spellStart"/>
      <w:r>
        <w:rPr>
          <w:rFonts w:ascii="Calibri" w:hAnsi="Calibri" w:cs="Calibri"/>
          <w:bCs/>
          <w:sz w:val="32"/>
          <w:szCs w:val="32"/>
          <w:lang w:val="en"/>
        </w:rPr>
        <w:t>liberalisation</w:t>
      </w:r>
      <w:proofErr w:type="spellEnd"/>
      <w:r>
        <w:rPr>
          <w:rFonts w:ascii="Calibri" w:hAnsi="Calibri" w:cs="Calibri"/>
          <w:bCs/>
          <w:sz w:val="32"/>
          <w:szCs w:val="32"/>
          <w:lang w:val="en"/>
        </w:rPr>
        <w:t xml:space="preserve">, India has been beneficial by the foreign investors in the light f FDI, also at the same time it had many obstacles, example; its rigid and obsolete FDI </w:t>
      </w:r>
      <w:proofErr w:type="spellStart"/>
      <w:r>
        <w:rPr>
          <w:rFonts w:ascii="Calibri" w:hAnsi="Calibri" w:cs="Calibri"/>
          <w:bCs/>
          <w:sz w:val="32"/>
          <w:szCs w:val="32"/>
          <w:lang w:val="en"/>
        </w:rPr>
        <w:t>policies.</w:t>
      </w:r>
      <w:r w:rsidR="00E4147C">
        <w:rPr>
          <w:rFonts w:ascii="Calibri" w:hAnsi="Calibri" w:cs="Calibri"/>
          <w:bCs/>
          <w:sz w:val="32"/>
          <w:szCs w:val="32"/>
          <w:lang w:val="en"/>
        </w:rPr>
        <w:t>Many</w:t>
      </w:r>
      <w:proofErr w:type="spellEnd"/>
      <w:r w:rsidR="00E4147C">
        <w:rPr>
          <w:rFonts w:ascii="Calibri" w:hAnsi="Calibri" w:cs="Calibri"/>
          <w:bCs/>
          <w:sz w:val="32"/>
          <w:szCs w:val="32"/>
          <w:lang w:val="en"/>
        </w:rPr>
        <w:t xml:space="preserve"> economic changes has been taken place by the Indian Government to cope up with the rest of the wor</w:t>
      </w:r>
      <w:r w:rsidR="008B66DD">
        <w:rPr>
          <w:rFonts w:ascii="Calibri" w:hAnsi="Calibri" w:cs="Calibri"/>
          <w:bCs/>
          <w:sz w:val="32"/>
          <w:szCs w:val="32"/>
          <w:lang w:val="en"/>
        </w:rPr>
        <w:t>ld. FDI brings industrial developments with the advancement of technology</w:t>
      </w:r>
      <w:r w:rsidR="00FC3DF4">
        <w:rPr>
          <w:rFonts w:ascii="Calibri" w:hAnsi="Calibri" w:cs="Calibri"/>
          <w:bCs/>
          <w:sz w:val="32"/>
          <w:szCs w:val="32"/>
          <w:lang w:val="en"/>
        </w:rPr>
        <w:t xml:space="preserve">, expert management, </w:t>
      </w:r>
      <w:r w:rsidR="00601038">
        <w:rPr>
          <w:rFonts w:ascii="Calibri" w:hAnsi="Calibri" w:cs="Calibri"/>
          <w:bCs/>
          <w:sz w:val="32"/>
          <w:szCs w:val="32"/>
          <w:lang w:val="en"/>
        </w:rPr>
        <w:t>boost in exports</w:t>
      </w:r>
      <w:r w:rsidR="006C14A2">
        <w:rPr>
          <w:rFonts w:ascii="Calibri" w:hAnsi="Calibri" w:cs="Calibri"/>
          <w:bCs/>
          <w:sz w:val="32"/>
          <w:szCs w:val="32"/>
          <w:lang w:val="en"/>
        </w:rPr>
        <w:t xml:space="preserve">. All these have been possible due to the new </w:t>
      </w:r>
      <w:proofErr w:type="spellStart"/>
      <w:r w:rsidR="006C14A2">
        <w:rPr>
          <w:rFonts w:ascii="Calibri" w:hAnsi="Calibri" w:cs="Calibri"/>
          <w:bCs/>
          <w:sz w:val="32"/>
          <w:szCs w:val="32"/>
          <w:lang w:val="en"/>
        </w:rPr>
        <w:t>ammendments</w:t>
      </w:r>
      <w:proofErr w:type="spellEnd"/>
      <w:r w:rsidR="006C14A2">
        <w:rPr>
          <w:rFonts w:ascii="Calibri" w:hAnsi="Calibri" w:cs="Calibri"/>
          <w:bCs/>
          <w:sz w:val="32"/>
          <w:szCs w:val="32"/>
          <w:lang w:val="en"/>
        </w:rPr>
        <w:t xml:space="preserve"> made by the </w:t>
      </w:r>
      <w:r w:rsidR="00DC7EC6">
        <w:rPr>
          <w:rFonts w:ascii="Calibri" w:hAnsi="Calibri" w:cs="Calibri"/>
          <w:bCs/>
          <w:sz w:val="32"/>
          <w:szCs w:val="32"/>
          <w:lang w:val="en"/>
        </w:rPr>
        <w:t>FERA</w:t>
      </w:r>
      <w:r w:rsidR="006C14A2">
        <w:rPr>
          <w:rFonts w:ascii="Calibri" w:hAnsi="Calibri" w:cs="Calibri"/>
          <w:bCs/>
          <w:sz w:val="32"/>
          <w:szCs w:val="32"/>
          <w:lang w:val="en"/>
        </w:rPr>
        <w:t xml:space="preserve"> on the FDI policy.</w:t>
      </w:r>
      <w:r w:rsidR="00B4510C">
        <w:rPr>
          <w:rFonts w:ascii="Calibri" w:hAnsi="Calibri" w:cs="Calibri"/>
          <w:bCs/>
          <w:sz w:val="32"/>
          <w:szCs w:val="32"/>
          <w:lang w:val="en"/>
        </w:rPr>
        <w:t xml:space="preserve">(International Journal of Innovative Research and Development, impact of </w:t>
      </w:r>
      <w:proofErr w:type="spellStart"/>
      <w:r w:rsidR="00B4510C">
        <w:rPr>
          <w:rFonts w:ascii="Calibri" w:hAnsi="Calibri" w:cs="Calibri"/>
          <w:bCs/>
          <w:sz w:val="32"/>
          <w:szCs w:val="32"/>
          <w:lang w:val="en"/>
        </w:rPr>
        <w:t>fdi</w:t>
      </w:r>
      <w:proofErr w:type="spellEnd"/>
      <w:r w:rsidR="00B4510C">
        <w:rPr>
          <w:rFonts w:ascii="Calibri" w:hAnsi="Calibri" w:cs="Calibri"/>
          <w:bCs/>
          <w:sz w:val="32"/>
          <w:szCs w:val="32"/>
          <w:lang w:val="en"/>
        </w:rPr>
        <w:t xml:space="preserve"> on Indian economy, by </w:t>
      </w:r>
      <w:proofErr w:type="spellStart"/>
      <w:r w:rsidR="00B4510C">
        <w:rPr>
          <w:rFonts w:ascii="Calibri" w:hAnsi="Calibri" w:cs="Calibri"/>
          <w:bCs/>
          <w:sz w:val="32"/>
          <w:szCs w:val="32"/>
          <w:lang w:val="en"/>
        </w:rPr>
        <w:t>mamta</w:t>
      </w:r>
      <w:proofErr w:type="spellEnd"/>
      <w:r w:rsidR="00B4510C">
        <w:rPr>
          <w:rFonts w:ascii="Calibri" w:hAnsi="Calibri" w:cs="Calibri"/>
          <w:bCs/>
          <w:sz w:val="32"/>
          <w:szCs w:val="32"/>
          <w:lang w:val="en"/>
        </w:rPr>
        <w:t xml:space="preserve"> </w:t>
      </w:r>
      <w:proofErr w:type="spellStart"/>
      <w:r w:rsidR="00B4510C">
        <w:rPr>
          <w:rFonts w:ascii="Calibri" w:hAnsi="Calibri" w:cs="Calibri"/>
          <w:bCs/>
          <w:sz w:val="32"/>
          <w:szCs w:val="32"/>
          <w:lang w:val="en"/>
        </w:rPr>
        <w:t>sharma</w:t>
      </w:r>
      <w:proofErr w:type="spellEnd"/>
      <w:r w:rsidR="00B4510C">
        <w:rPr>
          <w:rFonts w:ascii="Calibri" w:hAnsi="Calibri" w:cs="Calibri"/>
          <w:bCs/>
          <w:sz w:val="32"/>
          <w:szCs w:val="32"/>
          <w:lang w:val="en"/>
        </w:rPr>
        <w:t xml:space="preserve"> , Dr. </w:t>
      </w:r>
      <w:proofErr w:type="spellStart"/>
      <w:r w:rsidR="00B4510C">
        <w:rPr>
          <w:rFonts w:ascii="Calibri" w:hAnsi="Calibri" w:cs="Calibri"/>
          <w:bCs/>
          <w:sz w:val="32"/>
          <w:szCs w:val="32"/>
          <w:lang w:val="en"/>
        </w:rPr>
        <w:t>Satinderpal</w:t>
      </w:r>
      <w:proofErr w:type="spellEnd"/>
      <w:r w:rsidR="00B4510C">
        <w:rPr>
          <w:rFonts w:ascii="Calibri" w:hAnsi="Calibri" w:cs="Calibri"/>
          <w:bCs/>
          <w:sz w:val="32"/>
          <w:szCs w:val="32"/>
          <w:lang w:val="en"/>
        </w:rPr>
        <w:t xml:space="preserve"> Singh</w:t>
      </w:r>
      <w:r w:rsidR="00172D6F">
        <w:rPr>
          <w:rFonts w:ascii="Calibri" w:hAnsi="Calibri" w:cs="Calibri"/>
          <w:bCs/>
          <w:sz w:val="32"/>
          <w:szCs w:val="32"/>
          <w:lang w:val="en"/>
        </w:rPr>
        <w:t>, Volume 5 issue 2, 2016,p-2)</w:t>
      </w:r>
    </w:p>
    <w:p w14:paraId="5EE9E5B2" w14:textId="77777777" w:rsidR="008B66DD" w:rsidRDefault="008B66DD" w:rsidP="00100941">
      <w:pPr>
        <w:autoSpaceDE w:val="0"/>
        <w:autoSpaceDN w:val="0"/>
        <w:adjustRightInd w:val="0"/>
        <w:spacing w:line="259" w:lineRule="atLeast"/>
        <w:ind w:left="360"/>
        <w:rPr>
          <w:rFonts w:ascii="Calibri" w:hAnsi="Calibri" w:cs="Calibri"/>
          <w:bCs/>
          <w:sz w:val="32"/>
          <w:szCs w:val="32"/>
          <w:lang w:val="en"/>
        </w:rPr>
      </w:pPr>
    </w:p>
    <w:p w14:paraId="675D2748" w14:textId="77777777" w:rsidR="008B66DD" w:rsidRDefault="008B66DD" w:rsidP="00100941">
      <w:pPr>
        <w:autoSpaceDE w:val="0"/>
        <w:autoSpaceDN w:val="0"/>
        <w:adjustRightInd w:val="0"/>
        <w:spacing w:line="259" w:lineRule="atLeast"/>
        <w:ind w:left="360"/>
        <w:rPr>
          <w:rFonts w:ascii="Calibri" w:hAnsi="Calibri" w:cs="Calibri"/>
          <w:bCs/>
          <w:sz w:val="32"/>
          <w:szCs w:val="32"/>
          <w:lang w:val="en"/>
        </w:rPr>
      </w:pPr>
    </w:p>
    <w:p w14:paraId="2363C483" w14:textId="7BB8D5F6" w:rsidR="00A67F6C" w:rsidRDefault="00E4147C" w:rsidP="00100941">
      <w:pPr>
        <w:autoSpaceDE w:val="0"/>
        <w:autoSpaceDN w:val="0"/>
        <w:adjustRightInd w:val="0"/>
        <w:spacing w:line="259" w:lineRule="atLeast"/>
        <w:ind w:left="360"/>
        <w:rPr>
          <w:rFonts w:ascii="Calibri" w:hAnsi="Calibri" w:cs="Calibri"/>
          <w:bCs/>
          <w:sz w:val="32"/>
          <w:szCs w:val="32"/>
          <w:lang w:val="en"/>
        </w:rPr>
      </w:pPr>
      <w:r>
        <w:rPr>
          <w:rFonts w:ascii="Calibri" w:hAnsi="Calibri" w:cs="Calibri"/>
          <w:bCs/>
          <w:sz w:val="32"/>
          <w:szCs w:val="32"/>
          <w:lang w:val="en"/>
        </w:rPr>
        <w:lastRenderedPageBreak/>
        <w:t>.</w:t>
      </w:r>
      <w:r w:rsidR="008B66DD">
        <w:rPr>
          <w:rFonts w:ascii="Calibri" w:hAnsi="Calibri" w:cs="Calibri"/>
          <w:bCs/>
          <w:sz w:val="32"/>
          <w:szCs w:val="32"/>
          <w:lang w:val="en"/>
        </w:rPr>
        <w:t>(</w:t>
      </w:r>
      <w:r w:rsidR="008B66DD" w:rsidRPr="008B66DD">
        <w:rPr>
          <w:rFonts w:ascii="Calibri" w:hAnsi="Calibri" w:cs="Calibri"/>
          <w:bCs/>
          <w:sz w:val="32"/>
          <w:szCs w:val="32"/>
          <w:lang w:val="en"/>
        </w:rPr>
        <w:t>file:///C:/Users/myiph/AppData/Local/Packages/Microsoft.MicrosoftEdge_8wekyb3d8bbwe/TempState/Downloads/86085-150723-1-SM.pdf</w:t>
      </w:r>
      <w:r w:rsidR="008B66DD">
        <w:rPr>
          <w:rFonts w:ascii="Calibri" w:hAnsi="Calibri" w:cs="Calibri"/>
          <w:bCs/>
          <w:sz w:val="32"/>
          <w:szCs w:val="32"/>
          <w:lang w:val="en"/>
        </w:rPr>
        <w:t>)</w:t>
      </w:r>
    </w:p>
    <w:p w14:paraId="667BADBF" w14:textId="77777777" w:rsidR="00233037" w:rsidRPr="001C39BA" w:rsidRDefault="00233037" w:rsidP="00100941">
      <w:pPr>
        <w:autoSpaceDE w:val="0"/>
        <w:autoSpaceDN w:val="0"/>
        <w:adjustRightInd w:val="0"/>
        <w:spacing w:line="259" w:lineRule="atLeast"/>
        <w:ind w:left="360"/>
        <w:rPr>
          <w:rFonts w:ascii="Calibri" w:hAnsi="Calibri" w:cs="Calibri"/>
          <w:bCs/>
          <w:sz w:val="32"/>
          <w:szCs w:val="32"/>
          <w:lang w:val="en"/>
        </w:rPr>
      </w:pPr>
    </w:p>
    <w:p w14:paraId="3D647312" w14:textId="4B228269" w:rsidR="00100941" w:rsidRDefault="00100941" w:rsidP="00100941">
      <w:pPr>
        <w:autoSpaceDE w:val="0"/>
        <w:autoSpaceDN w:val="0"/>
        <w:adjustRightInd w:val="0"/>
        <w:spacing w:line="259" w:lineRule="atLeast"/>
        <w:ind w:left="360"/>
        <w:rPr>
          <w:rFonts w:ascii="Calibri" w:hAnsi="Calibri" w:cs="Calibri"/>
          <w:b/>
          <w:bCs/>
          <w:sz w:val="32"/>
          <w:szCs w:val="32"/>
          <w:u w:val="single"/>
          <w:lang w:val="en"/>
        </w:rPr>
      </w:pPr>
      <w:r>
        <w:rPr>
          <w:rFonts w:ascii="Calibri" w:hAnsi="Calibri" w:cs="Calibri"/>
          <w:b/>
          <w:bCs/>
          <w:sz w:val="32"/>
          <w:szCs w:val="32"/>
          <w:u w:val="single"/>
          <w:lang w:val="en"/>
        </w:rPr>
        <w:t>Impact of FDI in India</w:t>
      </w:r>
    </w:p>
    <w:p w14:paraId="519F5B52" w14:textId="755D895B" w:rsidR="00100941" w:rsidRDefault="00100941" w:rsidP="00100941">
      <w:pPr>
        <w:autoSpaceDE w:val="0"/>
        <w:autoSpaceDN w:val="0"/>
        <w:adjustRightInd w:val="0"/>
        <w:spacing w:line="259" w:lineRule="atLeast"/>
        <w:rPr>
          <w:rFonts w:ascii="Calibri" w:hAnsi="Calibri" w:cs="Calibri"/>
          <w:sz w:val="32"/>
          <w:szCs w:val="32"/>
          <w:lang w:val="en"/>
        </w:rPr>
      </w:pPr>
      <w:r>
        <w:rPr>
          <w:rFonts w:ascii="Calibri" w:hAnsi="Calibri" w:cs="Calibri"/>
          <w:sz w:val="32"/>
          <w:szCs w:val="32"/>
          <w:lang w:val="en"/>
        </w:rPr>
        <w:t xml:space="preserve">The studies on FDI and economic growth in India are very limited. A recent study by </w:t>
      </w:r>
      <w:proofErr w:type="spellStart"/>
      <w:r>
        <w:rPr>
          <w:rFonts w:ascii="Calibri" w:hAnsi="Calibri" w:cs="Calibri"/>
          <w:sz w:val="32"/>
          <w:szCs w:val="32"/>
          <w:lang w:val="en"/>
        </w:rPr>
        <w:t>Banga</w:t>
      </w:r>
      <w:proofErr w:type="spellEnd"/>
      <w:r>
        <w:rPr>
          <w:rFonts w:ascii="Calibri" w:hAnsi="Calibri" w:cs="Calibri"/>
          <w:sz w:val="32"/>
          <w:szCs w:val="32"/>
          <w:lang w:val="en"/>
        </w:rPr>
        <w:t xml:space="preserve"> (2005) demonstrates that FDI, trade and technological progress have differential impact on wages and employment. While higher extent of FDI in an industry leads to higher wage rate in the industry, it has no impact on its employment. On the other hand, higher export intensity of an industry increases employment in the industry but has no effect on its wage rate. Technological progress is found to be </w:t>
      </w:r>
      <w:proofErr w:type="spellStart"/>
      <w:r>
        <w:rPr>
          <w:rFonts w:ascii="Calibri" w:hAnsi="Calibri" w:cs="Calibri"/>
          <w:sz w:val="32"/>
          <w:szCs w:val="32"/>
          <w:lang w:val="en"/>
        </w:rPr>
        <w:t>labour</w:t>
      </w:r>
      <w:proofErr w:type="spellEnd"/>
      <w:r>
        <w:rPr>
          <w:rFonts w:ascii="Calibri" w:hAnsi="Calibri" w:cs="Calibri"/>
          <w:sz w:val="32"/>
          <w:szCs w:val="32"/>
          <w:lang w:val="en"/>
        </w:rPr>
        <w:t xml:space="preserve"> saving but does not influence the wage rate. Further, the results show that domestic innovation in terms of research and development intensity has been </w:t>
      </w:r>
      <w:proofErr w:type="spellStart"/>
      <w:r>
        <w:rPr>
          <w:rFonts w:ascii="Calibri" w:hAnsi="Calibri" w:cs="Calibri"/>
          <w:sz w:val="32"/>
          <w:szCs w:val="32"/>
          <w:lang w:val="en"/>
        </w:rPr>
        <w:t>labour</w:t>
      </w:r>
      <w:proofErr w:type="spellEnd"/>
      <w:r>
        <w:rPr>
          <w:rFonts w:ascii="Calibri" w:hAnsi="Calibri" w:cs="Calibri"/>
          <w:sz w:val="32"/>
          <w:szCs w:val="32"/>
          <w:lang w:val="en"/>
        </w:rPr>
        <w:t xml:space="preserve"> utilizing in nature but import of technology has </w:t>
      </w:r>
      <w:proofErr w:type="spellStart"/>
      <w:r>
        <w:rPr>
          <w:rFonts w:ascii="Calibri" w:hAnsi="Calibri" w:cs="Calibri"/>
          <w:sz w:val="32"/>
          <w:szCs w:val="32"/>
          <w:lang w:val="en"/>
        </w:rPr>
        <w:t>unfavourably</w:t>
      </w:r>
      <w:proofErr w:type="spellEnd"/>
      <w:r>
        <w:rPr>
          <w:rFonts w:ascii="Calibri" w:hAnsi="Calibri" w:cs="Calibri"/>
          <w:sz w:val="32"/>
          <w:szCs w:val="32"/>
          <w:lang w:val="en"/>
        </w:rPr>
        <w:t xml:space="preserve"> affected employment in Indi</w:t>
      </w:r>
      <w:r w:rsidR="009447F9">
        <w:rPr>
          <w:rFonts w:ascii="Calibri" w:hAnsi="Calibri" w:cs="Calibri"/>
          <w:sz w:val="32"/>
          <w:szCs w:val="32"/>
          <w:lang w:val="en"/>
        </w:rPr>
        <w:t xml:space="preserve">a (Working paper, </w:t>
      </w:r>
      <w:r w:rsidR="009447F9" w:rsidRPr="009447F9">
        <w:rPr>
          <w:rFonts w:ascii="Calibri" w:hAnsi="Calibri" w:cs="Calibri"/>
          <w:sz w:val="32"/>
          <w:szCs w:val="32"/>
          <w:lang w:val="en"/>
        </w:rPr>
        <w:t xml:space="preserve">IMPACT OF LIBERALISATION ON WAGES AND EMPLOYMENT IN INDIAN MANUFACTURING </w:t>
      </w:r>
      <w:proofErr w:type="spellStart"/>
      <w:r w:rsidR="009447F9" w:rsidRPr="009447F9">
        <w:rPr>
          <w:rFonts w:ascii="Calibri" w:hAnsi="Calibri" w:cs="Calibri"/>
          <w:sz w:val="32"/>
          <w:szCs w:val="32"/>
          <w:lang w:val="en"/>
        </w:rPr>
        <w:t>INDUSTRIES</w:t>
      </w:r>
      <w:r w:rsidR="009447F9">
        <w:rPr>
          <w:rFonts w:ascii="Calibri" w:hAnsi="Calibri" w:cs="Calibri"/>
          <w:sz w:val="32"/>
          <w:szCs w:val="32"/>
          <w:lang w:val="en"/>
        </w:rPr>
        <w:t>,Rashmi</w:t>
      </w:r>
      <w:proofErr w:type="spellEnd"/>
      <w:r w:rsidR="009447F9">
        <w:rPr>
          <w:rFonts w:ascii="Calibri" w:hAnsi="Calibri" w:cs="Calibri"/>
          <w:sz w:val="32"/>
          <w:szCs w:val="32"/>
          <w:lang w:val="en"/>
        </w:rPr>
        <w:t xml:space="preserve"> </w:t>
      </w:r>
      <w:proofErr w:type="spellStart"/>
      <w:r w:rsidR="009447F9">
        <w:rPr>
          <w:rFonts w:ascii="Calibri" w:hAnsi="Calibri" w:cs="Calibri"/>
          <w:sz w:val="32"/>
          <w:szCs w:val="32"/>
          <w:lang w:val="en"/>
        </w:rPr>
        <w:t>Banga</w:t>
      </w:r>
      <w:proofErr w:type="spellEnd"/>
      <w:r w:rsidR="009447F9">
        <w:rPr>
          <w:rFonts w:ascii="Calibri" w:hAnsi="Calibri" w:cs="Calibri"/>
          <w:sz w:val="32"/>
          <w:szCs w:val="32"/>
          <w:lang w:val="en"/>
        </w:rPr>
        <w:t>, February 2005</w:t>
      </w:r>
      <w:r w:rsidR="0015172B">
        <w:rPr>
          <w:rFonts w:ascii="Calibri" w:hAnsi="Calibri" w:cs="Calibri"/>
          <w:sz w:val="32"/>
          <w:szCs w:val="32"/>
          <w:lang w:val="en"/>
        </w:rPr>
        <w:t>,p8-11)</w:t>
      </w:r>
    </w:p>
    <w:p w14:paraId="3CAC2F00" w14:textId="15954AB7" w:rsidR="008A5354" w:rsidRDefault="00DF5290" w:rsidP="00100941">
      <w:pPr>
        <w:autoSpaceDE w:val="0"/>
        <w:autoSpaceDN w:val="0"/>
        <w:adjustRightInd w:val="0"/>
        <w:spacing w:line="259" w:lineRule="atLeast"/>
        <w:rPr>
          <w:rFonts w:ascii="Calibri" w:hAnsi="Calibri" w:cs="Calibri"/>
          <w:b/>
          <w:sz w:val="32"/>
          <w:szCs w:val="32"/>
          <w:u w:val="single"/>
          <w:lang w:val="en"/>
        </w:rPr>
      </w:pPr>
      <w:r w:rsidRPr="002B7B4D">
        <w:rPr>
          <w:rFonts w:ascii="Calibri" w:hAnsi="Calibri" w:cs="Calibri"/>
          <w:b/>
          <w:sz w:val="32"/>
          <w:szCs w:val="32"/>
          <w:u w:val="single"/>
          <w:lang w:val="en"/>
        </w:rPr>
        <w:t xml:space="preserve">Effects of FDI on </w:t>
      </w:r>
      <w:proofErr w:type="spellStart"/>
      <w:r w:rsidRPr="002B7B4D">
        <w:rPr>
          <w:rFonts w:ascii="Calibri" w:hAnsi="Calibri" w:cs="Calibri"/>
          <w:b/>
          <w:sz w:val="32"/>
          <w:szCs w:val="32"/>
          <w:u w:val="single"/>
          <w:lang w:val="en"/>
        </w:rPr>
        <w:t>on</w:t>
      </w:r>
      <w:proofErr w:type="spellEnd"/>
      <w:r w:rsidRPr="002B7B4D">
        <w:rPr>
          <w:rFonts w:ascii="Calibri" w:hAnsi="Calibri" w:cs="Calibri"/>
          <w:b/>
          <w:sz w:val="32"/>
          <w:szCs w:val="32"/>
          <w:u w:val="single"/>
          <w:lang w:val="en"/>
        </w:rPr>
        <w:t xml:space="preserve"> the host country</w:t>
      </w:r>
    </w:p>
    <w:p w14:paraId="1B5FFAEA" w14:textId="1143FA5D" w:rsidR="002B7B4D" w:rsidRDefault="007D5C8F" w:rsidP="00100941">
      <w:pPr>
        <w:autoSpaceDE w:val="0"/>
        <w:autoSpaceDN w:val="0"/>
        <w:adjustRightInd w:val="0"/>
        <w:spacing w:line="259" w:lineRule="atLeast"/>
        <w:rPr>
          <w:rFonts w:ascii="Calibri" w:hAnsi="Calibri" w:cs="Calibri"/>
          <w:sz w:val="32"/>
          <w:szCs w:val="32"/>
          <w:lang w:val="en"/>
        </w:rPr>
      </w:pPr>
      <w:r>
        <w:rPr>
          <w:rFonts w:ascii="Calibri" w:hAnsi="Calibri" w:cs="Calibri"/>
          <w:sz w:val="32"/>
          <w:szCs w:val="32"/>
          <w:lang w:val="en"/>
        </w:rPr>
        <w:t>The are various ways in which the entry or an existence of a foreign firm can affect the host country.</w:t>
      </w:r>
      <w:r w:rsidR="00385475">
        <w:rPr>
          <w:rFonts w:ascii="Calibri" w:hAnsi="Calibri" w:cs="Calibri"/>
          <w:sz w:val="32"/>
          <w:szCs w:val="32"/>
          <w:lang w:val="en"/>
        </w:rPr>
        <w:t xml:space="preserve"> </w:t>
      </w:r>
      <w:r>
        <w:rPr>
          <w:rFonts w:ascii="Calibri" w:hAnsi="Calibri" w:cs="Calibri"/>
          <w:sz w:val="32"/>
          <w:szCs w:val="32"/>
          <w:lang w:val="en"/>
        </w:rPr>
        <w:t xml:space="preserve">Some of them are: </w:t>
      </w:r>
    </w:p>
    <w:p w14:paraId="217AFB61" w14:textId="25EC59BC" w:rsidR="00F40F65" w:rsidRPr="000E5261" w:rsidRDefault="005E1BF0" w:rsidP="005E1BF0">
      <w:pPr>
        <w:pStyle w:val="ListParagraph"/>
        <w:numPr>
          <w:ilvl w:val="0"/>
          <w:numId w:val="1"/>
        </w:numPr>
        <w:autoSpaceDE w:val="0"/>
        <w:autoSpaceDN w:val="0"/>
        <w:adjustRightInd w:val="0"/>
        <w:spacing w:line="259" w:lineRule="atLeast"/>
        <w:rPr>
          <w:rFonts w:ascii="Calibri" w:hAnsi="Calibri" w:cs="Calibri"/>
          <w:b/>
          <w:sz w:val="32"/>
          <w:szCs w:val="32"/>
          <w:u w:val="single"/>
          <w:lang w:val="en"/>
        </w:rPr>
      </w:pPr>
      <w:r>
        <w:rPr>
          <w:rFonts w:ascii="Calibri" w:hAnsi="Calibri" w:cs="Calibri"/>
          <w:b/>
          <w:sz w:val="32"/>
          <w:szCs w:val="32"/>
          <w:u w:val="single"/>
          <w:lang w:val="en"/>
        </w:rPr>
        <w:t xml:space="preserve">Relegate Effect:  </w:t>
      </w:r>
      <w:r>
        <w:rPr>
          <w:rFonts w:ascii="Calibri" w:hAnsi="Calibri" w:cs="Calibri"/>
          <w:sz w:val="32"/>
          <w:szCs w:val="32"/>
          <w:lang w:val="en"/>
        </w:rPr>
        <w:t xml:space="preserve">Relegate effect of </w:t>
      </w:r>
      <w:proofErr w:type="spellStart"/>
      <w:r>
        <w:rPr>
          <w:rFonts w:ascii="Calibri" w:hAnsi="Calibri" w:cs="Calibri"/>
          <w:sz w:val="32"/>
          <w:szCs w:val="32"/>
          <w:lang w:val="en"/>
        </w:rPr>
        <w:t>fdi</w:t>
      </w:r>
      <w:proofErr w:type="spellEnd"/>
      <w:r>
        <w:rPr>
          <w:rFonts w:ascii="Calibri" w:hAnsi="Calibri" w:cs="Calibri"/>
          <w:sz w:val="32"/>
          <w:szCs w:val="32"/>
          <w:lang w:val="en"/>
        </w:rPr>
        <w:t xml:space="preserve"> is the transpose or the misplace effect gained by single power or the monopoly power by the foreign firms.</w:t>
      </w:r>
      <w:r w:rsidR="009C4CBF">
        <w:rPr>
          <w:rFonts w:ascii="Calibri" w:hAnsi="Calibri" w:cs="Calibri"/>
          <w:sz w:val="32"/>
          <w:szCs w:val="32"/>
          <w:lang w:val="en"/>
        </w:rPr>
        <w:t xml:space="preserve"> The econometric test by </w:t>
      </w:r>
      <w:proofErr w:type="spellStart"/>
      <w:r w:rsidR="009C4CBF">
        <w:rPr>
          <w:rFonts w:ascii="Calibri" w:hAnsi="Calibri" w:cs="Calibri"/>
          <w:sz w:val="32"/>
          <w:szCs w:val="32"/>
          <w:lang w:val="en"/>
        </w:rPr>
        <w:t>Argosin</w:t>
      </w:r>
      <w:proofErr w:type="spellEnd"/>
      <w:r w:rsidR="009C4CBF">
        <w:rPr>
          <w:rFonts w:ascii="Calibri" w:hAnsi="Calibri" w:cs="Calibri"/>
          <w:sz w:val="32"/>
          <w:szCs w:val="32"/>
          <w:lang w:val="en"/>
        </w:rPr>
        <w:t xml:space="preserve"> and Mayer(2000) says that out of the 39 economies, 19 resulted as same as before with no changes, but 10 economies were relegated</w:t>
      </w:r>
      <w:r w:rsidR="008335C2">
        <w:rPr>
          <w:rFonts w:ascii="Calibri" w:hAnsi="Calibri" w:cs="Calibri"/>
          <w:sz w:val="32"/>
          <w:szCs w:val="32"/>
          <w:lang w:val="en"/>
        </w:rPr>
        <w:t xml:space="preserve"> </w:t>
      </w:r>
      <w:r w:rsidR="00702857">
        <w:rPr>
          <w:rFonts w:ascii="Calibri" w:hAnsi="Calibri" w:cs="Calibri"/>
          <w:sz w:val="32"/>
          <w:szCs w:val="32"/>
          <w:lang w:val="en"/>
        </w:rPr>
        <w:t>(Kumar and Pradhan,2002).</w:t>
      </w:r>
    </w:p>
    <w:p w14:paraId="773B41F5" w14:textId="7ED536D4" w:rsidR="000E5261" w:rsidRDefault="000E5261" w:rsidP="003701E5">
      <w:pPr>
        <w:autoSpaceDE w:val="0"/>
        <w:autoSpaceDN w:val="0"/>
        <w:adjustRightInd w:val="0"/>
        <w:spacing w:line="259" w:lineRule="atLeast"/>
        <w:ind w:left="720"/>
        <w:rPr>
          <w:rFonts w:ascii="Calibri" w:hAnsi="Calibri" w:cs="Calibri"/>
          <w:sz w:val="32"/>
          <w:szCs w:val="32"/>
          <w:lang w:val="en"/>
        </w:rPr>
      </w:pPr>
      <w:r>
        <w:rPr>
          <w:rFonts w:ascii="Calibri" w:hAnsi="Calibri" w:cs="Calibri"/>
          <w:sz w:val="32"/>
          <w:szCs w:val="32"/>
          <w:lang w:val="en"/>
        </w:rPr>
        <w:t xml:space="preserve">The effects of relegation is not same in </w:t>
      </w:r>
      <w:r w:rsidR="00732119">
        <w:rPr>
          <w:rFonts w:ascii="Calibri" w:hAnsi="Calibri" w:cs="Calibri"/>
          <w:sz w:val="32"/>
          <w:szCs w:val="32"/>
          <w:lang w:val="en"/>
        </w:rPr>
        <w:t xml:space="preserve">any two economies.as every economy experience a </w:t>
      </w:r>
      <w:proofErr w:type="spellStart"/>
      <w:r w:rsidR="00732119">
        <w:rPr>
          <w:rFonts w:ascii="Calibri" w:hAnsi="Calibri" w:cs="Calibri"/>
          <w:sz w:val="32"/>
          <w:szCs w:val="32"/>
          <w:lang w:val="en"/>
        </w:rPr>
        <w:t>diiferent</w:t>
      </w:r>
      <w:proofErr w:type="spellEnd"/>
      <w:r w:rsidR="00732119">
        <w:rPr>
          <w:rFonts w:ascii="Calibri" w:hAnsi="Calibri" w:cs="Calibri"/>
          <w:sz w:val="32"/>
          <w:szCs w:val="32"/>
          <w:lang w:val="en"/>
        </w:rPr>
        <w:t xml:space="preserve"> type of </w:t>
      </w:r>
      <w:proofErr w:type="spellStart"/>
      <w:r w:rsidR="00732119">
        <w:rPr>
          <w:rFonts w:ascii="Calibri" w:hAnsi="Calibri" w:cs="Calibri"/>
          <w:sz w:val="32"/>
          <w:szCs w:val="32"/>
          <w:lang w:val="en"/>
        </w:rPr>
        <w:t>FDI.</w:t>
      </w:r>
      <w:r w:rsidR="005617CB">
        <w:rPr>
          <w:rFonts w:ascii="Calibri" w:hAnsi="Calibri" w:cs="Calibri"/>
          <w:sz w:val="32"/>
          <w:szCs w:val="32"/>
          <w:lang w:val="en"/>
        </w:rPr>
        <w:t>Some</w:t>
      </w:r>
      <w:proofErr w:type="spellEnd"/>
      <w:r w:rsidR="005617CB">
        <w:rPr>
          <w:rFonts w:ascii="Calibri" w:hAnsi="Calibri" w:cs="Calibri"/>
          <w:sz w:val="32"/>
          <w:szCs w:val="32"/>
          <w:lang w:val="en"/>
        </w:rPr>
        <w:t xml:space="preserve"> countries </w:t>
      </w:r>
      <w:r w:rsidR="005617CB">
        <w:rPr>
          <w:rFonts w:ascii="Calibri" w:hAnsi="Calibri" w:cs="Calibri"/>
          <w:sz w:val="32"/>
          <w:szCs w:val="32"/>
          <w:lang w:val="en"/>
        </w:rPr>
        <w:lastRenderedPageBreak/>
        <w:t xml:space="preserve">will experience the  in-relegation as they are the markets that attracts national markets, so it will be hard to compete </w:t>
      </w:r>
      <w:proofErr w:type="spellStart"/>
      <w:r w:rsidR="005617CB">
        <w:rPr>
          <w:rFonts w:ascii="Calibri" w:hAnsi="Calibri" w:cs="Calibri"/>
          <w:sz w:val="32"/>
          <w:szCs w:val="32"/>
          <w:lang w:val="en"/>
        </w:rPr>
        <w:t>wth</w:t>
      </w:r>
      <w:proofErr w:type="spellEnd"/>
      <w:r w:rsidR="005617CB">
        <w:rPr>
          <w:rFonts w:ascii="Calibri" w:hAnsi="Calibri" w:cs="Calibri"/>
          <w:sz w:val="32"/>
          <w:szCs w:val="32"/>
          <w:lang w:val="en"/>
        </w:rPr>
        <w:t xml:space="preserve"> the foreign markets. At the same time countries that attracts exports, experiences relegation </w:t>
      </w:r>
      <w:proofErr w:type="spellStart"/>
      <w:r w:rsidR="005617CB">
        <w:rPr>
          <w:rFonts w:ascii="Calibri" w:hAnsi="Calibri" w:cs="Calibri"/>
          <w:sz w:val="32"/>
          <w:szCs w:val="32"/>
          <w:lang w:val="en"/>
        </w:rPr>
        <w:t>comparitively</w:t>
      </w:r>
      <w:proofErr w:type="spellEnd"/>
      <w:r w:rsidR="00CC1F19">
        <w:rPr>
          <w:rFonts w:ascii="Calibri" w:hAnsi="Calibri" w:cs="Calibri"/>
          <w:sz w:val="32"/>
          <w:szCs w:val="32"/>
          <w:lang w:val="en"/>
        </w:rPr>
        <w:t xml:space="preserve"> (Bhalla and </w:t>
      </w:r>
      <w:proofErr w:type="spellStart"/>
      <w:r w:rsidR="00CC1F19">
        <w:rPr>
          <w:rFonts w:ascii="Calibri" w:hAnsi="Calibri" w:cs="Calibri"/>
          <w:sz w:val="32"/>
          <w:szCs w:val="32"/>
          <w:lang w:val="en"/>
        </w:rPr>
        <w:t>Ramu</w:t>
      </w:r>
      <w:proofErr w:type="spellEnd"/>
      <w:r w:rsidR="00CC1F19">
        <w:rPr>
          <w:rFonts w:ascii="Calibri" w:hAnsi="Calibri" w:cs="Calibri"/>
          <w:sz w:val="32"/>
          <w:szCs w:val="32"/>
          <w:lang w:val="en"/>
        </w:rPr>
        <w:t>, 2005)</w:t>
      </w:r>
      <w:r w:rsidR="007A2880">
        <w:rPr>
          <w:rFonts w:ascii="Calibri" w:hAnsi="Calibri" w:cs="Calibri"/>
          <w:sz w:val="32"/>
          <w:szCs w:val="32"/>
          <w:lang w:val="en"/>
        </w:rPr>
        <w:t>.</w:t>
      </w:r>
    </w:p>
    <w:p w14:paraId="54A55CA0" w14:textId="52EE4BAC" w:rsidR="00EE6EB6" w:rsidRDefault="00EE6EB6" w:rsidP="003701E5">
      <w:pPr>
        <w:autoSpaceDE w:val="0"/>
        <w:autoSpaceDN w:val="0"/>
        <w:adjustRightInd w:val="0"/>
        <w:spacing w:line="259" w:lineRule="atLeast"/>
        <w:ind w:left="720"/>
        <w:rPr>
          <w:rFonts w:ascii="Calibri" w:hAnsi="Calibri" w:cs="Calibri"/>
          <w:sz w:val="32"/>
          <w:szCs w:val="32"/>
          <w:lang w:val="en"/>
        </w:rPr>
      </w:pPr>
      <w:r>
        <w:rPr>
          <w:rFonts w:ascii="Calibri" w:hAnsi="Calibri" w:cs="Calibri"/>
          <w:sz w:val="32"/>
          <w:szCs w:val="32"/>
          <w:lang w:val="en"/>
        </w:rPr>
        <w:t xml:space="preserve">Economies experience the out-relegation when the domestic firms are wiped by the </w:t>
      </w:r>
      <w:proofErr w:type="spellStart"/>
      <w:r>
        <w:rPr>
          <w:rFonts w:ascii="Calibri" w:hAnsi="Calibri" w:cs="Calibri"/>
          <w:sz w:val="32"/>
          <w:szCs w:val="32"/>
          <w:lang w:val="en"/>
        </w:rPr>
        <w:t>the</w:t>
      </w:r>
      <w:proofErr w:type="spellEnd"/>
      <w:r>
        <w:rPr>
          <w:rFonts w:ascii="Calibri" w:hAnsi="Calibri" w:cs="Calibri"/>
          <w:sz w:val="32"/>
          <w:szCs w:val="32"/>
          <w:lang w:val="en"/>
        </w:rPr>
        <w:t xml:space="preserve"> foreign firms giving a higher level of expertise.</w:t>
      </w:r>
      <w:r w:rsidR="00345621">
        <w:rPr>
          <w:rFonts w:ascii="Calibri" w:hAnsi="Calibri" w:cs="Calibri"/>
          <w:sz w:val="32"/>
          <w:szCs w:val="32"/>
          <w:lang w:val="en"/>
        </w:rPr>
        <w:t xml:space="preserve"> Also when they have a better capitalization than the domestic </w:t>
      </w:r>
      <w:proofErr w:type="spellStart"/>
      <w:r w:rsidR="00345621">
        <w:rPr>
          <w:rFonts w:ascii="Calibri" w:hAnsi="Calibri" w:cs="Calibri"/>
          <w:sz w:val="32"/>
          <w:szCs w:val="32"/>
          <w:lang w:val="en"/>
        </w:rPr>
        <w:t>firms.</w:t>
      </w:r>
      <w:r w:rsidR="004C6558">
        <w:rPr>
          <w:rFonts w:ascii="Calibri" w:hAnsi="Calibri" w:cs="Calibri"/>
          <w:sz w:val="32"/>
          <w:szCs w:val="32"/>
          <w:lang w:val="en"/>
        </w:rPr>
        <w:t>So</w:t>
      </w:r>
      <w:proofErr w:type="spellEnd"/>
      <w:r w:rsidR="004C6558">
        <w:rPr>
          <w:rFonts w:ascii="Calibri" w:hAnsi="Calibri" w:cs="Calibri"/>
          <w:sz w:val="32"/>
          <w:szCs w:val="32"/>
          <w:lang w:val="en"/>
        </w:rPr>
        <w:t xml:space="preserve"> that results in loss of satisfaction and </w:t>
      </w:r>
      <w:r w:rsidR="00F83FD4">
        <w:rPr>
          <w:rFonts w:ascii="Calibri" w:hAnsi="Calibri" w:cs="Calibri"/>
          <w:sz w:val="32"/>
          <w:szCs w:val="32"/>
          <w:lang w:val="en"/>
        </w:rPr>
        <w:t xml:space="preserve">a lot of </w:t>
      </w:r>
      <w:r w:rsidR="004C6558">
        <w:rPr>
          <w:rFonts w:ascii="Calibri" w:hAnsi="Calibri" w:cs="Calibri"/>
          <w:sz w:val="32"/>
          <w:szCs w:val="32"/>
          <w:lang w:val="en"/>
        </w:rPr>
        <w:t>government arbitration to help the domestic firms</w:t>
      </w:r>
      <w:r w:rsidR="00090415">
        <w:rPr>
          <w:rFonts w:ascii="Calibri" w:hAnsi="Calibri" w:cs="Calibri"/>
          <w:sz w:val="32"/>
          <w:szCs w:val="32"/>
          <w:lang w:val="en"/>
        </w:rPr>
        <w:t xml:space="preserve"> (Bhalla and </w:t>
      </w:r>
      <w:proofErr w:type="spellStart"/>
      <w:r w:rsidR="00090415">
        <w:rPr>
          <w:rFonts w:ascii="Calibri" w:hAnsi="Calibri" w:cs="Calibri"/>
          <w:sz w:val="32"/>
          <w:szCs w:val="32"/>
          <w:lang w:val="en"/>
        </w:rPr>
        <w:t>ramu</w:t>
      </w:r>
      <w:proofErr w:type="spellEnd"/>
      <w:r w:rsidR="00153FB9">
        <w:rPr>
          <w:rFonts w:ascii="Calibri" w:hAnsi="Calibri" w:cs="Calibri"/>
          <w:sz w:val="32"/>
          <w:szCs w:val="32"/>
          <w:lang w:val="en"/>
        </w:rPr>
        <w:t xml:space="preserve"> 2005</w:t>
      </w:r>
      <w:r w:rsidR="00090415">
        <w:rPr>
          <w:rFonts w:ascii="Calibri" w:hAnsi="Calibri" w:cs="Calibri"/>
          <w:sz w:val="32"/>
          <w:szCs w:val="32"/>
          <w:lang w:val="en"/>
        </w:rPr>
        <w:t>).</w:t>
      </w:r>
    </w:p>
    <w:p w14:paraId="39D2DB8E" w14:textId="70A43374" w:rsidR="00090415" w:rsidRDefault="00090415" w:rsidP="003701E5">
      <w:pPr>
        <w:autoSpaceDE w:val="0"/>
        <w:autoSpaceDN w:val="0"/>
        <w:adjustRightInd w:val="0"/>
        <w:spacing w:line="259" w:lineRule="atLeast"/>
        <w:ind w:left="720"/>
        <w:rPr>
          <w:rFonts w:ascii="Calibri" w:hAnsi="Calibri" w:cs="Calibri"/>
          <w:sz w:val="32"/>
          <w:szCs w:val="32"/>
          <w:lang w:val="en"/>
        </w:rPr>
      </w:pPr>
    </w:p>
    <w:p w14:paraId="6656E273" w14:textId="7DEA67E0" w:rsidR="005865DC" w:rsidRPr="00FD6713" w:rsidRDefault="005865DC" w:rsidP="00496182">
      <w:pPr>
        <w:pStyle w:val="ListParagraph"/>
        <w:numPr>
          <w:ilvl w:val="0"/>
          <w:numId w:val="1"/>
        </w:numPr>
        <w:autoSpaceDE w:val="0"/>
        <w:autoSpaceDN w:val="0"/>
        <w:adjustRightInd w:val="0"/>
        <w:spacing w:line="259" w:lineRule="atLeast"/>
        <w:rPr>
          <w:rFonts w:ascii="Calibri" w:hAnsi="Calibri" w:cs="Calibri"/>
          <w:b/>
          <w:sz w:val="32"/>
          <w:szCs w:val="32"/>
          <w:u w:val="single"/>
          <w:lang w:val="en"/>
        </w:rPr>
      </w:pPr>
      <w:r w:rsidRPr="005865DC">
        <w:rPr>
          <w:rFonts w:ascii="Calibri" w:hAnsi="Calibri" w:cs="Calibri"/>
          <w:b/>
          <w:sz w:val="32"/>
          <w:szCs w:val="32"/>
          <w:u w:val="single"/>
          <w:lang w:val="en"/>
        </w:rPr>
        <w:t xml:space="preserve">Trade Deficit Effects: </w:t>
      </w:r>
      <w:r>
        <w:rPr>
          <w:rFonts w:ascii="Calibri" w:hAnsi="Calibri" w:cs="Calibri"/>
          <w:b/>
          <w:sz w:val="32"/>
          <w:szCs w:val="32"/>
          <w:u w:val="single"/>
          <w:lang w:val="en"/>
        </w:rPr>
        <w:t xml:space="preserve"> </w:t>
      </w:r>
      <w:r w:rsidR="00153FB9">
        <w:rPr>
          <w:rFonts w:ascii="Calibri" w:hAnsi="Calibri" w:cs="Calibri"/>
          <w:sz w:val="32"/>
          <w:szCs w:val="32"/>
          <w:lang w:val="en"/>
        </w:rPr>
        <w:t xml:space="preserve">There exist a two-way relationship between </w:t>
      </w:r>
      <w:proofErr w:type="spellStart"/>
      <w:r w:rsidR="00153FB9">
        <w:rPr>
          <w:rFonts w:ascii="Calibri" w:hAnsi="Calibri" w:cs="Calibri"/>
          <w:sz w:val="32"/>
          <w:szCs w:val="32"/>
          <w:lang w:val="en"/>
        </w:rPr>
        <w:t>fdi</w:t>
      </w:r>
      <w:proofErr w:type="spellEnd"/>
      <w:r w:rsidR="00153FB9">
        <w:rPr>
          <w:rFonts w:ascii="Calibri" w:hAnsi="Calibri" w:cs="Calibri"/>
          <w:sz w:val="32"/>
          <w:szCs w:val="32"/>
          <w:lang w:val="en"/>
        </w:rPr>
        <w:t xml:space="preserve"> and imports. As more and more </w:t>
      </w:r>
      <w:proofErr w:type="spellStart"/>
      <w:r w:rsidR="00153FB9">
        <w:rPr>
          <w:rFonts w:ascii="Calibri" w:hAnsi="Calibri" w:cs="Calibri"/>
          <w:sz w:val="32"/>
          <w:szCs w:val="32"/>
          <w:lang w:val="en"/>
        </w:rPr>
        <w:t>fdi</w:t>
      </w:r>
      <w:proofErr w:type="spellEnd"/>
      <w:r w:rsidR="00153FB9">
        <w:rPr>
          <w:rFonts w:ascii="Calibri" w:hAnsi="Calibri" w:cs="Calibri"/>
          <w:sz w:val="32"/>
          <w:szCs w:val="32"/>
          <w:lang w:val="en"/>
        </w:rPr>
        <w:t xml:space="preserve"> inflows from the home country, more will be imports from the home country to the host </w:t>
      </w:r>
      <w:proofErr w:type="spellStart"/>
      <w:r w:rsidR="00153FB9">
        <w:rPr>
          <w:rFonts w:ascii="Calibri" w:hAnsi="Calibri" w:cs="Calibri"/>
          <w:sz w:val="32"/>
          <w:szCs w:val="32"/>
          <w:lang w:val="en"/>
        </w:rPr>
        <w:t>country.This</w:t>
      </w:r>
      <w:proofErr w:type="spellEnd"/>
      <w:r w:rsidR="00153FB9">
        <w:rPr>
          <w:rFonts w:ascii="Calibri" w:hAnsi="Calibri" w:cs="Calibri"/>
          <w:sz w:val="32"/>
          <w:szCs w:val="32"/>
          <w:lang w:val="en"/>
        </w:rPr>
        <w:t xml:space="preserve"> results in increasing </w:t>
      </w:r>
      <w:proofErr w:type="spellStart"/>
      <w:r w:rsidR="00153FB9">
        <w:rPr>
          <w:rFonts w:ascii="Calibri" w:hAnsi="Calibri" w:cs="Calibri"/>
          <w:sz w:val="32"/>
          <w:szCs w:val="32"/>
          <w:lang w:val="en"/>
        </w:rPr>
        <w:t>dependancy</w:t>
      </w:r>
      <w:proofErr w:type="spellEnd"/>
      <w:r w:rsidR="00153FB9">
        <w:rPr>
          <w:rFonts w:ascii="Calibri" w:hAnsi="Calibri" w:cs="Calibri"/>
          <w:sz w:val="32"/>
          <w:szCs w:val="32"/>
          <w:lang w:val="en"/>
        </w:rPr>
        <w:t xml:space="preserve"> of the host country on the home country</w:t>
      </w:r>
      <w:r w:rsidR="00DD7691">
        <w:rPr>
          <w:rFonts w:ascii="Calibri" w:hAnsi="Calibri" w:cs="Calibri"/>
          <w:sz w:val="32"/>
          <w:szCs w:val="32"/>
          <w:lang w:val="en"/>
        </w:rPr>
        <w:t>.</w:t>
      </w:r>
      <w:r w:rsidR="00275E80">
        <w:rPr>
          <w:rFonts w:ascii="Calibri" w:hAnsi="Calibri" w:cs="Calibri"/>
          <w:sz w:val="32"/>
          <w:szCs w:val="32"/>
          <w:lang w:val="en"/>
        </w:rPr>
        <w:t xml:space="preserve"> This may be due </w:t>
      </w:r>
      <w:r w:rsidR="006E6578">
        <w:rPr>
          <w:rFonts w:ascii="Calibri" w:hAnsi="Calibri" w:cs="Calibri"/>
          <w:sz w:val="32"/>
          <w:szCs w:val="32"/>
          <w:lang w:val="en"/>
        </w:rPr>
        <w:t xml:space="preserve">many factors, for example if the foreign investors wants to supply the raw materials </w:t>
      </w:r>
      <w:r w:rsidR="00E37943">
        <w:rPr>
          <w:rFonts w:ascii="Calibri" w:hAnsi="Calibri" w:cs="Calibri"/>
          <w:sz w:val="32"/>
          <w:szCs w:val="32"/>
          <w:lang w:val="en"/>
        </w:rPr>
        <w:t xml:space="preserve">or the semi-finished </w:t>
      </w:r>
      <w:r w:rsidR="00F35296">
        <w:rPr>
          <w:rFonts w:ascii="Calibri" w:hAnsi="Calibri" w:cs="Calibri"/>
          <w:sz w:val="32"/>
          <w:szCs w:val="32"/>
          <w:lang w:val="en"/>
        </w:rPr>
        <w:t xml:space="preserve">goods </w:t>
      </w:r>
      <w:r w:rsidR="006E6578">
        <w:rPr>
          <w:rFonts w:ascii="Calibri" w:hAnsi="Calibri" w:cs="Calibri"/>
          <w:sz w:val="32"/>
          <w:szCs w:val="32"/>
          <w:lang w:val="en"/>
        </w:rPr>
        <w:t>to the host country from the home country</w:t>
      </w:r>
      <w:r w:rsidR="00F35296">
        <w:rPr>
          <w:rFonts w:ascii="Calibri" w:hAnsi="Calibri" w:cs="Calibri"/>
          <w:sz w:val="32"/>
          <w:szCs w:val="32"/>
          <w:lang w:val="en"/>
        </w:rPr>
        <w:t>. The host country suffer from trade deficits as the export rate goes higher.</w:t>
      </w:r>
      <w:r w:rsidR="00496182" w:rsidRPr="00496182">
        <w:t xml:space="preserve"> </w:t>
      </w:r>
      <w:r w:rsidR="00496182" w:rsidRPr="00496182">
        <w:rPr>
          <w:rFonts w:ascii="Calibri" w:hAnsi="Calibri" w:cs="Calibri"/>
          <w:sz w:val="32"/>
          <w:szCs w:val="32"/>
          <w:lang w:val="en"/>
        </w:rPr>
        <w:t>(</w:t>
      </w:r>
      <w:proofErr w:type="spellStart"/>
      <w:r w:rsidR="00496182" w:rsidRPr="00496182">
        <w:rPr>
          <w:rFonts w:ascii="Calibri" w:hAnsi="Calibri" w:cs="Calibri"/>
          <w:sz w:val="32"/>
          <w:szCs w:val="32"/>
          <w:lang w:val="en"/>
        </w:rPr>
        <w:t>Chaisrisawatsuk</w:t>
      </w:r>
      <w:proofErr w:type="spellEnd"/>
      <w:r w:rsidR="00496182" w:rsidRPr="00496182">
        <w:rPr>
          <w:rFonts w:ascii="Calibri" w:hAnsi="Calibri" w:cs="Calibri"/>
          <w:sz w:val="32"/>
          <w:szCs w:val="32"/>
          <w:lang w:val="en"/>
        </w:rPr>
        <w:t xml:space="preserve"> S. and </w:t>
      </w:r>
      <w:proofErr w:type="spellStart"/>
      <w:r w:rsidR="00496182" w:rsidRPr="00496182">
        <w:rPr>
          <w:rFonts w:ascii="Calibri" w:hAnsi="Calibri" w:cs="Calibri"/>
          <w:sz w:val="32"/>
          <w:szCs w:val="32"/>
          <w:lang w:val="en"/>
        </w:rPr>
        <w:t>Chaisrisawatsuk</w:t>
      </w:r>
      <w:proofErr w:type="spellEnd"/>
      <w:r w:rsidR="00496182" w:rsidRPr="00496182">
        <w:rPr>
          <w:rFonts w:ascii="Calibri" w:hAnsi="Calibri" w:cs="Calibri"/>
          <w:sz w:val="32"/>
          <w:szCs w:val="32"/>
          <w:lang w:val="en"/>
        </w:rPr>
        <w:t xml:space="preserve"> W, 2007).</w:t>
      </w:r>
    </w:p>
    <w:p w14:paraId="72D227ED" w14:textId="4FFF4293" w:rsidR="008F6AE6" w:rsidRPr="008F6AE6" w:rsidRDefault="00FD6713" w:rsidP="008F6AE6">
      <w:pPr>
        <w:pStyle w:val="ListParagraph"/>
        <w:numPr>
          <w:ilvl w:val="0"/>
          <w:numId w:val="1"/>
        </w:numPr>
        <w:autoSpaceDE w:val="0"/>
        <w:autoSpaceDN w:val="0"/>
        <w:adjustRightInd w:val="0"/>
        <w:spacing w:line="259" w:lineRule="atLeast"/>
        <w:rPr>
          <w:rFonts w:ascii="Calibri" w:hAnsi="Calibri" w:cs="Calibri"/>
          <w:b/>
          <w:sz w:val="32"/>
          <w:szCs w:val="32"/>
          <w:u w:val="single"/>
          <w:lang w:val="en"/>
        </w:rPr>
      </w:pPr>
      <w:r>
        <w:rPr>
          <w:rFonts w:ascii="Calibri" w:hAnsi="Calibri" w:cs="Calibri"/>
          <w:b/>
          <w:sz w:val="32"/>
          <w:szCs w:val="32"/>
          <w:u w:val="single"/>
          <w:lang w:val="en"/>
        </w:rPr>
        <w:t xml:space="preserve">Surplus Recovery: </w:t>
      </w:r>
      <w:r w:rsidR="00983BFE">
        <w:rPr>
          <w:rFonts w:ascii="Calibri" w:hAnsi="Calibri" w:cs="Calibri"/>
          <w:b/>
          <w:sz w:val="32"/>
          <w:szCs w:val="32"/>
          <w:u w:val="single"/>
          <w:lang w:val="en"/>
        </w:rPr>
        <w:t xml:space="preserve"> </w:t>
      </w:r>
      <w:r w:rsidR="00983BFE">
        <w:rPr>
          <w:rFonts w:ascii="Calibri" w:hAnsi="Calibri" w:cs="Calibri"/>
          <w:sz w:val="32"/>
          <w:szCs w:val="32"/>
          <w:lang w:val="en"/>
        </w:rPr>
        <w:t>When foreign firms invests in host countries</w:t>
      </w:r>
      <w:r w:rsidR="00C06A43">
        <w:rPr>
          <w:rFonts w:ascii="Calibri" w:hAnsi="Calibri" w:cs="Calibri"/>
          <w:sz w:val="32"/>
          <w:szCs w:val="32"/>
          <w:lang w:val="en"/>
        </w:rPr>
        <w:t xml:space="preserve">, their first motive is maximization of profit with the aim of minimizing the cost by getting cheap </w:t>
      </w:r>
      <w:proofErr w:type="spellStart"/>
      <w:r w:rsidR="00C06A43">
        <w:rPr>
          <w:rFonts w:ascii="Calibri" w:hAnsi="Calibri" w:cs="Calibri"/>
          <w:sz w:val="32"/>
          <w:szCs w:val="32"/>
          <w:lang w:val="en"/>
        </w:rPr>
        <w:t>labour</w:t>
      </w:r>
      <w:proofErr w:type="spellEnd"/>
      <w:r w:rsidR="00C06A43">
        <w:rPr>
          <w:rFonts w:ascii="Calibri" w:hAnsi="Calibri" w:cs="Calibri"/>
          <w:sz w:val="32"/>
          <w:szCs w:val="32"/>
          <w:lang w:val="en"/>
        </w:rPr>
        <w:t xml:space="preserve"> resources, expertise, cheap raw materials and mineral deposits</w:t>
      </w:r>
      <w:r w:rsidR="0062609E">
        <w:rPr>
          <w:rFonts w:ascii="Calibri" w:hAnsi="Calibri" w:cs="Calibri"/>
          <w:sz w:val="32"/>
          <w:szCs w:val="32"/>
          <w:lang w:val="en"/>
        </w:rPr>
        <w:t xml:space="preserve">, that benefits the </w:t>
      </w:r>
      <w:r w:rsidR="00577C60">
        <w:rPr>
          <w:rFonts w:ascii="Calibri" w:hAnsi="Calibri" w:cs="Calibri"/>
          <w:sz w:val="32"/>
          <w:szCs w:val="32"/>
          <w:lang w:val="en"/>
        </w:rPr>
        <w:t>investing firms to earn more profit, which actually results in huge outflow of capital from the host country to the home country leaving the host country in negative effects in the balance of payment.</w:t>
      </w:r>
      <w:r w:rsidR="001A2DFE">
        <w:rPr>
          <w:rFonts w:ascii="Calibri" w:hAnsi="Calibri" w:cs="Calibri"/>
          <w:sz w:val="32"/>
          <w:szCs w:val="32"/>
          <w:lang w:val="en"/>
        </w:rPr>
        <w:t>(Billet 1991</w:t>
      </w:r>
      <w:r w:rsidR="008F6AE6">
        <w:rPr>
          <w:rFonts w:ascii="Calibri" w:hAnsi="Calibri" w:cs="Calibri"/>
          <w:sz w:val="32"/>
          <w:szCs w:val="32"/>
          <w:lang w:val="en"/>
        </w:rPr>
        <w:t>)</w:t>
      </w:r>
    </w:p>
    <w:p w14:paraId="0EA9EE6D" w14:textId="7787888D" w:rsidR="008F6AE6" w:rsidRPr="00BA3E87" w:rsidRDefault="008F6AE6" w:rsidP="008F6AE6">
      <w:pPr>
        <w:pStyle w:val="ListParagraph"/>
        <w:numPr>
          <w:ilvl w:val="0"/>
          <w:numId w:val="1"/>
        </w:numPr>
        <w:autoSpaceDE w:val="0"/>
        <w:autoSpaceDN w:val="0"/>
        <w:adjustRightInd w:val="0"/>
        <w:spacing w:line="259" w:lineRule="atLeast"/>
        <w:rPr>
          <w:rFonts w:ascii="Calibri" w:hAnsi="Calibri" w:cs="Calibri"/>
          <w:b/>
          <w:sz w:val="32"/>
          <w:szCs w:val="32"/>
          <w:u w:val="single"/>
          <w:lang w:val="en"/>
        </w:rPr>
      </w:pPr>
      <w:r>
        <w:rPr>
          <w:rFonts w:ascii="Calibri" w:hAnsi="Calibri" w:cs="Calibri"/>
          <w:b/>
          <w:sz w:val="32"/>
          <w:szCs w:val="32"/>
          <w:u w:val="single"/>
          <w:lang w:val="en"/>
        </w:rPr>
        <w:t xml:space="preserve">Double header direction: </w:t>
      </w:r>
      <w:r w:rsidR="00CE2B23">
        <w:rPr>
          <w:rFonts w:ascii="Calibri" w:hAnsi="Calibri" w:cs="Calibri"/>
          <w:sz w:val="32"/>
          <w:szCs w:val="32"/>
          <w:lang w:val="en"/>
        </w:rPr>
        <w:t xml:space="preserve">FDI can result in heading two ways in a developing economy, which has a developed sector undertaken </w:t>
      </w:r>
      <w:r w:rsidR="00CE2B23">
        <w:rPr>
          <w:rFonts w:ascii="Calibri" w:hAnsi="Calibri" w:cs="Calibri"/>
          <w:sz w:val="32"/>
          <w:szCs w:val="32"/>
          <w:lang w:val="en"/>
        </w:rPr>
        <w:lastRenderedPageBreak/>
        <w:t>by the MNEs and the underdeveloped sector undertaken by the local firms.</w:t>
      </w:r>
      <w:r w:rsidR="00F215DC">
        <w:rPr>
          <w:rFonts w:ascii="Calibri" w:hAnsi="Calibri" w:cs="Calibri"/>
          <w:sz w:val="32"/>
          <w:szCs w:val="32"/>
          <w:lang w:val="en"/>
        </w:rPr>
        <w:t xml:space="preserve"> This two way direction create a hindrance in the economic development of the host economy.</w:t>
      </w:r>
      <w:r w:rsidR="008D4B9B">
        <w:rPr>
          <w:rFonts w:ascii="Calibri" w:hAnsi="Calibri" w:cs="Calibri"/>
          <w:sz w:val="32"/>
          <w:szCs w:val="32"/>
          <w:lang w:val="en"/>
        </w:rPr>
        <w:t xml:space="preserve"> As the developed economy involves capital intensive technology and the underdeveloped parts involves more of </w:t>
      </w:r>
      <w:proofErr w:type="spellStart"/>
      <w:r w:rsidR="008D4B9B">
        <w:rPr>
          <w:rFonts w:ascii="Calibri" w:hAnsi="Calibri" w:cs="Calibri"/>
          <w:sz w:val="32"/>
          <w:szCs w:val="32"/>
          <w:lang w:val="en"/>
        </w:rPr>
        <w:t>labour</w:t>
      </w:r>
      <w:proofErr w:type="spellEnd"/>
      <w:r w:rsidR="008D4B9B">
        <w:rPr>
          <w:rFonts w:ascii="Calibri" w:hAnsi="Calibri" w:cs="Calibri"/>
          <w:sz w:val="32"/>
          <w:szCs w:val="32"/>
          <w:lang w:val="en"/>
        </w:rPr>
        <w:t xml:space="preserve"> intensive technology</w:t>
      </w:r>
      <w:r w:rsidR="00693546">
        <w:rPr>
          <w:rFonts w:ascii="Calibri" w:hAnsi="Calibri" w:cs="Calibri"/>
          <w:sz w:val="32"/>
          <w:szCs w:val="32"/>
          <w:lang w:val="en"/>
        </w:rPr>
        <w:t>.(</w:t>
      </w:r>
      <w:proofErr w:type="spellStart"/>
      <w:r w:rsidR="00693546">
        <w:rPr>
          <w:rFonts w:ascii="Calibri" w:hAnsi="Calibri" w:cs="Calibri"/>
          <w:sz w:val="32"/>
          <w:szCs w:val="32"/>
          <w:lang w:val="en"/>
        </w:rPr>
        <w:t>Bulte</w:t>
      </w:r>
      <w:proofErr w:type="spellEnd"/>
      <w:r w:rsidR="00693546">
        <w:rPr>
          <w:rFonts w:ascii="Calibri" w:hAnsi="Calibri" w:cs="Calibri"/>
          <w:sz w:val="32"/>
          <w:szCs w:val="32"/>
          <w:lang w:val="en"/>
        </w:rPr>
        <w:t xml:space="preserve"> et al, 2003)</w:t>
      </w:r>
      <w:r w:rsidR="00A66F83">
        <w:rPr>
          <w:rFonts w:ascii="Calibri" w:hAnsi="Calibri" w:cs="Calibri"/>
          <w:sz w:val="32"/>
          <w:szCs w:val="32"/>
          <w:lang w:val="en"/>
        </w:rPr>
        <w:t>.</w:t>
      </w:r>
    </w:p>
    <w:p w14:paraId="258E86F4" w14:textId="64671FE1" w:rsidR="00BA3E87" w:rsidRPr="008F6AE6" w:rsidRDefault="00BA3E87" w:rsidP="008F6AE6">
      <w:pPr>
        <w:pStyle w:val="ListParagraph"/>
        <w:numPr>
          <w:ilvl w:val="0"/>
          <w:numId w:val="1"/>
        </w:numPr>
        <w:autoSpaceDE w:val="0"/>
        <w:autoSpaceDN w:val="0"/>
        <w:adjustRightInd w:val="0"/>
        <w:spacing w:line="259" w:lineRule="atLeast"/>
        <w:rPr>
          <w:rFonts w:ascii="Calibri" w:hAnsi="Calibri" w:cs="Calibri"/>
          <w:b/>
          <w:sz w:val="32"/>
          <w:szCs w:val="32"/>
          <w:u w:val="single"/>
          <w:lang w:val="en"/>
        </w:rPr>
      </w:pPr>
      <w:r>
        <w:rPr>
          <w:rFonts w:ascii="Calibri" w:hAnsi="Calibri" w:cs="Calibri"/>
          <w:b/>
          <w:sz w:val="32"/>
          <w:szCs w:val="32"/>
          <w:u w:val="single"/>
          <w:lang w:val="en"/>
        </w:rPr>
        <w:t>Environmental Impact :</w:t>
      </w:r>
      <w:r w:rsidR="00AB4A77">
        <w:rPr>
          <w:rFonts w:ascii="Calibri" w:hAnsi="Calibri" w:cs="Calibri"/>
          <w:b/>
          <w:sz w:val="32"/>
          <w:szCs w:val="32"/>
          <w:u w:val="single"/>
          <w:lang w:val="en"/>
        </w:rPr>
        <w:t xml:space="preserve"> </w:t>
      </w:r>
      <w:r w:rsidR="00AB4A77">
        <w:rPr>
          <w:rFonts w:ascii="Calibri" w:hAnsi="Calibri" w:cs="Calibri"/>
          <w:sz w:val="32"/>
          <w:szCs w:val="32"/>
          <w:lang w:val="en"/>
        </w:rPr>
        <w:t xml:space="preserve">FDI has some pessimistic impact on the </w:t>
      </w:r>
      <w:r w:rsidR="00B84DAD">
        <w:rPr>
          <w:rFonts w:ascii="Calibri" w:hAnsi="Calibri" w:cs="Calibri"/>
          <w:sz w:val="32"/>
          <w:szCs w:val="32"/>
          <w:lang w:val="en"/>
        </w:rPr>
        <w:t>host country in the light of environmental factors</w:t>
      </w:r>
      <w:r w:rsidR="002C1226">
        <w:rPr>
          <w:rFonts w:ascii="Calibri" w:hAnsi="Calibri" w:cs="Calibri"/>
          <w:sz w:val="32"/>
          <w:szCs w:val="32"/>
          <w:lang w:val="en"/>
        </w:rPr>
        <w:t xml:space="preserve">. Different countries have different environment regulatory </w:t>
      </w:r>
      <w:proofErr w:type="spellStart"/>
      <w:r w:rsidR="002C1226">
        <w:rPr>
          <w:rFonts w:ascii="Calibri" w:hAnsi="Calibri" w:cs="Calibri"/>
          <w:sz w:val="32"/>
          <w:szCs w:val="32"/>
          <w:lang w:val="en"/>
        </w:rPr>
        <w:t>system,some</w:t>
      </w:r>
      <w:proofErr w:type="spellEnd"/>
      <w:r w:rsidR="002C1226">
        <w:rPr>
          <w:rFonts w:ascii="Calibri" w:hAnsi="Calibri" w:cs="Calibri"/>
          <w:sz w:val="32"/>
          <w:szCs w:val="32"/>
          <w:lang w:val="en"/>
        </w:rPr>
        <w:t xml:space="preserve"> may have strict whether some may be lesser strict</w:t>
      </w:r>
      <w:r w:rsidR="000D1809">
        <w:rPr>
          <w:rFonts w:ascii="Calibri" w:hAnsi="Calibri" w:cs="Calibri"/>
          <w:sz w:val="32"/>
          <w:szCs w:val="32"/>
          <w:lang w:val="en"/>
        </w:rPr>
        <w:t xml:space="preserve"> just to increase the inflows of </w:t>
      </w:r>
      <w:proofErr w:type="spellStart"/>
      <w:r w:rsidR="000D1809">
        <w:rPr>
          <w:rFonts w:ascii="Calibri" w:hAnsi="Calibri" w:cs="Calibri"/>
          <w:sz w:val="32"/>
          <w:szCs w:val="32"/>
          <w:lang w:val="en"/>
        </w:rPr>
        <w:t>fdi</w:t>
      </w:r>
      <w:proofErr w:type="spellEnd"/>
      <w:r w:rsidR="000F7737">
        <w:rPr>
          <w:rFonts w:ascii="Calibri" w:hAnsi="Calibri" w:cs="Calibri"/>
          <w:sz w:val="32"/>
          <w:szCs w:val="32"/>
          <w:lang w:val="en"/>
        </w:rPr>
        <w:t xml:space="preserve">. In order to compete with other countries the host country may attempt to loosen </w:t>
      </w:r>
      <w:proofErr w:type="spellStart"/>
      <w:r w:rsidR="000F7737">
        <w:rPr>
          <w:rFonts w:ascii="Calibri" w:hAnsi="Calibri" w:cs="Calibri"/>
          <w:sz w:val="32"/>
          <w:szCs w:val="32"/>
          <w:lang w:val="en"/>
        </w:rPr>
        <w:t>thei</w:t>
      </w:r>
      <w:proofErr w:type="spellEnd"/>
      <w:r w:rsidR="000F7737">
        <w:rPr>
          <w:rFonts w:ascii="Calibri" w:hAnsi="Calibri" w:cs="Calibri"/>
          <w:sz w:val="32"/>
          <w:szCs w:val="32"/>
          <w:lang w:val="en"/>
        </w:rPr>
        <w:t xml:space="preserve"> regulatory framework hampering their own environment</w:t>
      </w:r>
      <w:r w:rsidR="00F914D9">
        <w:rPr>
          <w:rFonts w:ascii="Calibri" w:hAnsi="Calibri" w:cs="Calibri"/>
          <w:sz w:val="32"/>
          <w:szCs w:val="32"/>
          <w:lang w:val="en"/>
        </w:rPr>
        <w:t xml:space="preserve"> (Gray 2002).</w:t>
      </w:r>
    </w:p>
    <w:p w14:paraId="604C487D" w14:textId="77777777" w:rsidR="00CC1F19" w:rsidRPr="000E5261" w:rsidRDefault="00CC1F19" w:rsidP="003701E5">
      <w:pPr>
        <w:autoSpaceDE w:val="0"/>
        <w:autoSpaceDN w:val="0"/>
        <w:adjustRightInd w:val="0"/>
        <w:spacing w:line="259" w:lineRule="atLeast"/>
        <w:ind w:left="720"/>
        <w:rPr>
          <w:rFonts w:ascii="Calibri" w:hAnsi="Calibri" w:cs="Calibri"/>
          <w:sz w:val="32"/>
          <w:szCs w:val="32"/>
          <w:lang w:val="en"/>
        </w:rPr>
      </w:pPr>
    </w:p>
    <w:p w14:paraId="1E2409FC" w14:textId="179D0489" w:rsidR="00925997" w:rsidRDefault="007B5E0B" w:rsidP="00925997">
      <w:pPr>
        <w:autoSpaceDE w:val="0"/>
        <w:autoSpaceDN w:val="0"/>
        <w:adjustRightInd w:val="0"/>
        <w:spacing w:line="259" w:lineRule="atLeast"/>
        <w:rPr>
          <w:rFonts w:ascii="Calibri" w:hAnsi="Calibri" w:cs="Calibri"/>
          <w:b/>
          <w:sz w:val="32"/>
          <w:szCs w:val="32"/>
          <w:u w:val="single"/>
          <w:lang w:val="en"/>
        </w:rPr>
      </w:pPr>
      <w:r w:rsidRPr="003F5AD9">
        <w:rPr>
          <w:rFonts w:ascii="Calibri" w:hAnsi="Calibri" w:cs="Calibri"/>
          <w:b/>
          <w:sz w:val="32"/>
          <w:szCs w:val="32"/>
          <w:u w:val="single"/>
          <w:lang w:val="en"/>
        </w:rPr>
        <w:t>Conclusion</w:t>
      </w:r>
    </w:p>
    <w:p w14:paraId="7DC3AD98" w14:textId="56E79867" w:rsidR="00925997" w:rsidRDefault="00925997" w:rsidP="00925997">
      <w:pPr>
        <w:autoSpaceDE w:val="0"/>
        <w:autoSpaceDN w:val="0"/>
        <w:adjustRightInd w:val="0"/>
        <w:spacing w:line="259" w:lineRule="atLeast"/>
        <w:rPr>
          <w:rFonts w:ascii="Calibri" w:hAnsi="Calibri" w:cs="Calibri"/>
          <w:sz w:val="32"/>
          <w:szCs w:val="32"/>
          <w:lang w:val="en"/>
        </w:rPr>
      </w:pPr>
    </w:p>
    <w:p w14:paraId="0DCE8EBF" w14:textId="4F1AF1AF" w:rsidR="00925997" w:rsidRPr="00925997" w:rsidRDefault="00925997" w:rsidP="00925997">
      <w:pPr>
        <w:autoSpaceDE w:val="0"/>
        <w:autoSpaceDN w:val="0"/>
        <w:adjustRightInd w:val="0"/>
        <w:spacing w:line="259" w:lineRule="atLeast"/>
        <w:rPr>
          <w:rFonts w:ascii="Calibri" w:hAnsi="Calibri" w:cs="Calibri"/>
          <w:sz w:val="32"/>
          <w:szCs w:val="32"/>
          <w:lang w:val="en"/>
        </w:rPr>
      </w:pPr>
      <w:r>
        <w:rPr>
          <w:rFonts w:ascii="Calibri" w:hAnsi="Calibri" w:cs="Calibri"/>
          <w:sz w:val="32"/>
          <w:szCs w:val="32"/>
          <w:lang w:val="en"/>
        </w:rPr>
        <w:t xml:space="preserve">Summing up all the above facts, </w:t>
      </w:r>
      <w:r w:rsidR="00E04B9B">
        <w:rPr>
          <w:rFonts w:ascii="Calibri" w:hAnsi="Calibri" w:cs="Calibri"/>
          <w:sz w:val="32"/>
          <w:szCs w:val="32"/>
          <w:lang w:val="en"/>
        </w:rPr>
        <w:t xml:space="preserve"> we can conclude that </w:t>
      </w:r>
      <w:r>
        <w:rPr>
          <w:rFonts w:ascii="Calibri" w:hAnsi="Calibri" w:cs="Calibri"/>
          <w:sz w:val="32"/>
          <w:szCs w:val="32"/>
          <w:lang w:val="en"/>
        </w:rPr>
        <w:t xml:space="preserve">India can be beneficial from the FDI if it uses its advantages like skilled but low waged </w:t>
      </w:r>
      <w:r w:rsidR="009E7AAD">
        <w:rPr>
          <w:rFonts w:ascii="Calibri" w:hAnsi="Calibri" w:cs="Calibri"/>
          <w:sz w:val="32"/>
          <w:szCs w:val="32"/>
          <w:lang w:val="en"/>
        </w:rPr>
        <w:t>labor</w:t>
      </w:r>
      <w:r>
        <w:rPr>
          <w:rFonts w:ascii="Calibri" w:hAnsi="Calibri" w:cs="Calibri"/>
          <w:sz w:val="32"/>
          <w:szCs w:val="32"/>
          <w:lang w:val="en"/>
        </w:rPr>
        <w:t>, large demography, large domestic market, technical expertise</w:t>
      </w:r>
      <w:r w:rsidR="00E04B9B">
        <w:rPr>
          <w:rFonts w:ascii="Calibri" w:hAnsi="Calibri" w:cs="Calibri"/>
          <w:sz w:val="32"/>
          <w:szCs w:val="32"/>
          <w:lang w:val="en"/>
        </w:rPr>
        <w:t>, abundance of natural resources</w:t>
      </w:r>
      <w:r>
        <w:rPr>
          <w:rFonts w:ascii="Calibri" w:hAnsi="Calibri" w:cs="Calibri"/>
          <w:sz w:val="32"/>
          <w:szCs w:val="32"/>
          <w:lang w:val="en"/>
        </w:rPr>
        <w:t xml:space="preserve"> and so on.</w:t>
      </w:r>
      <w:r w:rsidR="0098289E">
        <w:rPr>
          <w:rFonts w:ascii="Calibri" w:hAnsi="Calibri" w:cs="Calibri"/>
          <w:sz w:val="32"/>
          <w:szCs w:val="32"/>
          <w:lang w:val="en"/>
        </w:rPr>
        <w:t xml:space="preserve"> The major FDI investors in India are US, UK, Germany, France, Singapore, Netherlands, Switzerland, Japan and Mauritius. FDI is a remedy for economic illness of a country.</w:t>
      </w:r>
      <w:r w:rsidR="00F51D35">
        <w:rPr>
          <w:rFonts w:ascii="Calibri" w:hAnsi="Calibri" w:cs="Calibri"/>
          <w:sz w:val="32"/>
          <w:szCs w:val="32"/>
          <w:lang w:val="en"/>
        </w:rPr>
        <w:t xml:space="preserve"> FDI give a major support in boosting the economic development of a </w:t>
      </w:r>
      <w:r w:rsidR="009E7AAD">
        <w:rPr>
          <w:rFonts w:ascii="Calibri" w:hAnsi="Calibri" w:cs="Calibri"/>
          <w:sz w:val="32"/>
          <w:szCs w:val="32"/>
          <w:lang w:val="en"/>
        </w:rPr>
        <w:t>country</w:t>
      </w:r>
      <w:r w:rsidR="00F51D35">
        <w:rPr>
          <w:rFonts w:ascii="Calibri" w:hAnsi="Calibri" w:cs="Calibri"/>
          <w:sz w:val="32"/>
          <w:szCs w:val="32"/>
          <w:lang w:val="en"/>
        </w:rPr>
        <w:t>.</w:t>
      </w:r>
      <w:r w:rsidR="00E76DB7">
        <w:rPr>
          <w:rFonts w:ascii="Calibri" w:hAnsi="Calibri" w:cs="Calibri"/>
          <w:sz w:val="32"/>
          <w:szCs w:val="32"/>
          <w:lang w:val="en"/>
        </w:rPr>
        <w:t xml:space="preserve"> In India FDI policy permits FDI </w:t>
      </w:r>
      <w:proofErr w:type="spellStart"/>
      <w:r w:rsidR="00E76DB7">
        <w:rPr>
          <w:rFonts w:ascii="Calibri" w:hAnsi="Calibri" w:cs="Calibri"/>
          <w:sz w:val="32"/>
          <w:szCs w:val="32"/>
          <w:lang w:val="en"/>
        </w:rPr>
        <w:t>upto</w:t>
      </w:r>
      <w:proofErr w:type="spellEnd"/>
      <w:r w:rsidR="00E76DB7">
        <w:rPr>
          <w:rFonts w:ascii="Calibri" w:hAnsi="Calibri" w:cs="Calibri"/>
          <w:sz w:val="32"/>
          <w:szCs w:val="32"/>
          <w:lang w:val="en"/>
        </w:rPr>
        <w:t xml:space="preserve"> 100 percent from foreign investors without prior approval in most of the sector including the </w:t>
      </w:r>
      <w:r w:rsidR="00B251F7">
        <w:rPr>
          <w:rFonts w:ascii="Calibri" w:hAnsi="Calibri" w:cs="Calibri"/>
          <w:sz w:val="32"/>
          <w:szCs w:val="32"/>
          <w:lang w:val="en"/>
        </w:rPr>
        <w:t>service sectors.</w:t>
      </w:r>
      <w:r w:rsidR="00950824">
        <w:rPr>
          <w:rFonts w:ascii="Calibri" w:hAnsi="Calibri" w:cs="Calibri"/>
          <w:sz w:val="32"/>
          <w:szCs w:val="32"/>
          <w:lang w:val="en"/>
        </w:rPr>
        <w:t xml:space="preserve"> As </w:t>
      </w:r>
      <w:r w:rsidR="00E04B9B">
        <w:rPr>
          <w:rFonts w:ascii="Calibri" w:hAnsi="Calibri" w:cs="Calibri"/>
          <w:sz w:val="32"/>
          <w:szCs w:val="32"/>
          <w:lang w:val="en"/>
        </w:rPr>
        <w:t>I</w:t>
      </w:r>
      <w:r w:rsidR="00950824">
        <w:rPr>
          <w:rFonts w:ascii="Calibri" w:hAnsi="Calibri" w:cs="Calibri"/>
          <w:sz w:val="32"/>
          <w:szCs w:val="32"/>
          <w:lang w:val="en"/>
        </w:rPr>
        <w:t xml:space="preserve">ndia gears up for the competition in the international market, foreign </w:t>
      </w:r>
      <w:r w:rsidR="00E04B9B">
        <w:rPr>
          <w:rFonts w:ascii="Calibri" w:hAnsi="Calibri" w:cs="Calibri"/>
          <w:sz w:val="32"/>
          <w:szCs w:val="32"/>
          <w:lang w:val="en"/>
        </w:rPr>
        <w:t>i</w:t>
      </w:r>
      <w:r w:rsidR="00950824">
        <w:rPr>
          <w:rFonts w:ascii="Calibri" w:hAnsi="Calibri" w:cs="Calibri"/>
          <w:sz w:val="32"/>
          <w:szCs w:val="32"/>
          <w:lang w:val="en"/>
        </w:rPr>
        <w:t>nvestors also see a good scope in maximiz</w:t>
      </w:r>
      <w:r w:rsidR="00E04B9B">
        <w:rPr>
          <w:rFonts w:ascii="Calibri" w:hAnsi="Calibri" w:cs="Calibri"/>
          <w:sz w:val="32"/>
          <w:szCs w:val="32"/>
          <w:lang w:val="en"/>
        </w:rPr>
        <w:t>ing</w:t>
      </w:r>
      <w:r w:rsidR="00950824">
        <w:rPr>
          <w:rFonts w:ascii="Calibri" w:hAnsi="Calibri" w:cs="Calibri"/>
          <w:sz w:val="32"/>
          <w:szCs w:val="32"/>
          <w:lang w:val="en"/>
        </w:rPr>
        <w:t xml:space="preserve"> their profit and minimizing their cost </w:t>
      </w:r>
      <w:r w:rsidR="00E04B9B">
        <w:rPr>
          <w:rFonts w:ascii="Calibri" w:hAnsi="Calibri" w:cs="Calibri"/>
          <w:sz w:val="32"/>
          <w:szCs w:val="32"/>
          <w:lang w:val="en"/>
        </w:rPr>
        <w:t xml:space="preserve">if </w:t>
      </w:r>
      <w:bookmarkStart w:id="0" w:name="_GoBack"/>
      <w:bookmarkEnd w:id="0"/>
      <w:r w:rsidR="00950824">
        <w:rPr>
          <w:rFonts w:ascii="Calibri" w:hAnsi="Calibri" w:cs="Calibri"/>
          <w:sz w:val="32"/>
          <w:szCs w:val="32"/>
          <w:lang w:val="en"/>
        </w:rPr>
        <w:t xml:space="preserve"> investing in India.</w:t>
      </w:r>
      <w:r>
        <w:rPr>
          <w:rFonts w:ascii="Calibri" w:hAnsi="Calibri" w:cs="Calibri"/>
          <w:sz w:val="32"/>
          <w:szCs w:val="32"/>
          <w:lang w:val="en"/>
        </w:rPr>
        <w:t xml:space="preserve"> </w:t>
      </w:r>
    </w:p>
    <w:p w14:paraId="56B37FE4" w14:textId="77777777" w:rsidR="002138C9" w:rsidRPr="00E17394" w:rsidRDefault="002138C9" w:rsidP="00E17394">
      <w:pPr>
        <w:autoSpaceDE w:val="0"/>
        <w:autoSpaceDN w:val="0"/>
        <w:adjustRightInd w:val="0"/>
        <w:spacing w:line="259" w:lineRule="atLeast"/>
        <w:ind w:left="720"/>
        <w:rPr>
          <w:rFonts w:ascii="Calibri" w:hAnsi="Calibri" w:cs="Calibri"/>
          <w:sz w:val="32"/>
          <w:szCs w:val="32"/>
          <w:lang w:val="en"/>
        </w:rPr>
      </w:pPr>
    </w:p>
    <w:p w14:paraId="32594D6F" w14:textId="77777777" w:rsidR="008A5354" w:rsidRDefault="008A5354" w:rsidP="00100941">
      <w:pPr>
        <w:autoSpaceDE w:val="0"/>
        <w:autoSpaceDN w:val="0"/>
        <w:adjustRightInd w:val="0"/>
        <w:spacing w:line="259" w:lineRule="atLeast"/>
        <w:rPr>
          <w:rFonts w:ascii="Calibri" w:hAnsi="Calibri" w:cs="Calibri"/>
          <w:b/>
          <w:bCs/>
          <w:sz w:val="32"/>
          <w:szCs w:val="32"/>
          <w:lang w:val="en"/>
        </w:rPr>
      </w:pPr>
    </w:p>
    <w:p w14:paraId="697F3433" w14:textId="77777777" w:rsidR="00100941" w:rsidRDefault="00100941"/>
    <w:sectPr w:rsidR="00100941" w:rsidSect="00F664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D6033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41"/>
    <w:rsid w:val="0004790A"/>
    <w:rsid w:val="00090415"/>
    <w:rsid w:val="000D1809"/>
    <w:rsid w:val="000D7DD3"/>
    <w:rsid w:val="000E5261"/>
    <w:rsid w:val="000F7737"/>
    <w:rsid w:val="00100941"/>
    <w:rsid w:val="0015172B"/>
    <w:rsid w:val="00153FB9"/>
    <w:rsid w:val="00172D6F"/>
    <w:rsid w:val="001A2DFE"/>
    <w:rsid w:val="001C39BA"/>
    <w:rsid w:val="00203577"/>
    <w:rsid w:val="002138C9"/>
    <w:rsid w:val="00233037"/>
    <w:rsid w:val="00234232"/>
    <w:rsid w:val="0025346B"/>
    <w:rsid w:val="00255D3F"/>
    <w:rsid w:val="00275E80"/>
    <w:rsid w:val="002B7B4D"/>
    <w:rsid w:val="002C1226"/>
    <w:rsid w:val="002C224C"/>
    <w:rsid w:val="003027ED"/>
    <w:rsid w:val="003217E7"/>
    <w:rsid w:val="00332F2B"/>
    <w:rsid w:val="00345621"/>
    <w:rsid w:val="00364C18"/>
    <w:rsid w:val="003701E5"/>
    <w:rsid w:val="003759EB"/>
    <w:rsid w:val="00385475"/>
    <w:rsid w:val="003F5AD9"/>
    <w:rsid w:val="00496182"/>
    <w:rsid w:val="004C6558"/>
    <w:rsid w:val="00541EAD"/>
    <w:rsid w:val="005617CB"/>
    <w:rsid w:val="00577C60"/>
    <w:rsid w:val="005865DC"/>
    <w:rsid w:val="005D110B"/>
    <w:rsid w:val="005E1BF0"/>
    <w:rsid w:val="00601038"/>
    <w:rsid w:val="0062609E"/>
    <w:rsid w:val="00693546"/>
    <w:rsid w:val="006A7EE4"/>
    <w:rsid w:val="006C14A2"/>
    <w:rsid w:val="006C4C8C"/>
    <w:rsid w:val="006C7D56"/>
    <w:rsid w:val="006E6578"/>
    <w:rsid w:val="00702857"/>
    <w:rsid w:val="00732119"/>
    <w:rsid w:val="007A2880"/>
    <w:rsid w:val="007B5E0B"/>
    <w:rsid w:val="007C71E7"/>
    <w:rsid w:val="007D5C8F"/>
    <w:rsid w:val="007E727A"/>
    <w:rsid w:val="008107A3"/>
    <w:rsid w:val="00816518"/>
    <w:rsid w:val="008335C2"/>
    <w:rsid w:val="008660C7"/>
    <w:rsid w:val="008720FD"/>
    <w:rsid w:val="008A5354"/>
    <w:rsid w:val="008B66DD"/>
    <w:rsid w:val="008D4B9B"/>
    <w:rsid w:val="008F6AE6"/>
    <w:rsid w:val="00902750"/>
    <w:rsid w:val="00925997"/>
    <w:rsid w:val="009447F9"/>
    <w:rsid w:val="00950824"/>
    <w:rsid w:val="0098289E"/>
    <w:rsid w:val="00983BFE"/>
    <w:rsid w:val="00986C38"/>
    <w:rsid w:val="009C4CBF"/>
    <w:rsid w:val="009D29DD"/>
    <w:rsid w:val="009E7AAD"/>
    <w:rsid w:val="00A42BE5"/>
    <w:rsid w:val="00A65666"/>
    <w:rsid w:val="00A66F83"/>
    <w:rsid w:val="00A67F6C"/>
    <w:rsid w:val="00AB4A77"/>
    <w:rsid w:val="00B251F7"/>
    <w:rsid w:val="00B4510C"/>
    <w:rsid w:val="00B746FA"/>
    <w:rsid w:val="00B84DAD"/>
    <w:rsid w:val="00BA3E87"/>
    <w:rsid w:val="00C06A43"/>
    <w:rsid w:val="00C967E5"/>
    <w:rsid w:val="00CC1F19"/>
    <w:rsid w:val="00CE2B23"/>
    <w:rsid w:val="00DC7EC6"/>
    <w:rsid w:val="00DD316C"/>
    <w:rsid w:val="00DD7691"/>
    <w:rsid w:val="00DF5290"/>
    <w:rsid w:val="00E04B9B"/>
    <w:rsid w:val="00E07482"/>
    <w:rsid w:val="00E135B3"/>
    <w:rsid w:val="00E17394"/>
    <w:rsid w:val="00E34A7D"/>
    <w:rsid w:val="00E37943"/>
    <w:rsid w:val="00E4147C"/>
    <w:rsid w:val="00E76DB7"/>
    <w:rsid w:val="00E808D5"/>
    <w:rsid w:val="00EE2AC6"/>
    <w:rsid w:val="00EE6EB6"/>
    <w:rsid w:val="00F078E1"/>
    <w:rsid w:val="00F215DC"/>
    <w:rsid w:val="00F35296"/>
    <w:rsid w:val="00F40F65"/>
    <w:rsid w:val="00F51D35"/>
    <w:rsid w:val="00F83FD4"/>
    <w:rsid w:val="00F914D9"/>
    <w:rsid w:val="00FC3DF4"/>
    <w:rsid w:val="00FD6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D9FE"/>
  <w15:chartTrackingRefBased/>
  <w15:docId w15:val="{8394267D-BBA5-4819-B038-C6552F94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15D1-3D34-4222-A2F7-DE4F57F4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Arshad</dc:creator>
  <cp:keywords/>
  <dc:description/>
  <cp:lastModifiedBy>Ayesha Arshad</cp:lastModifiedBy>
  <cp:revision>88</cp:revision>
  <dcterms:created xsi:type="dcterms:W3CDTF">2018-02-15T19:38:00Z</dcterms:created>
  <dcterms:modified xsi:type="dcterms:W3CDTF">2018-02-21T14:37:00Z</dcterms:modified>
</cp:coreProperties>
</file>