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A0F61" w14:textId="77777777" w:rsidR="0046301A" w:rsidRDefault="0046301A" w:rsidP="003035F3">
      <w:pPr>
        <w:spacing w:line="480" w:lineRule="auto"/>
        <w:rPr>
          <w:rFonts w:ascii="Times New Roman" w:hAnsi="Times New Roman" w:cs="Times New Roman"/>
          <w:b/>
          <w:u w:val="single"/>
        </w:rPr>
      </w:pPr>
    </w:p>
    <w:p w14:paraId="1CECC525" w14:textId="77777777" w:rsidR="0046301A" w:rsidRDefault="0046301A" w:rsidP="003035F3">
      <w:pPr>
        <w:spacing w:line="480" w:lineRule="auto"/>
        <w:rPr>
          <w:rFonts w:ascii="Times New Roman" w:hAnsi="Times New Roman" w:cs="Times New Roman"/>
          <w:b/>
          <w:u w:val="single"/>
        </w:rPr>
      </w:pPr>
    </w:p>
    <w:p w14:paraId="4253EC2A" w14:textId="77777777" w:rsidR="0046301A" w:rsidRDefault="0046301A" w:rsidP="003035F3">
      <w:pPr>
        <w:spacing w:line="480" w:lineRule="auto"/>
        <w:rPr>
          <w:rFonts w:ascii="Times New Roman" w:hAnsi="Times New Roman" w:cs="Times New Roman"/>
          <w:b/>
          <w:u w:val="single"/>
        </w:rPr>
      </w:pPr>
    </w:p>
    <w:p w14:paraId="2897EB4A" w14:textId="77777777" w:rsidR="0046301A" w:rsidRDefault="0046301A" w:rsidP="003035F3">
      <w:pPr>
        <w:spacing w:line="480" w:lineRule="auto"/>
        <w:rPr>
          <w:rFonts w:ascii="Times New Roman" w:hAnsi="Times New Roman" w:cs="Times New Roman"/>
          <w:b/>
          <w:u w:val="single"/>
        </w:rPr>
      </w:pPr>
    </w:p>
    <w:p w14:paraId="672A3C2A" w14:textId="70C8A7BE" w:rsidR="0046301A" w:rsidRPr="0046301A" w:rsidRDefault="0046301A" w:rsidP="0046301A">
      <w:pPr>
        <w:spacing w:line="480" w:lineRule="auto"/>
        <w:jc w:val="center"/>
        <w:rPr>
          <w:rFonts w:ascii="Times New Roman" w:hAnsi="Times New Roman" w:cs="Times New Roman"/>
          <w:b/>
          <w:sz w:val="32"/>
          <w:szCs w:val="32"/>
        </w:rPr>
      </w:pPr>
      <w:r w:rsidRPr="0046301A">
        <w:rPr>
          <w:rFonts w:ascii="Times New Roman" w:hAnsi="Times New Roman" w:cs="Times New Roman"/>
          <w:b/>
          <w:sz w:val="32"/>
          <w:szCs w:val="32"/>
        </w:rPr>
        <w:t>Determination of an Unknown Genotype Using Chi-Square</w:t>
      </w:r>
    </w:p>
    <w:p w14:paraId="4EC182ED" w14:textId="5CD82892" w:rsidR="0046301A" w:rsidRPr="0046301A" w:rsidRDefault="0046301A" w:rsidP="0046301A">
      <w:pPr>
        <w:spacing w:line="480" w:lineRule="auto"/>
        <w:jc w:val="center"/>
        <w:rPr>
          <w:rFonts w:ascii="Times New Roman" w:hAnsi="Times New Roman" w:cs="Times New Roman"/>
          <w:sz w:val="32"/>
          <w:szCs w:val="32"/>
        </w:rPr>
      </w:pPr>
      <w:r w:rsidRPr="0046301A">
        <w:rPr>
          <w:rFonts w:ascii="Times New Roman" w:hAnsi="Times New Roman" w:cs="Times New Roman"/>
          <w:sz w:val="32"/>
          <w:szCs w:val="32"/>
        </w:rPr>
        <w:t>Ngan Lam, Daniel Chanelo, Emily Quick, Mohamad Chwiki</w:t>
      </w:r>
    </w:p>
    <w:p w14:paraId="6B994F50" w14:textId="11CD09CE" w:rsidR="0046301A" w:rsidRPr="0046301A" w:rsidRDefault="0046301A" w:rsidP="0046301A">
      <w:pPr>
        <w:spacing w:line="480" w:lineRule="auto"/>
        <w:jc w:val="center"/>
        <w:rPr>
          <w:rFonts w:ascii="Times New Roman" w:hAnsi="Times New Roman" w:cs="Times New Roman"/>
          <w:sz w:val="32"/>
          <w:szCs w:val="32"/>
        </w:rPr>
      </w:pPr>
      <w:r w:rsidRPr="0046301A">
        <w:rPr>
          <w:rFonts w:ascii="Times New Roman" w:hAnsi="Times New Roman" w:cs="Times New Roman"/>
          <w:sz w:val="32"/>
          <w:szCs w:val="32"/>
        </w:rPr>
        <w:t xml:space="preserve">February 15, 2018 </w:t>
      </w:r>
    </w:p>
    <w:p w14:paraId="01FDE567" w14:textId="7E7E6E21" w:rsidR="0046301A" w:rsidRPr="0046301A" w:rsidRDefault="0046301A" w:rsidP="0046301A">
      <w:pPr>
        <w:spacing w:line="480" w:lineRule="auto"/>
        <w:jc w:val="center"/>
        <w:rPr>
          <w:rFonts w:ascii="Times New Roman" w:hAnsi="Times New Roman" w:cs="Times New Roman"/>
          <w:sz w:val="32"/>
          <w:szCs w:val="32"/>
        </w:rPr>
      </w:pPr>
      <w:r w:rsidRPr="0046301A">
        <w:rPr>
          <w:rFonts w:ascii="Times New Roman" w:hAnsi="Times New Roman" w:cs="Times New Roman"/>
          <w:sz w:val="32"/>
          <w:szCs w:val="32"/>
        </w:rPr>
        <w:t>PBC 3063L</w:t>
      </w:r>
    </w:p>
    <w:p w14:paraId="0456516D" w14:textId="5353ED47" w:rsidR="0046301A" w:rsidRPr="0046301A" w:rsidRDefault="0046301A" w:rsidP="0046301A">
      <w:pPr>
        <w:spacing w:line="480" w:lineRule="auto"/>
        <w:jc w:val="center"/>
        <w:rPr>
          <w:rFonts w:ascii="Times New Roman" w:hAnsi="Times New Roman" w:cs="Times New Roman"/>
          <w:sz w:val="32"/>
          <w:szCs w:val="32"/>
        </w:rPr>
      </w:pPr>
      <w:r w:rsidRPr="0046301A">
        <w:rPr>
          <w:rFonts w:ascii="Times New Roman" w:hAnsi="Times New Roman" w:cs="Times New Roman"/>
          <w:sz w:val="32"/>
          <w:szCs w:val="32"/>
        </w:rPr>
        <w:t>Section: 10</w:t>
      </w:r>
    </w:p>
    <w:p w14:paraId="6E509640" w14:textId="77777777" w:rsidR="0046301A" w:rsidRPr="0046301A" w:rsidRDefault="0046301A" w:rsidP="0046301A">
      <w:pPr>
        <w:spacing w:line="480" w:lineRule="auto"/>
        <w:jc w:val="center"/>
        <w:rPr>
          <w:rFonts w:ascii="Times New Roman" w:hAnsi="Times New Roman" w:cs="Times New Roman"/>
          <w:sz w:val="32"/>
          <w:szCs w:val="32"/>
        </w:rPr>
      </w:pPr>
    </w:p>
    <w:p w14:paraId="5A52FFA2" w14:textId="77777777" w:rsidR="0046301A" w:rsidRDefault="0046301A" w:rsidP="003035F3">
      <w:pPr>
        <w:spacing w:line="480" w:lineRule="auto"/>
        <w:rPr>
          <w:rFonts w:ascii="Times New Roman" w:hAnsi="Times New Roman" w:cs="Times New Roman"/>
          <w:b/>
          <w:u w:val="single"/>
        </w:rPr>
      </w:pPr>
    </w:p>
    <w:p w14:paraId="3D25C4AA" w14:textId="77777777" w:rsidR="0046301A" w:rsidRDefault="0046301A" w:rsidP="003035F3">
      <w:pPr>
        <w:spacing w:line="480" w:lineRule="auto"/>
        <w:rPr>
          <w:rFonts w:ascii="Times New Roman" w:hAnsi="Times New Roman" w:cs="Times New Roman"/>
          <w:b/>
          <w:u w:val="single"/>
        </w:rPr>
      </w:pPr>
    </w:p>
    <w:p w14:paraId="6CF68D4A" w14:textId="77777777" w:rsidR="0046301A" w:rsidRDefault="0046301A" w:rsidP="003035F3">
      <w:pPr>
        <w:spacing w:line="480" w:lineRule="auto"/>
        <w:rPr>
          <w:rFonts w:ascii="Times New Roman" w:hAnsi="Times New Roman" w:cs="Times New Roman"/>
          <w:b/>
          <w:u w:val="single"/>
        </w:rPr>
      </w:pPr>
    </w:p>
    <w:p w14:paraId="4997406D" w14:textId="77777777" w:rsidR="0046301A" w:rsidRDefault="0046301A" w:rsidP="003035F3">
      <w:pPr>
        <w:spacing w:line="480" w:lineRule="auto"/>
        <w:rPr>
          <w:rFonts w:ascii="Times New Roman" w:hAnsi="Times New Roman" w:cs="Times New Roman"/>
          <w:b/>
          <w:u w:val="single"/>
        </w:rPr>
      </w:pPr>
    </w:p>
    <w:p w14:paraId="4A8F68D8" w14:textId="77777777" w:rsidR="0046301A" w:rsidRDefault="0046301A" w:rsidP="003035F3">
      <w:pPr>
        <w:spacing w:line="480" w:lineRule="auto"/>
        <w:rPr>
          <w:rFonts w:ascii="Times New Roman" w:hAnsi="Times New Roman" w:cs="Times New Roman"/>
          <w:b/>
          <w:u w:val="single"/>
        </w:rPr>
      </w:pPr>
    </w:p>
    <w:p w14:paraId="7AB5F8BD" w14:textId="77777777" w:rsidR="0046301A" w:rsidRDefault="0046301A" w:rsidP="003035F3">
      <w:pPr>
        <w:spacing w:line="480" w:lineRule="auto"/>
        <w:rPr>
          <w:rFonts w:ascii="Times New Roman" w:hAnsi="Times New Roman" w:cs="Times New Roman"/>
          <w:b/>
          <w:u w:val="single"/>
        </w:rPr>
      </w:pPr>
    </w:p>
    <w:p w14:paraId="3214556F" w14:textId="77777777" w:rsidR="0046301A" w:rsidRDefault="0046301A" w:rsidP="003035F3">
      <w:pPr>
        <w:spacing w:line="480" w:lineRule="auto"/>
        <w:rPr>
          <w:rFonts w:ascii="Times New Roman" w:hAnsi="Times New Roman" w:cs="Times New Roman"/>
          <w:b/>
          <w:u w:val="single"/>
        </w:rPr>
      </w:pPr>
    </w:p>
    <w:p w14:paraId="511E5705" w14:textId="77777777" w:rsidR="0046301A" w:rsidRDefault="0046301A" w:rsidP="003035F3">
      <w:pPr>
        <w:spacing w:line="480" w:lineRule="auto"/>
        <w:rPr>
          <w:rFonts w:ascii="Times New Roman" w:hAnsi="Times New Roman" w:cs="Times New Roman"/>
          <w:b/>
          <w:u w:val="single"/>
        </w:rPr>
      </w:pPr>
    </w:p>
    <w:p w14:paraId="13FD308A" w14:textId="77777777" w:rsidR="0046301A" w:rsidRDefault="0046301A" w:rsidP="003035F3">
      <w:pPr>
        <w:spacing w:line="480" w:lineRule="auto"/>
        <w:rPr>
          <w:rFonts w:ascii="Times New Roman" w:hAnsi="Times New Roman" w:cs="Times New Roman"/>
          <w:b/>
          <w:u w:val="single"/>
        </w:rPr>
      </w:pPr>
    </w:p>
    <w:p w14:paraId="733BC9D0" w14:textId="77777777" w:rsidR="0046301A" w:rsidRDefault="0046301A" w:rsidP="003035F3">
      <w:pPr>
        <w:spacing w:line="480" w:lineRule="auto"/>
        <w:rPr>
          <w:rFonts w:ascii="Times New Roman" w:hAnsi="Times New Roman" w:cs="Times New Roman"/>
          <w:b/>
          <w:u w:val="single"/>
        </w:rPr>
      </w:pPr>
    </w:p>
    <w:p w14:paraId="55C28CBE" w14:textId="77777777" w:rsidR="0046301A" w:rsidRDefault="0046301A" w:rsidP="003035F3">
      <w:pPr>
        <w:spacing w:line="480" w:lineRule="auto"/>
        <w:rPr>
          <w:rFonts w:ascii="Times New Roman" w:hAnsi="Times New Roman" w:cs="Times New Roman"/>
          <w:b/>
          <w:u w:val="single"/>
        </w:rPr>
      </w:pPr>
    </w:p>
    <w:p w14:paraId="2BB609EF" w14:textId="77777777" w:rsidR="003035F3" w:rsidRPr="008E6605" w:rsidRDefault="00B070B4" w:rsidP="003035F3">
      <w:pPr>
        <w:spacing w:line="480" w:lineRule="auto"/>
        <w:rPr>
          <w:rFonts w:ascii="Times New Roman" w:hAnsi="Times New Roman" w:cs="Times New Roman"/>
          <w:b/>
          <w:u w:val="single"/>
        </w:rPr>
      </w:pPr>
      <w:r w:rsidRPr="008E6605">
        <w:rPr>
          <w:rFonts w:ascii="Times New Roman" w:hAnsi="Times New Roman" w:cs="Times New Roman"/>
          <w:b/>
          <w:u w:val="single"/>
        </w:rPr>
        <w:lastRenderedPageBreak/>
        <w:t>Materials and Method</w:t>
      </w:r>
    </w:p>
    <w:p w14:paraId="01A7F06B" w14:textId="77777777" w:rsidR="003035F3" w:rsidRDefault="003035F3" w:rsidP="003035F3">
      <w:pPr>
        <w:spacing w:line="480" w:lineRule="auto"/>
        <w:rPr>
          <w:rFonts w:ascii="Times New Roman" w:hAnsi="Times New Roman" w:cs="Times New Roman"/>
          <w:i/>
        </w:rPr>
      </w:pPr>
      <w:r w:rsidRPr="003035F3">
        <w:rPr>
          <w:rFonts w:ascii="Times New Roman" w:hAnsi="Times New Roman" w:cs="Times New Roman"/>
          <w:i/>
        </w:rPr>
        <w:t>Culture vial preparation</w:t>
      </w:r>
      <w:r w:rsidR="001F4D8F">
        <w:rPr>
          <w:rFonts w:ascii="Times New Roman" w:hAnsi="Times New Roman" w:cs="Times New Roman"/>
          <w:i/>
        </w:rPr>
        <w:t>:</w:t>
      </w:r>
    </w:p>
    <w:p w14:paraId="22BEDD23" w14:textId="77777777" w:rsidR="001F4D8F" w:rsidRDefault="00441832" w:rsidP="000319CA">
      <w:pPr>
        <w:spacing w:line="480" w:lineRule="auto"/>
        <w:ind w:firstLine="720"/>
        <w:rPr>
          <w:rFonts w:ascii="Times New Roman" w:hAnsi="Times New Roman" w:cs="Times New Roman"/>
        </w:rPr>
      </w:pPr>
      <w:r>
        <w:rPr>
          <w:rFonts w:ascii="Times New Roman" w:hAnsi="Times New Roman" w:cs="Times New Roman"/>
        </w:rPr>
        <w:t>The Materials needed for this preparation contained a clean vial, dry fly food, a glass bowl, a foam plug, a spatula</w:t>
      </w:r>
      <w:r w:rsidR="00120DFB">
        <w:rPr>
          <w:rFonts w:ascii="Times New Roman" w:hAnsi="Times New Roman" w:cs="Times New Roman"/>
        </w:rPr>
        <w:t>, yeast, culture netting and water</w:t>
      </w:r>
      <w:r w:rsidR="00FE693E">
        <w:rPr>
          <w:rFonts w:ascii="Times New Roman" w:hAnsi="Times New Roman" w:cs="Times New Roman"/>
        </w:rPr>
        <w:t xml:space="preserve"> </w:t>
      </w:r>
      <w:r w:rsidR="00120DFB">
        <w:rPr>
          <w:rFonts w:ascii="Times New Roman" w:hAnsi="Times New Roman" w:cs="Times New Roman"/>
        </w:rPr>
        <w:t>(</w:t>
      </w:r>
      <w:proofErr w:type="spellStart"/>
      <w:r w:rsidR="00FE693E">
        <w:rPr>
          <w:rFonts w:ascii="Times New Roman" w:hAnsi="Times New Roman" w:cs="Times New Roman"/>
        </w:rPr>
        <w:t>Garey</w:t>
      </w:r>
      <w:proofErr w:type="spellEnd"/>
      <w:r w:rsidR="00FE693E">
        <w:rPr>
          <w:rFonts w:ascii="Times New Roman" w:hAnsi="Times New Roman" w:cs="Times New Roman"/>
        </w:rPr>
        <w:t xml:space="preserve"> et al., 2018). </w:t>
      </w:r>
      <w:proofErr w:type="gramStart"/>
      <w:r w:rsidR="00302130">
        <w:rPr>
          <w:rFonts w:ascii="Times New Roman" w:hAnsi="Times New Roman" w:cs="Times New Roman"/>
        </w:rPr>
        <w:t>First of all</w:t>
      </w:r>
      <w:proofErr w:type="gramEnd"/>
      <w:r w:rsidR="00302130">
        <w:rPr>
          <w:rFonts w:ascii="Times New Roman" w:hAnsi="Times New Roman" w:cs="Times New Roman"/>
        </w:rPr>
        <w:t>, t</w:t>
      </w:r>
      <w:r w:rsidR="00CD407F">
        <w:rPr>
          <w:rFonts w:ascii="Times New Roman" w:hAnsi="Times New Roman" w:cs="Times New Roman"/>
        </w:rPr>
        <w:t xml:space="preserve">he culture vial was created by </w:t>
      </w:r>
      <w:r w:rsidR="00577BE9" w:rsidRPr="00577BE9">
        <w:rPr>
          <w:rFonts w:ascii="Times New Roman" w:hAnsi="Times New Roman" w:cs="Times New Roman"/>
        </w:rPr>
        <w:t>were combined in a coordinated proportion utilizing a spatula</w:t>
      </w:r>
      <w:r w:rsidR="00302130">
        <w:rPr>
          <w:rFonts w:ascii="Times New Roman" w:hAnsi="Times New Roman" w:cs="Times New Roman"/>
        </w:rPr>
        <w:t xml:space="preserve">. </w:t>
      </w:r>
      <w:r w:rsidR="00410801">
        <w:rPr>
          <w:rFonts w:ascii="Times New Roman" w:hAnsi="Times New Roman" w:cs="Times New Roman"/>
        </w:rPr>
        <w:t>The amount of water was added to the dry food</w:t>
      </w:r>
      <w:r w:rsidR="00410801" w:rsidRPr="00410801">
        <w:rPr>
          <w:rFonts w:ascii="Times New Roman" w:hAnsi="Times New Roman" w:cs="Times New Roman"/>
        </w:rPr>
        <w:t xml:space="preserve"> until the point that the </w:t>
      </w:r>
      <w:r w:rsidR="00410801">
        <w:rPr>
          <w:rFonts w:ascii="Times New Roman" w:hAnsi="Times New Roman" w:cs="Times New Roman"/>
        </w:rPr>
        <w:t>sustenance presented a mash</w:t>
      </w:r>
      <w:r w:rsidR="00410801" w:rsidRPr="00410801">
        <w:rPr>
          <w:rFonts w:ascii="Times New Roman" w:hAnsi="Times New Roman" w:cs="Times New Roman"/>
        </w:rPr>
        <w:t>ed potato</w:t>
      </w:r>
      <w:r w:rsidR="00532068">
        <w:rPr>
          <w:rFonts w:ascii="Times New Roman" w:hAnsi="Times New Roman" w:cs="Times New Roman"/>
        </w:rPr>
        <w:t xml:space="preserve"> consistency (</w:t>
      </w:r>
      <w:proofErr w:type="spellStart"/>
      <w:r w:rsidR="00532068">
        <w:rPr>
          <w:rFonts w:ascii="Times New Roman" w:hAnsi="Times New Roman" w:cs="Times New Roman"/>
        </w:rPr>
        <w:t>Garey</w:t>
      </w:r>
      <w:proofErr w:type="spellEnd"/>
      <w:r w:rsidR="00532068">
        <w:rPr>
          <w:rFonts w:ascii="Times New Roman" w:hAnsi="Times New Roman" w:cs="Times New Roman"/>
        </w:rPr>
        <w:t xml:space="preserve"> et al., 2018</w:t>
      </w:r>
      <w:r w:rsidR="00410801" w:rsidRPr="00410801">
        <w:rPr>
          <w:rFonts w:ascii="Times New Roman" w:hAnsi="Times New Roman" w:cs="Times New Roman"/>
        </w:rPr>
        <w:t xml:space="preserve">). </w:t>
      </w:r>
      <w:r w:rsidR="00410801">
        <w:rPr>
          <w:rFonts w:ascii="Times New Roman" w:hAnsi="Times New Roman" w:cs="Times New Roman"/>
        </w:rPr>
        <w:t xml:space="preserve">If the </w:t>
      </w:r>
      <w:r w:rsidR="00410801" w:rsidRPr="00410801">
        <w:rPr>
          <w:rFonts w:ascii="Times New Roman" w:hAnsi="Times New Roman" w:cs="Times New Roman"/>
        </w:rPr>
        <w:t xml:space="preserve">food </w:t>
      </w:r>
      <w:r w:rsidR="00410801">
        <w:rPr>
          <w:rFonts w:ascii="Times New Roman" w:hAnsi="Times New Roman" w:cs="Times New Roman"/>
        </w:rPr>
        <w:t>prepared with a lot amount</w:t>
      </w:r>
      <w:r w:rsidR="00410801" w:rsidRPr="00410801">
        <w:rPr>
          <w:rFonts w:ascii="Times New Roman" w:hAnsi="Times New Roman" w:cs="Times New Roman"/>
        </w:rPr>
        <w:t xml:space="preserve"> of water would </w:t>
      </w:r>
      <w:r w:rsidR="00410801">
        <w:rPr>
          <w:rFonts w:ascii="Times New Roman" w:hAnsi="Times New Roman" w:cs="Times New Roman"/>
        </w:rPr>
        <w:t xml:space="preserve">cause </w:t>
      </w:r>
      <w:r w:rsidR="00410801" w:rsidRPr="00410801">
        <w:rPr>
          <w:rFonts w:ascii="Times New Roman" w:hAnsi="Times New Roman" w:cs="Times New Roman"/>
        </w:rPr>
        <w:t xml:space="preserve">the flies </w:t>
      </w:r>
      <w:r w:rsidR="00410801">
        <w:rPr>
          <w:rFonts w:ascii="Times New Roman" w:hAnsi="Times New Roman" w:cs="Times New Roman"/>
        </w:rPr>
        <w:t>drowning</w:t>
      </w:r>
      <w:r w:rsidR="00410801" w:rsidRPr="00410801">
        <w:rPr>
          <w:rFonts w:ascii="Times New Roman" w:hAnsi="Times New Roman" w:cs="Times New Roman"/>
        </w:rPr>
        <w:t>, and preparing sustenanc</w:t>
      </w:r>
      <w:r w:rsidR="00410801">
        <w:rPr>
          <w:rFonts w:ascii="Times New Roman" w:hAnsi="Times New Roman" w:cs="Times New Roman"/>
        </w:rPr>
        <w:t>e unreasonably dry would cause lack</w:t>
      </w:r>
      <w:r w:rsidR="00410801" w:rsidRPr="00410801">
        <w:rPr>
          <w:rFonts w:ascii="Times New Roman" w:hAnsi="Times New Roman" w:cs="Times New Roman"/>
        </w:rPr>
        <w:t xml:space="preserve"> of hydration.</w:t>
      </w:r>
      <w:r w:rsidR="00410801">
        <w:rPr>
          <w:rFonts w:ascii="Times New Roman" w:hAnsi="Times New Roman" w:cs="Times New Roman"/>
        </w:rPr>
        <w:t xml:space="preserve"> </w:t>
      </w:r>
      <w:r w:rsidR="009E2831">
        <w:rPr>
          <w:rFonts w:ascii="Times New Roman" w:hAnsi="Times New Roman" w:cs="Times New Roman"/>
        </w:rPr>
        <w:t>As soon as</w:t>
      </w:r>
      <w:r w:rsidR="00726E70" w:rsidRPr="00726E70">
        <w:rPr>
          <w:rFonts w:ascii="Times New Roman" w:hAnsi="Times New Roman" w:cs="Times New Roman"/>
        </w:rPr>
        <w:t xml:space="preserve"> the right proportion of sustenance to water was accomplished, around one inch of nourishment was set at the base</w:t>
      </w:r>
      <w:r w:rsidR="00532068">
        <w:rPr>
          <w:rFonts w:ascii="Times New Roman" w:hAnsi="Times New Roman" w:cs="Times New Roman"/>
        </w:rPr>
        <w:t xml:space="preserve"> of the vial (</w:t>
      </w:r>
      <w:proofErr w:type="spellStart"/>
      <w:r w:rsidR="00532068">
        <w:rPr>
          <w:rFonts w:ascii="Times New Roman" w:hAnsi="Times New Roman" w:cs="Times New Roman"/>
        </w:rPr>
        <w:t>Garey</w:t>
      </w:r>
      <w:proofErr w:type="spellEnd"/>
      <w:r w:rsidR="00532068">
        <w:rPr>
          <w:rFonts w:ascii="Times New Roman" w:hAnsi="Times New Roman" w:cs="Times New Roman"/>
        </w:rPr>
        <w:t xml:space="preserve"> et al., 2018</w:t>
      </w:r>
      <w:r w:rsidR="00726E70" w:rsidRPr="00726E70">
        <w:rPr>
          <w:rFonts w:ascii="Times New Roman" w:hAnsi="Times New Roman" w:cs="Times New Roman"/>
        </w:rPr>
        <w:t xml:space="preserve">). Following this, five yeast granules were included to the vial best of the </w:t>
      </w:r>
      <w:r w:rsidR="00532068">
        <w:rPr>
          <w:rFonts w:ascii="Times New Roman" w:hAnsi="Times New Roman" w:cs="Times New Roman"/>
        </w:rPr>
        <w:t>nourishment (</w:t>
      </w:r>
      <w:proofErr w:type="spellStart"/>
      <w:r w:rsidR="00532068">
        <w:rPr>
          <w:rFonts w:ascii="Times New Roman" w:hAnsi="Times New Roman" w:cs="Times New Roman"/>
        </w:rPr>
        <w:t>Garey</w:t>
      </w:r>
      <w:proofErr w:type="spellEnd"/>
      <w:r w:rsidR="00532068">
        <w:rPr>
          <w:rFonts w:ascii="Times New Roman" w:hAnsi="Times New Roman" w:cs="Times New Roman"/>
        </w:rPr>
        <w:t xml:space="preserve"> et al., 2018)</w:t>
      </w:r>
      <w:r w:rsidR="00726E70" w:rsidRPr="00726E70">
        <w:rPr>
          <w:rFonts w:ascii="Times New Roman" w:hAnsi="Times New Roman" w:cs="Times New Roman"/>
        </w:rPr>
        <w:t xml:space="preserve">. At that point, fly netting was </w:t>
      </w:r>
      <w:r w:rsidR="009E2831">
        <w:rPr>
          <w:rFonts w:ascii="Times New Roman" w:hAnsi="Times New Roman" w:cs="Times New Roman"/>
        </w:rPr>
        <w:t>placed inside the vial</w:t>
      </w:r>
      <w:r w:rsidR="00726E70" w:rsidRPr="00726E70">
        <w:rPr>
          <w:rFonts w:ascii="Times New Roman" w:hAnsi="Times New Roman" w:cs="Times New Roman"/>
        </w:rPr>
        <w:t xml:space="preserve"> and in the wake of being collapsed vertically and </w:t>
      </w:r>
      <w:r w:rsidR="009E2831">
        <w:rPr>
          <w:rFonts w:ascii="Times New Roman" w:hAnsi="Times New Roman" w:cs="Times New Roman"/>
        </w:rPr>
        <w:t>the vial was placed horizontally,</w:t>
      </w:r>
      <w:r w:rsidR="00726E70" w:rsidRPr="00726E70">
        <w:rPr>
          <w:rFonts w:ascii="Times New Roman" w:hAnsi="Times New Roman" w:cs="Times New Roman"/>
        </w:rPr>
        <w:t xml:space="preserve"> it was </w:t>
      </w:r>
      <w:r w:rsidR="00254070">
        <w:rPr>
          <w:rFonts w:ascii="Times New Roman" w:hAnsi="Times New Roman" w:cs="Times New Roman"/>
        </w:rPr>
        <w:t>help to avoid the fly get stuck in the food</w:t>
      </w:r>
      <w:r w:rsidR="00532068">
        <w:rPr>
          <w:rFonts w:ascii="Times New Roman" w:hAnsi="Times New Roman" w:cs="Times New Roman"/>
        </w:rPr>
        <w:t xml:space="preserve"> (</w:t>
      </w:r>
      <w:proofErr w:type="spellStart"/>
      <w:r w:rsidR="00532068">
        <w:rPr>
          <w:rFonts w:ascii="Times New Roman" w:hAnsi="Times New Roman" w:cs="Times New Roman"/>
        </w:rPr>
        <w:t>Garey</w:t>
      </w:r>
      <w:proofErr w:type="spellEnd"/>
      <w:r w:rsidR="00532068">
        <w:rPr>
          <w:rFonts w:ascii="Times New Roman" w:hAnsi="Times New Roman" w:cs="Times New Roman"/>
        </w:rPr>
        <w:t xml:space="preserve"> et al., 2018</w:t>
      </w:r>
      <w:r w:rsidR="00726E70" w:rsidRPr="00726E70">
        <w:rPr>
          <w:rFonts w:ascii="Times New Roman" w:hAnsi="Times New Roman" w:cs="Times New Roman"/>
        </w:rPr>
        <w:t xml:space="preserve">). This procedure was rehashed three </w:t>
      </w:r>
      <w:r w:rsidR="00254070">
        <w:rPr>
          <w:rFonts w:ascii="Times New Roman" w:hAnsi="Times New Roman" w:cs="Times New Roman"/>
        </w:rPr>
        <w:t xml:space="preserve">or </w:t>
      </w:r>
      <w:r w:rsidR="00726E70" w:rsidRPr="00726E70">
        <w:rPr>
          <w:rFonts w:ascii="Times New Roman" w:hAnsi="Times New Roman" w:cs="Times New Roman"/>
        </w:rPr>
        <w:t>more circumstances totaling four fly culture vials.</w:t>
      </w:r>
    </w:p>
    <w:p w14:paraId="0F365E43" w14:textId="77777777" w:rsidR="00A32683" w:rsidRDefault="00A32683" w:rsidP="003035F3">
      <w:pPr>
        <w:spacing w:line="480" w:lineRule="auto"/>
        <w:rPr>
          <w:rFonts w:ascii="Times New Roman" w:hAnsi="Times New Roman" w:cs="Times New Roman"/>
          <w:i/>
        </w:rPr>
      </w:pPr>
      <w:r>
        <w:rPr>
          <w:rFonts w:ascii="Times New Roman" w:hAnsi="Times New Roman" w:cs="Times New Roman"/>
          <w:i/>
        </w:rPr>
        <w:t>Anesthe</w:t>
      </w:r>
      <w:r w:rsidR="00F528B8">
        <w:rPr>
          <w:rFonts w:ascii="Times New Roman" w:hAnsi="Times New Roman" w:cs="Times New Roman"/>
          <w:i/>
        </w:rPr>
        <w:t>tization the Flies:</w:t>
      </w:r>
    </w:p>
    <w:p w14:paraId="33CAE773" w14:textId="77777777" w:rsidR="006C5FD4" w:rsidRDefault="00F528B8" w:rsidP="00DD40D0">
      <w:pPr>
        <w:spacing w:line="480" w:lineRule="auto"/>
        <w:rPr>
          <w:rFonts w:ascii="Times New Roman" w:hAnsi="Times New Roman" w:cs="Times New Roman"/>
        </w:rPr>
      </w:pPr>
      <w:r w:rsidRPr="00F528B8">
        <w:rPr>
          <w:rFonts w:ascii="Times New Roman" w:hAnsi="Times New Roman" w:cs="Times New Roman"/>
        </w:rPr>
        <w:t xml:space="preserve">We used FlyNap to anesthetize our flies. This briefly puts them to sleep to allow us to sex them and separate them under a microscope. </w:t>
      </w:r>
      <w:r w:rsidR="006C5FD4" w:rsidRPr="006C5FD4">
        <w:rPr>
          <w:rFonts w:ascii="Times New Roman" w:hAnsi="Times New Roman" w:cs="Times New Roman"/>
        </w:rPr>
        <w:t>Anesthetizing D. melanogaster: A vial containing male D. melanogaster with an obscure genotype was marginally tapped on a lab seat so the flies accumulated at the highest point of the froth plug would m</w:t>
      </w:r>
      <w:r w:rsidR="00532068">
        <w:rPr>
          <w:rFonts w:ascii="Times New Roman" w:hAnsi="Times New Roman" w:cs="Times New Roman"/>
        </w:rPr>
        <w:t>ove down (</w:t>
      </w:r>
      <w:proofErr w:type="spellStart"/>
      <w:r w:rsidR="00532068">
        <w:rPr>
          <w:rFonts w:ascii="Times New Roman" w:hAnsi="Times New Roman" w:cs="Times New Roman"/>
        </w:rPr>
        <w:t>Garey</w:t>
      </w:r>
      <w:proofErr w:type="spellEnd"/>
      <w:r w:rsidR="00532068">
        <w:rPr>
          <w:rFonts w:ascii="Times New Roman" w:hAnsi="Times New Roman" w:cs="Times New Roman"/>
        </w:rPr>
        <w:t xml:space="preserve"> et al., 2018</w:t>
      </w:r>
      <w:r w:rsidR="006C5FD4" w:rsidRPr="006C5FD4">
        <w:rPr>
          <w:rFonts w:ascii="Times New Roman" w:hAnsi="Times New Roman" w:cs="Times New Roman"/>
        </w:rPr>
        <w:t xml:space="preserve">). </w:t>
      </w:r>
      <w:r w:rsidR="00A944E5">
        <w:rPr>
          <w:rFonts w:ascii="Times New Roman" w:hAnsi="Times New Roman" w:cs="Times New Roman"/>
        </w:rPr>
        <w:t>At this point</w:t>
      </w:r>
      <w:r w:rsidR="006C5FD4" w:rsidRPr="006C5FD4">
        <w:rPr>
          <w:rFonts w:ascii="Times New Roman" w:hAnsi="Times New Roman" w:cs="Times New Roman"/>
        </w:rPr>
        <w:t>, a wand dunked in FlyNap was immediately put in the vial</w:t>
      </w:r>
      <w:r w:rsidR="00A944E5">
        <w:rPr>
          <w:rFonts w:ascii="Times New Roman" w:hAnsi="Times New Roman" w:cs="Times New Roman"/>
        </w:rPr>
        <w:t xml:space="preserve"> for 45 second and removed</w:t>
      </w:r>
      <w:r w:rsidR="006C5FD4" w:rsidRPr="006C5FD4">
        <w:rPr>
          <w:rFonts w:ascii="Times New Roman" w:hAnsi="Times New Roman" w:cs="Times New Roman"/>
        </w:rPr>
        <w:t>, and the vial was then laid on its side with the goal that oblivious flies would not fall in th</w:t>
      </w:r>
      <w:r w:rsidR="00532068">
        <w:rPr>
          <w:rFonts w:ascii="Times New Roman" w:hAnsi="Times New Roman" w:cs="Times New Roman"/>
        </w:rPr>
        <w:t>e sustenance (</w:t>
      </w:r>
      <w:proofErr w:type="spellStart"/>
      <w:r w:rsidR="00532068">
        <w:rPr>
          <w:rFonts w:ascii="Times New Roman" w:hAnsi="Times New Roman" w:cs="Times New Roman"/>
        </w:rPr>
        <w:t>Garey</w:t>
      </w:r>
      <w:proofErr w:type="spellEnd"/>
      <w:r w:rsidR="00532068">
        <w:rPr>
          <w:rFonts w:ascii="Times New Roman" w:hAnsi="Times New Roman" w:cs="Times New Roman"/>
        </w:rPr>
        <w:t xml:space="preserve"> et al., 2018</w:t>
      </w:r>
      <w:r w:rsidR="006C5FD4" w:rsidRPr="006C5FD4">
        <w:rPr>
          <w:rFonts w:ascii="Times New Roman" w:hAnsi="Times New Roman" w:cs="Times New Roman"/>
        </w:rPr>
        <w:t>). When every one of the flies quit moving, the FlyNap wand was expelled and the flies were then expelled f</w:t>
      </w:r>
      <w:r w:rsidR="00532068">
        <w:rPr>
          <w:rFonts w:ascii="Times New Roman" w:hAnsi="Times New Roman" w:cs="Times New Roman"/>
        </w:rPr>
        <w:t>rom the vial (</w:t>
      </w:r>
      <w:proofErr w:type="spellStart"/>
      <w:r w:rsidR="00532068">
        <w:rPr>
          <w:rFonts w:ascii="Times New Roman" w:hAnsi="Times New Roman" w:cs="Times New Roman"/>
        </w:rPr>
        <w:t>Garey</w:t>
      </w:r>
      <w:proofErr w:type="spellEnd"/>
      <w:r w:rsidR="00532068">
        <w:rPr>
          <w:rFonts w:ascii="Times New Roman" w:hAnsi="Times New Roman" w:cs="Times New Roman"/>
        </w:rPr>
        <w:t xml:space="preserve"> et al., 2018</w:t>
      </w:r>
      <w:r w:rsidR="006C5FD4" w:rsidRPr="006C5FD4">
        <w:rPr>
          <w:rFonts w:ascii="Times New Roman" w:hAnsi="Times New Roman" w:cs="Times New Roman"/>
        </w:rPr>
        <w:t xml:space="preserve">). Also, vials containing flies with genotype sepia/sepia and </w:t>
      </w:r>
      <w:r w:rsidR="000319CA">
        <w:rPr>
          <w:rFonts w:ascii="Times New Roman" w:hAnsi="Times New Roman" w:cs="Times New Roman"/>
        </w:rPr>
        <w:t xml:space="preserve">vestigial/vestigial </w:t>
      </w:r>
      <w:r w:rsidR="006C5FD4" w:rsidRPr="006C5FD4">
        <w:rPr>
          <w:rFonts w:ascii="Times New Roman" w:hAnsi="Times New Roman" w:cs="Times New Roman"/>
        </w:rPr>
        <w:t xml:space="preserve">separately were acquired and every vial was anesthetized like above and the females of every vial were scored under a </w:t>
      </w:r>
      <w:r w:rsidR="006C5FD4">
        <w:rPr>
          <w:rFonts w:ascii="Times New Roman" w:hAnsi="Times New Roman" w:cs="Times New Roman"/>
        </w:rPr>
        <w:t>microscope</w:t>
      </w:r>
      <w:r w:rsidR="006C5FD4" w:rsidRPr="006C5FD4">
        <w:rPr>
          <w:rFonts w:ascii="Times New Roman" w:hAnsi="Times New Roman" w:cs="Times New Roman"/>
        </w:rPr>
        <w:t xml:space="preserve"> and gathered.</w:t>
      </w:r>
    </w:p>
    <w:p w14:paraId="0A1E0454" w14:textId="77777777" w:rsidR="00DD40D0" w:rsidRPr="004B29A0" w:rsidRDefault="004B29A0" w:rsidP="00DD40D0">
      <w:pPr>
        <w:spacing w:line="480" w:lineRule="auto"/>
        <w:rPr>
          <w:rFonts w:ascii="Times New Roman" w:hAnsi="Times New Roman" w:cs="Times New Roman"/>
          <w:i/>
        </w:rPr>
      </w:pPr>
      <w:r w:rsidRPr="004B29A0">
        <w:rPr>
          <w:rFonts w:ascii="Times New Roman" w:hAnsi="Times New Roman" w:cs="Times New Roman"/>
          <w:i/>
        </w:rPr>
        <w:t>Setting up a genetic cros</w:t>
      </w:r>
      <w:r w:rsidR="00532068">
        <w:rPr>
          <w:rFonts w:ascii="Times New Roman" w:hAnsi="Times New Roman" w:cs="Times New Roman"/>
          <w:i/>
        </w:rPr>
        <w:t>s:</w:t>
      </w:r>
    </w:p>
    <w:p w14:paraId="3C98C8AB" w14:textId="77777777" w:rsidR="00DD40D0" w:rsidRDefault="00DD40D0" w:rsidP="00DD40D0">
      <w:pPr>
        <w:spacing w:line="480" w:lineRule="auto"/>
        <w:rPr>
          <w:rFonts w:ascii="Times New Roman" w:hAnsi="Times New Roman" w:cs="Times New Roman"/>
        </w:rPr>
      </w:pPr>
      <w:r>
        <w:rPr>
          <w:rFonts w:ascii="Times New Roman" w:hAnsi="Times New Roman" w:cs="Times New Roman"/>
        </w:rPr>
        <w:t>15</w:t>
      </w:r>
      <w:r w:rsidRPr="00DD40D0">
        <w:rPr>
          <w:rFonts w:ascii="Times New Roman" w:hAnsi="Times New Roman" w:cs="Times New Roman"/>
        </w:rPr>
        <w:t xml:space="preserve"> male</w:t>
      </w:r>
      <w:r>
        <w:rPr>
          <w:rFonts w:ascii="Times New Roman" w:hAnsi="Times New Roman" w:cs="Times New Roman"/>
        </w:rPr>
        <w:t>s</w:t>
      </w:r>
      <w:r w:rsidRPr="00DD40D0">
        <w:rPr>
          <w:rFonts w:ascii="Times New Roman" w:hAnsi="Times New Roman" w:cs="Times New Roman"/>
        </w:rPr>
        <w:t xml:space="preserve"> D. melanogaster with an </w:t>
      </w:r>
      <w:r>
        <w:rPr>
          <w:rFonts w:ascii="Times New Roman" w:hAnsi="Times New Roman" w:cs="Times New Roman"/>
        </w:rPr>
        <w:t>unknown</w:t>
      </w:r>
      <w:r w:rsidRPr="00DD40D0">
        <w:rPr>
          <w:rFonts w:ascii="Times New Roman" w:hAnsi="Times New Roman" w:cs="Times New Roman"/>
        </w:rPr>
        <w:t xml:space="preserve"> genotype were gathered </w:t>
      </w:r>
      <w:proofErr w:type="gramStart"/>
      <w:r w:rsidRPr="00DD40D0">
        <w:rPr>
          <w:rFonts w:ascii="Times New Roman" w:hAnsi="Times New Roman" w:cs="Times New Roman"/>
        </w:rPr>
        <w:t>subsequent to</w:t>
      </w:r>
      <w:proofErr w:type="gramEnd"/>
      <w:r w:rsidRPr="00DD40D0">
        <w:rPr>
          <w:rFonts w:ascii="Times New Roman" w:hAnsi="Times New Roman" w:cs="Times New Roman"/>
        </w:rPr>
        <w:t xml:space="preserve"> being anesthetized (</w:t>
      </w:r>
      <w:proofErr w:type="spellStart"/>
      <w:r w:rsidRPr="00DD40D0">
        <w:rPr>
          <w:rFonts w:ascii="Times New Roman" w:hAnsi="Times New Roman" w:cs="Times New Roman"/>
        </w:rPr>
        <w:t>Ga</w:t>
      </w:r>
      <w:r w:rsidR="00532068">
        <w:rPr>
          <w:rFonts w:ascii="Times New Roman" w:hAnsi="Times New Roman" w:cs="Times New Roman"/>
        </w:rPr>
        <w:t>rey</w:t>
      </w:r>
      <w:proofErr w:type="spellEnd"/>
      <w:r w:rsidR="00532068">
        <w:rPr>
          <w:rFonts w:ascii="Times New Roman" w:hAnsi="Times New Roman" w:cs="Times New Roman"/>
        </w:rPr>
        <w:t xml:space="preserve"> et al., 2018</w:t>
      </w:r>
      <w:r w:rsidRPr="00DD40D0">
        <w:rPr>
          <w:rFonts w:ascii="Times New Roman" w:hAnsi="Times New Roman" w:cs="Times New Roman"/>
        </w:rPr>
        <w:t xml:space="preserve">). At that point, the vial containing female D. melanogaster with the genotype sepia/sepia was acquired, and </w:t>
      </w:r>
      <w:proofErr w:type="gramStart"/>
      <w:r w:rsidRPr="00DD40D0">
        <w:rPr>
          <w:rFonts w:ascii="Times New Roman" w:hAnsi="Times New Roman" w:cs="Times New Roman"/>
        </w:rPr>
        <w:t>subsequent to</w:t>
      </w:r>
      <w:proofErr w:type="gramEnd"/>
      <w:r w:rsidRPr="00DD40D0">
        <w:rPr>
          <w:rFonts w:ascii="Times New Roman" w:hAnsi="Times New Roman" w:cs="Times New Roman"/>
        </w:rPr>
        <w:t xml:space="preserve"> being anesthetized 1</w:t>
      </w:r>
      <w:r w:rsidR="004B29A0">
        <w:rPr>
          <w:rFonts w:ascii="Times New Roman" w:hAnsi="Times New Roman" w:cs="Times New Roman"/>
        </w:rPr>
        <w:t>2</w:t>
      </w:r>
      <w:r w:rsidRPr="00DD40D0">
        <w:rPr>
          <w:rFonts w:ascii="Times New Roman" w:hAnsi="Times New Roman" w:cs="Times New Roman"/>
        </w:rPr>
        <w:t xml:space="preserve"> flies w</w:t>
      </w:r>
      <w:r w:rsidR="00532068">
        <w:rPr>
          <w:rFonts w:ascii="Times New Roman" w:hAnsi="Times New Roman" w:cs="Times New Roman"/>
        </w:rPr>
        <w:t>ere gathered (</w:t>
      </w:r>
      <w:proofErr w:type="spellStart"/>
      <w:r w:rsidR="00532068">
        <w:rPr>
          <w:rFonts w:ascii="Times New Roman" w:hAnsi="Times New Roman" w:cs="Times New Roman"/>
        </w:rPr>
        <w:t>Garey</w:t>
      </w:r>
      <w:proofErr w:type="spellEnd"/>
      <w:r w:rsidR="00532068">
        <w:rPr>
          <w:rFonts w:ascii="Times New Roman" w:hAnsi="Times New Roman" w:cs="Times New Roman"/>
        </w:rPr>
        <w:t xml:space="preserve"> et al., 2018</w:t>
      </w:r>
      <w:r w:rsidRPr="00DD40D0">
        <w:rPr>
          <w:rFonts w:ascii="Times New Roman" w:hAnsi="Times New Roman" w:cs="Times New Roman"/>
        </w:rPr>
        <w:t xml:space="preserve">). </w:t>
      </w:r>
      <w:r w:rsidR="00532068">
        <w:rPr>
          <w:rFonts w:ascii="Times New Roman" w:hAnsi="Times New Roman" w:cs="Times New Roman"/>
        </w:rPr>
        <w:t>Three</w:t>
      </w:r>
      <w:r w:rsidRPr="00DD40D0">
        <w:rPr>
          <w:rFonts w:ascii="Times New Roman" w:hAnsi="Times New Roman" w:cs="Times New Roman"/>
        </w:rPr>
        <w:t xml:space="preserve"> obscure male flies were then put in a fly cultur</w:t>
      </w:r>
      <w:r w:rsidR="00532068">
        <w:rPr>
          <w:rFonts w:ascii="Times New Roman" w:hAnsi="Times New Roman" w:cs="Times New Roman"/>
        </w:rPr>
        <w:t>e vial with four</w:t>
      </w:r>
      <w:r w:rsidRPr="00DD40D0">
        <w:rPr>
          <w:rFonts w:ascii="Times New Roman" w:hAnsi="Times New Roman" w:cs="Times New Roman"/>
        </w:rPr>
        <w:t xml:space="preserve"> sepia/sepia female flies</w:t>
      </w:r>
      <w:r w:rsidR="00532068">
        <w:rPr>
          <w:rFonts w:ascii="Times New Roman" w:hAnsi="Times New Roman" w:cs="Times New Roman"/>
        </w:rPr>
        <w:t xml:space="preserve">; and one more vial contained the same amount with three obscure </w:t>
      </w:r>
      <w:proofErr w:type="gramStart"/>
      <w:r w:rsidR="00532068">
        <w:rPr>
          <w:rFonts w:ascii="Times New Roman" w:hAnsi="Times New Roman" w:cs="Times New Roman"/>
        </w:rPr>
        <w:t>male</w:t>
      </w:r>
      <w:proofErr w:type="gramEnd"/>
      <w:r w:rsidR="00532068">
        <w:rPr>
          <w:rFonts w:ascii="Times New Roman" w:hAnsi="Times New Roman" w:cs="Times New Roman"/>
        </w:rPr>
        <w:t xml:space="preserve"> and four sepia/sepia female flies</w:t>
      </w:r>
      <w:r w:rsidRPr="00DD40D0">
        <w:rPr>
          <w:rFonts w:ascii="Times New Roman" w:hAnsi="Times New Roman" w:cs="Times New Roman"/>
        </w:rPr>
        <w:t xml:space="preserve">. A moment </w:t>
      </w:r>
      <w:r w:rsidR="00532068">
        <w:rPr>
          <w:rFonts w:ascii="Times New Roman" w:hAnsi="Times New Roman" w:cs="Times New Roman"/>
        </w:rPr>
        <w:t xml:space="preserve">the </w:t>
      </w:r>
      <w:proofErr w:type="gramStart"/>
      <w:r w:rsidR="00532068">
        <w:rPr>
          <w:rFonts w:ascii="Times New Roman" w:hAnsi="Times New Roman" w:cs="Times New Roman"/>
        </w:rPr>
        <w:t xml:space="preserve">two </w:t>
      </w:r>
      <w:r w:rsidRPr="00DD40D0">
        <w:rPr>
          <w:rFonts w:ascii="Times New Roman" w:hAnsi="Times New Roman" w:cs="Times New Roman"/>
        </w:rPr>
        <w:t>fly</w:t>
      </w:r>
      <w:proofErr w:type="gramEnd"/>
      <w:r w:rsidRPr="00DD40D0">
        <w:rPr>
          <w:rFonts w:ascii="Times New Roman" w:hAnsi="Times New Roman" w:cs="Times New Roman"/>
        </w:rPr>
        <w:t xml:space="preserve"> culture v</w:t>
      </w:r>
      <w:r w:rsidR="00532068">
        <w:rPr>
          <w:rFonts w:ascii="Times New Roman" w:hAnsi="Times New Roman" w:cs="Times New Roman"/>
        </w:rPr>
        <w:t>ial additionally containing three</w:t>
      </w:r>
      <w:r w:rsidRPr="00DD40D0">
        <w:rPr>
          <w:rFonts w:ascii="Times New Roman" w:hAnsi="Times New Roman" w:cs="Times New Roman"/>
        </w:rPr>
        <w:t xml:space="preserve"> obscure guys and </w:t>
      </w:r>
      <w:r w:rsidR="00532068">
        <w:rPr>
          <w:rFonts w:ascii="Times New Roman" w:hAnsi="Times New Roman" w:cs="Times New Roman"/>
        </w:rPr>
        <w:t>four</w:t>
      </w:r>
      <w:r w:rsidRPr="00DD40D0">
        <w:rPr>
          <w:rFonts w:ascii="Times New Roman" w:hAnsi="Times New Roman" w:cs="Times New Roman"/>
        </w:rPr>
        <w:t xml:space="preserve"> sepia/sepia females was then arranged. Moreover, a vial containing anesthetized female D. melanogaster with the genotype </w:t>
      </w:r>
      <w:r w:rsidR="00532068">
        <w:rPr>
          <w:rFonts w:ascii="Times New Roman" w:hAnsi="Times New Roman" w:cs="Times New Roman"/>
        </w:rPr>
        <w:t>vestigial/vestigial</w:t>
      </w:r>
      <w:r w:rsidRPr="00DD40D0">
        <w:rPr>
          <w:rFonts w:ascii="Times New Roman" w:hAnsi="Times New Roman" w:cs="Times New Roman"/>
        </w:rPr>
        <w:t xml:space="preserve"> was acquired; and </w:t>
      </w:r>
      <w:r w:rsidR="00532068">
        <w:rPr>
          <w:rFonts w:ascii="Times New Roman" w:hAnsi="Times New Roman" w:cs="Times New Roman"/>
        </w:rPr>
        <w:t>two</w:t>
      </w:r>
      <w:r w:rsidRPr="00DD40D0">
        <w:rPr>
          <w:rFonts w:ascii="Times New Roman" w:hAnsi="Times New Roman" w:cs="Times New Roman"/>
        </w:rPr>
        <w:t xml:space="preserve"> more fly culture</w:t>
      </w:r>
      <w:r w:rsidR="00532068">
        <w:rPr>
          <w:rFonts w:ascii="Times New Roman" w:hAnsi="Times New Roman" w:cs="Times New Roman"/>
        </w:rPr>
        <w:t xml:space="preserve"> vials were then gotten and three</w:t>
      </w:r>
      <w:r w:rsidRPr="00DD40D0">
        <w:rPr>
          <w:rFonts w:ascii="Times New Roman" w:hAnsi="Times New Roman" w:cs="Times New Roman"/>
        </w:rPr>
        <w:t xml:space="preserve"> obscure guys and </w:t>
      </w:r>
      <w:r w:rsidR="00532068">
        <w:rPr>
          <w:rFonts w:ascii="Times New Roman" w:hAnsi="Times New Roman" w:cs="Times New Roman"/>
        </w:rPr>
        <w:t>two vestigial/vestigial</w:t>
      </w:r>
      <w:r w:rsidRPr="00DD40D0">
        <w:rPr>
          <w:rFonts w:ascii="Times New Roman" w:hAnsi="Times New Roman" w:cs="Times New Roman"/>
        </w:rPr>
        <w:t xml:space="preserve"> females were put in every vial. </w:t>
      </w:r>
      <w:r w:rsidR="00532068" w:rsidRPr="00DD40D0">
        <w:rPr>
          <w:rFonts w:ascii="Times New Roman" w:hAnsi="Times New Roman" w:cs="Times New Roman"/>
        </w:rPr>
        <w:t>After</w:t>
      </w:r>
      <w:r w:rsidRPr="00DD40D0">
        <w:rPr>
          <w:rFonts w:ascii="Times New Roman" w:hAnsi="Times New Roman" w:cs="Times New Roman"/>
        </w:rPr>
        <w:t xml:space="preserve"> setting up every vial, the vials were set on its side until the point that the flies ended up cognizant to keep the flies from falling and getting to be stuck in th</w:t>
      </w:r>
      <w:r w:rsidR="00532068">
        <w:rPr>
          <w:rFonts w:ascii="Times New Roman" w:hAnsi="Times New Roman" w:cs="Times New Roman"/>
        </w:rPr>
        <w:t>e sustenance (</w:t>
      </w:r>
      <w:proofErr w:type="spellStart"/>
      <w:r w:rsidR="00532068">
        <w:rPr>
          <w:rFonts w:ascii="Times New Roman" w:hAnsi="Times New Roman" w:cs="Times New Roman"/>
        </w:rPr>
        <w:t>Garey</w:t>
      </w:r>
      <w:proofErr w:type="spellEnd"/>
      <w:r w:rsidR="00532068">
        <w:rPr>
          <w:rFonts w:ascii="Times New Roman" w:hAnsi="Times New Roman" w:cs="Times New Roman"/>
        </w:rPr>
        <w:t xml:space="preserve"> et al., 2018</w:t>
      </w:r>
      <w:r w:rsidRPr="00DD40D0">
        <w:rPr>
          <w:rFonts w:ascii="Times New Roman" w:hAnsi="Times New Roman" w:cs="Times New Roman"/>
        </w:rPr>
        <w:t>). When every one of the flies were cognizant, the vials were set upright in a hatchery wa</w:t>
      </w:r>
      <w:r w:rsidR="00532068">
        <w:rPr>
          <w:rFonts w:ascii="Times New Roman" w:hAnsi="Times New Roman" w:cs="Times New Roman"/>
        </w:rPr>
        <w:t>rmed to 25°C (</w:t>
      </w:r>
      <w:proofErr w:type="spellStart"/>
      <w:r w:rsidR="00532068">
        <w:rPr>
          <w:rFonts w:ascii="Times New Roman" w:hAnsi="Times New Roman" w:cs="Times New Roman"/>
        </w:rPr>
        <w:t>Garey</w:t>
      </w:r>
      <w:proofErr w:type="spellEnd"/>
      <w:r w:rsidR="00532068">
        <w:rPr>
          <w:rFonts w:ascii="Times New Roman" w:hAnsi="Times New Roman" w:cs="Times New Roman"/>
        </w:rPr>
        <w:t xml:space="preserve"> et al., 2018</w:t>
      </w:r>
      <w:r w:rsidRPr="00DD40D0">
        <w:rPr>
          <w:rFonts w:ascii="Times New Roman" w:hAnsi="Times New Roman" w:cs="Times New Roman"/>
        </w:rPr>
        <w:t xml:space="preserve">). </w:t>
      </w:r>
    </w:p>
    <w:p w14:paraId="4C572884" w14:textId="77777777" w:rsidR="00532068" w:rsidRPr="00532068" w:rsidRDefault="00532068" w:rsidP="00DD40D0">
      <w:pPr>
        <w:spacing w:line="480" w:lineRule="auto"/>
        <w:rPr>
          <w:rFonts w:ascii="Times New Roman" w:hAnsi="Times New Roman" w:cs="Times New Roman"/>
          <w:i/>
        </w:rPr>
      </w:pPr>
      <w:r w:rsidRPr="00532068">
        <w:rPr>
          <w:rFonts w:ascii="Times New Roman" w:hAnsi="Times New Roman" w:cs="Times New Roman"/>
          <w:i/>
        </w:rPr>
        <w:t>Evacuating grown-up D. melanogaster before posterity show up</w:t>
      </w:r>
      <w:r>
        <w:rPr>
          <w:rFonts w:ascii="Times New Roman" w:hAnsi="Times New Roman" w:cs="Times New Roman"/>
          <w:i/>
        </w:rPr>
        <w:t>:</w:t>
      </w:r>
    </w:p>
    <w:p w14:paraId="46BA30C3" w14:textId="77777777" w:rsidR="00532068" w:rsidRDefault="00532068" w:rsidP="00DD40D0">
      <w:pPr>
        <w:spacing w:line="480" w:lineRule="auto"/>
        <w:rPr>
          <w:rFonts w:ascii="Times New Roman" w:hAnsi="Times New Roman" w:cs="Times New Roman"/>
        </w:rPr>
      </w:pPr>
      <w:r w:rsidRPr="00532068">
        <w:rPr>
          <w:rFonts w:ascii="Times New Roman" w:hAnsi="Times New Roman" w:cs="Times New Roman"/>
        </w:rPr>
        <w:t xml:space="preserve">The next week, the hatchlings in every vial was watched. The grown-up flies exhibit in the vials were then anesthetized with FlyNap, expelled from the vials and after that set in a </w:t>
      </w:r>
      <w:r>
        <w:rPr>
          <w:rFonts w:ascii="Times New Roman" w:hAnsi="Times New Roman" w:cs="Times New Roman"/>
        </w:rPr>
        <w:t>fly mortuary (</w:t>
      </w:r>
      <w:proofErr w:type="spellStart"/>
      <w:r>
        <w:rPr>
          <w:rFonts w:ascii="Times New Roman" w:hAnsi="Times New Roman" w:cs="Times New Roman"/>
        </w:rPr>
        <w:t>Garey</w:t>
      </w:r>
      <w:proofErr w:type="spellEnd"/>
      <w:r>
        <w:rPr>
          <w:rFonts w:ascii="Times New Roman" w:hAnsi="Times New Roman" w:cs="Times New Roman"/>
        </w:rPr>
        <w:t xml:space="preserve"> et al., 2018</w:t>
      </w:r>
      <w:r w:rsidRPr="00532068">
        <w:rPr>
          <w:rFonts w:ascii="Times New Roman" w:hAnsi="Times New Roman" w:cs="Times New Roman"/>
        </w:rPr>
        <w:t>). The vial containing the hatchlings was then stopped with a frot</w:t>
      </w:r>
      <w:r>
        <w:rPr>
          <w:rFonts w:ascii="Times New Roman" w:hAnsi="Times New Roman" w:cs="Times New Roman"/>
        </w:rPr>
        <w:t>h top and put in a 25°C incubator (</w:t>
      </w:r>
      <w:proofErr w:type="spellStart"/>
      <w:r>
        <w:rPr>
          <w:rFonts w:ascii="Times New Roman" w:hAnsi="Times New Roman" w:cs="Times New Roman"/>
        </w:rPr>
        <w:t>Garey</w:t>
      </w:r>
      <w:proofErr w:type="spellEnd"/>
      <w:r>
        <w:rPr>
          <w:rFonts w:ascii="Times New Roman" w:hAnsi="Times New Roman" w:cs="Times New Roman"/>
        </w:rPr>
        <w:t xml:space="preserve"> et al., 2018</w:t>
      </w:r>
      <w:r w:rsidRPr="00532068">
        <w:rPr>
          <w:rFonts w:ascii="Times New Roman" w:hAnsi="Times New Roman" w:cs="Times New Roman"/>
        </w:rPr>
        <w:t>).</w:t>
      </w:r>
    </w:p>
    <w:p w14:paraId="6FED7663" w14:textId="77777777" w:rsidR="006653BC" w:rsidRPr="008E6605" w:rsidRDefault="006653BC" w:rsidP="00DD40D0">
      <w:pPr>
        <w:spacing w:line="480" w:lineRule="auto"/>
        <w:rPr>
          <w:rFonts w:ascii="Times New Roman" w:hAnsi="Times New Roman" w:cs="Times New Roman"/>
          <w:i/>
        </w:rPr>
      </w:pPr>
      <w:r w:rsidRPr="008E6605">
        <w:rPr>
          <w:rFonts w:ascii="Times New Roman" w:hAnsi="Times New Roman" w:cs="Times New Roman"/>
          <w:i/>
        </w:rPr>
        <w:t xml:space="preserve">Choosing phenotype of </w:t>
      </w:r>
      <w:r w:rsidR="008E6605" w:rsidRPr="008E6605">
        <w:rPr>
          <w:rFonts w:ascii="Times New Roman" w:hAnsi="Times New Roman" w:cs="Times New Roman"/>
          <w:i/>
        </w:rPr>
        <w:t>offspring</w:t>
      </w:r>
      <w:r w:rsidRPr="008E6605">
        <w:rPr>
          <w:rFonts w:ascii="Times New Roman" w:hAnsi="Times New Roman" w:cs="Times New Roman"/>
          <w:i/>
        </w:rPr>
        <w:t xml:space="preserve">: </w:t>
      </w:r>
    </w:p>
    <w:p w14:paraId="03E3B419" w14:textId="4D4E9429" w:rsidR="006653BC" w:rsidRDefault="006653BC" w:rsidP="00DD40D0">
      <w:pPr>
        <w:spacing w:line="480" w:lineRule="auto"/>
        <w:rPr>
          <w:rFonts w:ascii="Times New Roman" w:hAnsi="Times New Roman" w:cs="Times New Roman"/>
        </w:rPr>
      </w:pPr>
      <w:r>
        <w:rPr>
          <w:rFonts w:ascii="Times New Roman" w:hAnsi="Times New Roman" w:cs="Times New Roman"/>
        </w:rPr>
        <w:t xml:space="preserve">The vials containing the </w:t>
      </w:r>
      <w:proofErr w:type="spellStart"/>
      <w:r>
        <w:rPr>
          <w:rFonts w:ascii="Times New Roman" w:hAnsi="Times New Roman" w:cs="Times New Roman"/>
        </w:rPr>
        <w:t>offsprings</w:t>
      </w:r>
      <w:proofErr w:type="spellEnd"/>
      <w:r w:rsidRPr="006653BC">
        <w:rPr>
          <w:rFonts w:ascii="Times New Roman" w:hAnsi="Times New Roman" w:cs="Times New Roman"/>
        </w:rPr>
        <w:t xml:space="preserve"> were obtained and every vial was anesthetized</w:t>
      </w:r>
      <w:r w:rsidR="00A13DDD">
        <w:rPr>
          <w:rFonts w:ascii="Times New Roman" w:hAnsi="Times New Roman" w:cs="Times New Roman"/>
        </w:rPr>
        <w:t xml:space="preserve"> with FlyNap (</w:t>
      </w:r>
      <w:proofErr w:type="spellStart"/>
      <w:r w:rsidR="00A13DDD">
        <w:rPr>
          <w:rFonts w:ascii="Times New Roman" w:hAnsi="Times New Roman" w:cs="Times New Roman"/>
        </w:rPr>
        <w:t>Garey</w:t>
      </w:r>
      <w:proofErr w:type="spellEnd"/>
      <w:r w:rsidR="00A13DDD">
        <w:rPr>
          <w:rFonts w:ascii="Times New Roman" w:hAnsi="Times New Roman" w:cs="Times New Roman"/>
        </w:rPr>
        <w:t xml:space="preserve"> et al., 2018</w:t>
      </w:r>
      <w:r w:rsidRPr="006653BC">
        <w:rPr>
          <w:rFonts w:ascii="Times New Roman" w:hAnsi="Times New Roman" w:cs="Times New Roman"/>
        </w:rPr>
        <w:t>). Each fly was then scored under an intensifying point of convergence for the phenotype concurring the check made</w:t>
      </w:r>
      <w:r w:rsidR="00A13DDD">
        <w:rPr>
          <w:rFonts w:ascii="Times New Roman" w:hAnsi="Times New Roman" w:cs="Times New Roman"/>
        </w:rPr>
        <w:t xml:space="preserve"> on its vial (</w:t>
      </w:r>
      <w:proofErr w:type="spellStart"/>
      <w:r w:rsidR="00A13DDD">
        <w:rPr>
          <w:rFonts w:ascii="Times New Roman" w:hAnsi="Times New Roman" w:cs="Times New Roman"/>
        </w:rPr>
        <w:t>Garey</w:t>
      </w:r>
      <w:proofErr w:type="spellEnd"/>
      <w:r w:rsidR="00A13DDD">
        <w:rPr>
          <w:rFonts w:ascii="Times New Roman" w:hAnsi="Times New Roman" w:cs="Times New Roman"/>
        </w:rPr>
        <w:t xml:space="preserve"> et al., 2018</w:t>
      </w:r>
      <w:r w:rsidRPr="006653BC">
        <w:rPr>
          <w:rFonts w:ascii="Times New Roman" w:hAnsi="Times New Roman" w:cs="Times New Roman"/>
        </w:rPr>
        <w:t>). The vials which contained the group of the male with the</w:t>
      </w:r>
      <w:r w:rsidR="008E6605">
        <w:rPr>
          <w:rFonts w:ascii="Times New Roman" w:hAnsi="Times New Roman" w:cs="Times New Roman"/>
        </w:rPr>
        <w:t xml:space="preserve"> obscure</w:t>
      </w:r>
      <w:r w:rsidRPr="006653BC">
        <w:rPr>
          <w:rFonts w:ascii="Times New Roman" w:hAnsi="Times New Roman" w:cs="Times New Roman"/>
        </w:rPr>
        <w:t xml:space="preserve"> genotype and the sepia/sepia females were scored in context of sepia eyes versus wildtype eyes. In like way, the vials that contained the successors of the male with the </w:t>
      </w:r>
      <w:r w:rsidR="008E6605">
        <w:rPr>
          <w:rFonts w:ascii="Times New Roman" w:hAnsi="Times New Roman" w:cs="Times New Roman"/>
        </w:rPr>
        <w:t>obscure</w:t>
      </w:r>
      <w:r w:rsidRPr="006653BC">
        <w:rPr>
          <w:rFonts w:ascii="Times New Roman" w:hAnsi="Times New Roman" w:cs="Times New Roman"/>
        </w:rPr>
        <w:t xml:space="preserve"> genotype and the </w:t>
      </w:r>
      <w:r w:rsidR="008E6605">
        <w:rPr>
          <w:rFonts w:ascii="Times New Roman" w:hAnsi="Times New Roman" w:cs="Times New Roman"/>
        </w:rPr>
        <w:t>vestigial/vestigial</w:t>
      </w:r>
      <w:r w:rsidRPr="006653BC">
        <w:rPr>
          <w:rFonts w:ascii="Times New Roman" w:hAnsi="Times New Roman" w:cs="Times New Roman"/>
        </w:rPr>
        <w:t xml:space="preserve"> females were scored in context of wildtype wings and immaterial wings. Resulting to scoring </w:t>
      </w:r>
      <w:r w:rsidR="008E6605" w:rsidRPr="006653BC">
        <w:rPr>
          <w:rFonts w:ascii="Times New Roman" w:hAnsi="Times New Roman" w:cs="Times New Roman"/>
        </w:rPr>
        <w:t>every</w:t>
      </w:r>
      <w:r w:rsidRPr="006653BC">
        <w:rPr>
          <w:rFonts w:ascii="Times New Roman" w:hAnsi="Times New Roman" w:cs="Times New Roman"/>
        </w:rPr>
        <w:t xml:space="preserve"> one of the flies, the information was recorded and the flies were set in fly entombment b</w:t>
      </w:r>
      <w:r w:rsidR="00A13DDD">
        <w:rPr>
          <w:rFonts w:ascii="Times New Roman" w:hAnsi="Times New Roman" w:cs="Times New Roman"/>
        </w:rPr>
        <w:t>enefit homes (</w:t>
      </w:r>
      <w:proofErr w:type="spellStart"/>
      <w:r w:rsidR="00A13DDD">
        <w:rPr>
          <w:rFonts w:ascii="Times New Roman" w:hAnsi="Times New Roman" w:cs="Times New Roman"/>
        </w:rPr>
        <w:t>Garey</w:t>
      </w:r>
      <w:proofErr w:type="spellEnd"/>
      <w:r w:rsidR="00A13DDD">
        <w:rPr>
          <w:rFonts w:ascii="Times New Roman" w:hAnsi="Times New Roman" w:cs="Times New Roman"/>
        </w:rPr>
        <w:t xml:space="preserve"> et al., 2018</w:t>
      </w:r>
      <w:r w:rsidRPr="006653BC">
        <w:rPr>
          <w:rFonts w:ascii="Times New Roman" w:hAnsi="Times New Roman" w:cs="Times New Roman"/>
        </w:rPr>
        <w:t>).</w:t>
      </w:r>
    </w:p>
    <w:p w14:paraId="5180C792" w14:textId="77777777" w:rsidR="008E6605" w:rsidRDefault="008E6605" w:rsidP="00DD40D0">
      <w:pPr>
        <w:spacing w:line="480" w:lineRule="auto"/>
        <w:rPr>
          <w:rFonts w:ascii="Times New Roman" w:hAnsi="Times New Roman" w:cs="Times New Roman"/>
          <w:b/>
          <w:u w:val="single"/>
        </w:rPr>
      </w:pPr>
      <w:r w:rsidRPr="008E6605">
        <w:rPr>
          <w:rFonts w:ascii="Times New Roman" w:hAnsi="Times New Roman" w:cs="Times New Roman"/>
          <w:b/>
          <w:u w:val="single"/>
        </w:rPr>
        <w:t>Result</w:t>
      </w:r>
    </w:p>
    <w:p w14:paraId="1A1F56C5" w14:textId="5C9D84F4" w:rsidR="00525BF8" w:rsidRDefault="008023E9" w:rsidP="00DD40D0">
      <w:pPr>
        <w:spacing w:line="480" w:lineRule="auto"/>
        <w:rPr>
          <w:rFonts w:ascii="Times New Roman" w:hAnsi="Times New Roman" w:cs="Times New Roman"/>
        </w:rPr>
      </w:pPr>
      <w:r w:rsidRPr="008023E9">
        <w:rPr>
          <w:rFonts w:ascii="Times New Roman" w:hAnsi="Times New Roman" w:cs="Times New Roman"/>
        </w:rPr>
        <w:t>The target of this investigation was to decide the obscure genotype of male D. melanogaster by intersection them with known genotypes of female D. melanogaster. Following two weeks of getting ready hereditary crosses and isolating the grown-ups from posterity; on week three the phenotypes of the posterity was scored and after that a conclusion on the genotype of the obscure male was come to.</w:t>
      </w:r>
    </w:p>
    <w:tbl>
      <w:tblPr>
        <w:tblStyle w:val="TableGrid"/>
        <w:tblW w:w="0" w:type="auto"/>
        <w:tblInd w:w="184" w:type="dxa"/>
        <w:tblLook w:val="04A0" w:firstRow="1" w:lastRow="0" w:firstColumn="1" w:lastColumn="0" w:noHBand="0" w:noVBand="1"/>
      </w:tblPr>
      <w:tblGrid>
        <w:gridCol w:w="928"/>
        <w:gridCol w:w="928"/>
        <w:gridCol w:w="928"/>
      </w:tblGrid>
      <w:tr w:rsidR="008023E9" w14:paraId="2886ABC3" w14:textId="77777777" w:rsidTr="00A955DF">
        <w:trPr>
          <w:trHeight w:val="549"/>
        </w:trPr>
        <w:tc>
          <w:tcPr>
            <w:tcW w:w="928" w:type="dxa"/>
            <w:shd w:val="clear" w:color="auto" w:fill="auto"/>
            <w:vAlign w:val="bottom"/>
          </w:tcPr>
          <w:p w14:paraId="3ABDAA38" w14:textId="77777777" w:rsidR="008023E9" w:rsidRDefault="008023E9" w:rsidP="008D656D">
            <w:pPr>
              <w:spacing w:line="480" w:lineRule="auto"/>
              <w:jc w:val="center"/>
              <w:rPr>
                <w:rFonts w:ascii="Times New Roman" w:hAnsi="Times New Roman" w:cs="Times New Roman"/>
              </w:rPr>
            </w:pPr>
          </w:p>
        </w:tc>
        <w:tc>
          <w:tcPr>
            <w:tcW w:w="928" w:type="dxa"/>
            <w:shd w:val="clear" w:color="auto" w:fill="E2EFD9" w:themeFill="accent6" w:themeFillTint="33"/>
            <w:vAlign w:val="bottom"/>
          </w:tcPr>
          <w:p w14:paraId="1937FF83" w14:textId="4C7888B9" w:rsidR="008023E9" w:rsidRDefault="008D656D" w:rsidP="008D656D">
            <w:pPr>
              <w:spacing w:line="480" w:lineRule="auto"/>
              <w:jc w:val="center"/>
              <w:rPr>
                <w:rFonts w:ascii="Times New Roman" w:hAnsi="Times New Roman" w:cs="Times New Roman"/>
              </w:rPr>
            </w:pPr>
            <w:r>
              <w:rPr>
                <w:rFonts w:ascii="Times New Roman" w:hAnsi="Times New Roman" w:cs="Times New Roman"/>
              </w:rPr>
              <w:t>+</w:t>
            </w:r>
          </w:p>
        </w:tc>
        <w:tc>
          <w:tcPr>
            <w:tcW w:w="928" w:type="dxa"/>
            <w:shd w:val="clear" w:color="auto" w:fill="E2EFD9" w:themeFill="accent6" w:themeFillTint="33"/>
            <w:vAlign w:val="bottom"/>
          </w:tcPr>
          <w:p w14:paraId="1451FDEA" w14:textId="4721F49A" w:rsidR="008023E9" w:rsidRDefault="008D656D" w:rsidP="008D656D">
            <w:pPr>
              <w:spacing w:line="480" w:lineRule="auto"/>
              <w:jc w:val="center"/>
              <w:rPr>
                <w:rFonts w:ascii="Times New Roman" w:hAnsi="Times New Roman" w:cs="Times New Roman"/>
              </w:rPr>
            </w:pPr>
            <w:r>
              <w:rPr>
                <w:rFonts w:ascii="Times New Roman" w:hAnsi="Times New Roman" w:cs="Times New Roman"/>
              </w:rPr>
              <w:t>+</w:t>
            </w:r>
          </w:p>
        </w:tc>
      </w:tr>
      <w:tr w:rsidR="008023E9" w14:paraId="5B217B72" w14:textId="77777777" w:rsidTr="00A955DF">
        <w:trPr>
          <w:trHeight w:val="532"/>
        </w:trPr>
        <w:tc>
          <w:tcPr>
            <w:tcW w:w="928" w:type="dxa"/>
            <w:shd w:val="clear" w:color="auto" w:fill="DEEAF6" w:themeFill="accent5" w:themeFillTint="33"/>
            <w:vAlign w:val="bottom"/>
          </w:tcPr>
          <w:p w14:paraId="517822B1" w14:textId="6D8F395F" w:rsidR="008023E9" w:rsidRDefault="008D656D" w:rsidP="008D656D">
            <w:pPr>
              <w:spacing w:line="480" w:lineRule="auto"/>
              <w:jc w:val="center"/>
              <w:rPr>
                <w:rFonts w:ascii="Times New Roman" w:hAnsi="Times New Roman" w:cs="Times New Roman"/>
              </w:rPr>
            </w:pPr>
            <w:r>
              <w:rPr>
                <w:rFonts w:ascii="Times New Roman" w:hAnsi="Times New Roman" w:cs="Times New Roman"/>
              </w:rPr>
              <w:t>Se</w:t>
            </w:r>
          </w:p>
        </w:tc>
        <w:tc>
          <w:tcPr>
            <w:tcW w:w="928" w:type="dxa"/>
            <w:vAlign w:val="bottom"/>
          </w:tcPr>
          <w:p w14:paraId="08D7CBC0" w14:textId="25399179" w:rsidR="008023E9" w:rsidRDefault="008D656D" w:rsidP="008D656D">
            <w:pPr>
              <w:spacing w:line="480" w:lineRule="auto"/>
              <w:jc w:val="center"/>
              <w:rPr>
                <w:rFonts w:ascii="Times New Roman" w:hAnsi="Times New Roman" w:cs="Times New Roman"/>
              </w:rPr>
            </w:pPr>
            <w:r>
              <w:rPr>
                <w:rFonts w:ascii="Times New Roman" w:hAnsi="Times New Roman" w:cs="Times New Roman"/>
              </w:rPr>
              <w:t>+/Se</w:t>
            </w:r>
          </w:p>
        </w:tc>
        <w:tc>
          <w:tcPr>
            <w:tcW w:w="928" w:type="dxa"/>
            <w:vAlign w:val="bottom"/>
          </w:tcPr>
          <w:p w14:paraId="59B04A5B" w14:textId="2C8E9DA2" w:rsidR="008023E9" w:rsidRDefault="008D656D" w:rsidP="008D656D">
            <w:pPr>
              <w:spacing w:line="480" w:lineRule="auto"/>
              <w:jc w:val="center"/>
              <w:rPr>
                <w:rFonts w:ascii="Times New Roman" w:hAnsi="Times New Roman" w:cs="Times New Roman"/>
              </w:rPr>
            </w:pPr>
            <w:r>
              <w:rPr>
                <w:rFonts w:ascii="Times New Roman" w:hAnsi="Times New Roman" w:cs="Times New Roman"/>
              </w:rPr>
              <w:t>+/Se</w:t>
            </w:r>
          </w:p>
        </w:tc>
      </w:tr>
      <w:tr w:rsidR="008023E9" w14:paraId="30E1DA23" w14:textId="77777777" w:rsidTr="00A955DF">
        <w:trPr>
          <w:trHeight w:val="512"/>
        </w:trPr>
        <w:tc>
          <w:tcPr>
            <w:tcW w:w="928" w:type="dxa"/>
            <w:shd w:val="clear" w:color="auto" w:fill="DEEAF6" w:themeFill="accent5" w:themeFillTint="33"/>
            <w:vAlign w:val="bottom"/>
          </w:tcPr>
          <w:p w14:paraId="2E899DF4" w14:textId="2A98D744" w:rsidR="008023E9" w:rsidRDefault="008D656D" w:rsidP="008D656D">
            <w:pPr>
              <w:spacing w:line="480" w:lineRule="auto"/>
              <w:jc w:val="center"/>
              <w:rPr>
                <w:rFonts w:ascii="Times New Roman" w:hAnsi="Times New Roman" w:cs="Times New Roman"/>
              </w:rPr>
            </w:pPr>
            <w:r>
              <w:rPr>
                <w:rFonts w:ascii="Times New Roman" w:hAnsi="Times New Roman" w:cs="Times New Roman"/>
              </w:rPr>
              <w:t>Se</w:t>
            </w:r>
          </w:p>
        </w:tc>
        <w:tc>
          <w:tcPr>
            <w:tcW w:w="928" w:type="dxa"/>
            <w:vAlign w:val="bottom"/>
          </w:tcPr>
          <w:p w14:paraId="707D75CD" w14:textId="61AE0F56" w:rsidR="008023E9" w:rsidRDefault="008D656D" w:rsidP="008D656D">
            <w:pPr>
              <w:spacing w:line="480" w:lineRule="auto"/>
              <w:jc w:val="center"/>
              <w:rPr>
                <w:rFonts w:ascii="Times New Roman" w:hAnsi="Times New Roman" w:cs="Times New Roman"/>
              </w:rPr>
            </w:pPr>
            <w:r>
              <w:rPr>
                <w:rFonts w:ascii="Times New Roman" w:hAnsi="Times New Roman" w:cs="Times New Roman"/>
              </w:rPr>
              <w:t>+/Se</w:t>
            </w:r>
          </w:p>
        </w:tc>
        <w:tc>
          <w:tcPr>
            <w:tcW w:w="928" w:type="dxa"/>
            <w:vAlign w:val="bottom"/>
          </w:tcPr>
          <w:p w14:paraId="181D2359" w14:textId="76421F0C" w:rsidR="008023E9" w:rsidRDefault="008D656D" w:rsidP="008D656D">
            <w:pPr>
              <w:spacing w:line="480" w:lineRule="auto"/>
              <w:jc w:val="center"/>
              <w:rPr>
                <w:rFonts w:ascii="Times New Roman" w:hAnsi="Times New Roman" w:cs="Times New Roman"/>
              </w:rPr>
            </w:pPr>
            <w:r>
              <w:rPr>
                <w:rFonts w:ascii="Times New Roman" w:hAnsi="Times New Roman" w:cs="Times New Roman"/>
              </w:rPr>
              <w:t>+/Se</w:t>
            </w:r>
          </w:p>
        </w:tc>
      </w:tr>
    </w:tbl>
    <w:p w14:paraId="6EE7DD77" w14:textId="77C07344" w:rsidR="00A325E8" w:rsidRDefault="0020377C" w:rsidP="002615C7">
      <w:pPr>
        <w:spacing w:line="360" w:lineRule="auto"/>
        <w:rPr>
          <w:rFonts w:ascii="Times New Roman" w:hAnsi="Times New Roman" w:cs="Times New Roman"/>
        </w:rPr>
      </w:pPr>
      <w:r>
        <w:rPr>
          <w:rFonts w:ascii="Times New Roman" w:hAnsi="Times New Roman" w:cs="Times New Roman"/>
          <w:u w:val="single"/>
        </w:rPr>
        <w:t>Table 1</w:t>
      </w:r>
      <w:r>
        <w:rPr>
          <w:rFonts w:ascii="Times New Roman" w:hAnsi="Times New Roman" w:cs="Times New Roman"/>
        </w:rPr>
        <w:t>: the</w:t>
      </w:r>
      <w:r w:rsidR="003105AB" w:rsidRPr="003105AB">
        <w:rPr>
          <w:rFonts w:ascii="Times New Roman" w:hAnsi="Times New Roman" w:cs="Times New Roman"/>
        </w:rPr>
        <w:t xml:space="preserve"> above cross demonstrates a conceivable genotype of the male fly. As needs,</w:t>
      </w:r>
      <w:r w:rsidR="00A955DF">
        <w:rPr>
          <w:rFonts w:ascii="Times New Roman" w:hAnsi="Times New Roman" w:cs="Times New Roman"/>
        </w:rPr>
        <w:t xml:space="preserve"> be, because of this cross, all</w:t>
      </w:r>
      <w:r w:rsidR="00A955DF" w:rsidRPr="003105AB">
        <w:rPr>
          <w:rFonts w:ascii="Times New Roman" w:hAnsi="Times New Roman" w:cs="Times New Roman"/>
        </w:rPr>
        <w:t xml:space="preserve"> </w:t>
      </w:r>
      <w:r w:rsidR="003105AB" w:rsidRPr="003105AB">
        <w:rPr>
          <w:rFonts w:ascii="Times New Roman" w:hAnsi="Times New Roman" w:cs="Times New Roman"/>
        </w:rPr>
        <w:t>the posterity will delineate a wildtype phenotype, which is red eyes</w:t>
      </w:r>
      <w:r w:rsidR="003105AB">
        <w:rPr>
          <w:rFonts w:ascii="Times New Roman" w:hAnsi="Times New Roman" w:cs="Times New Roman"/>
        </w:rPr>
        <w:t xml:space="preserve">. </w:t>
      </w:r>
      <w:r w:rsidR="008023E9">
        <w:rPr>
          <w:rFonts w:ascii="Times New Roman" w:hAnsi="Times New Roman" w:cs="Times New Roman"/>
        </w:rPr>
        <w:t xml:space="preserve">                                                                                        </w:t>
      </w:r>
    </w:p>
    <w:p w14:paraId="0AC35E3C" w14:textId="77777777" w:rsidR="00A955DF" w:rsidRDefault="00A955DF" w:rsidP="002615C7">
      <w:pPr>
        <w:spacing w:line="360" w:lineRule="auto"/>
        <w:rPr>
          <w:rFonts w:ascii="Times New Roman" w:hAnsi="Times New Roman" w:cs="Times New Roman"/>
        </w:rPr>
      </w:pPr>
    </w:p>
    <w:tbl>
      <w:tblPr>
        <w:tblStyle w:val="TableGrid"/>
        <w:tblpPr w:leftFromText="180" w:rightFromText="180" w:vertAnchor="text" w:horzAnchor="page" w:tblpX="1630" w:tblpY="5"/>
        <w:tblW w:w="0" w:type="auto"/>
        <w:tblLook w:val="04A0" w:firstRow="1" w:lastRow="0" w:firstColumn="1" w:lastColumn="0" w:noHBand="0" w:noVBand="1"/>
      </w:tblPr>
      <w:tblGrid>
        <w:gridCol w:w="926"/>
        <w:gridCol w:w="927"/>
        <w:gridCol w:w="927"/>
      </w:tblGrid>
      <w:tr w:rsidR="00A955DF" w14:paraId="1E8A0903" w14:textId="77777777" w:rsidTr="00A955DF">
        <w:trPr>
          <w:trHeight w:val="473"/>
        </w:trPr>
        <w:tc>
          <w:tcPr>
            <w:tcW w:w="926" w:type="dxa"/>
          </w:tcPr>
          <w:p w14:paraId="42C80192" w14:textId="77777777" w:rsidR="00A955DF" w:rsidRDefault="00A955DF" w:rsidP="00A955DF">
            <w:pPr>
              <w:spacing w:line="480" w:lineRule="auto"/>
              <w:rPr>
                <w:rFonts w:ascii="Times New Roman" w:hAnsi="Times New Roman" w:cs="Times New Roman"/>
              </w:rPr>
            </w:pPr>
          </w:p>
        </w:tc>
        <w:tc>
          <w:tcPr>
            <w:tcW w:w="927" w:type="dxa"/>
            <w:shd w:val="clear" w:color="auto" w:fill="E2EFD9" w:themeFill="accent6" w:themeFillTint="33"/>
          </w:tcPr>
          <w:p w14:paraId="0DF1066C" w14:textId="77777777" w:rsidR="00A955DF" w:rsidRDefault="00A955DF" w:rsidP="00A955DF">
            <w:pPr>
              <w:spacing w:line="480" w:lineRule="auto"/>
              <w:rPr>
                <w:rFonts w:ascii="Times New Roman" w:hAnsi="Times New Roman" w:cs="Times New Roman"/>
              </w:rPr>
            </w:pPr>
            <w:r>
              <w:rPr>
                <w:rFonts w:ascii="Times New Roman" w:hAnsi="Times New Roman" w:cs="Times New Roman"/>
              </w:rPr>
              <w:t>+</w:t>
            </w:r>
          </w:p>
        </w:tc>
        <w:tc>
          <w:tcPr>
            <w:tcW w:w="927" w:type="dxa"/>
            <w:shd w:val="clear" w:color="auto" w:fill="E2EFD9" w:themeFill="accent6" w:themeFillTint="33"/>
          </w:tcPr>
          <w:p w14:paraId="7290228A" w14:textId="77777777" w:rsidR="00A955DF" w:rsidRDefault="00A955DF" w:rsidP="00A955DF">
            <w:pPr>
              <w:spacing w:line="480" w:lineRule="auto"/>
              <w:rPr>
                <w:rFonts w:ascii="Times New Roman" w:hAnsi="Times New Roman" w:cs="Times New Roman"/>
              </w:rPr>
            </w:pPr>
            <w:r>
              <w:rPr>
                <w:rFonts w:ascii="Times New Roman" w:hAnsi="Times New Roman" w:cs="Times New Roman"/>
              </w:rPr>
              <w:t>Se</w:t>
            </w:r>
          </w:p>
        </w:tc>
      </w:tr>
      <w:tr w:rsidR="00A955DF" w14:paraId="19C7494F" w14:textId="77777777" w:rsidTr="00A955DF">
        <w:trPr>
          <w:trHeight w:val="457"/>
        </w:trPr>
        <w:tc>
          <w:tcPr>
            <w:tcW w:w="926" w:type="dxa"/>
            <w:shd w:val="clear" w:color="auto" w:fill="DEEAF6" w:themeFill="accent5" w:themeFillTint="33"/>
          </w:tcPr>
          <w:p w14:paraId="30887BC0" w14:textId="77777777" w:rsidR="00A955DF" w:rsidRDefault="00A955DF" w:rsidP="00A955DF">
            <w:pPr>
              <w:spacing w:line="480" w:lineRule="auto"/>
              <w:rPr>
                <w:rFonts w:ascii="Times New Roman" w:hAnsi="Times New Roman" w:cs="Times New Roman"/>
              </w:rPr>
            </w:pPr>
            <w:r>
              <w:rPr>
                <w:rFonts w:ascii="Times New Roman" w:hAnsi="Times New Roman" w:cs="Times New Roman"/>
              </w:rPr>
              <w:t>Se</w:t>
            </w:r>
          </w:p>
        </w:tc>
        <w:tc>
          <w:tcPr>
            <w:tcW w:w="927" w:type="dxa"/>
          </w:tcPr>
          <w:p w14:paraId="7F004F69" w14:textId="77777777" w:rsidR="00A955DF" w:rsidRDefault="00A955DF" w:rsidP="00A955DF">
            <w:pPr>
              <w:spacing w:line="480" w:lineRule="auto"/>
              <w:rPr>
                <w:rFonts w:ascii="Times New Roman" w:hAnsi="Times New Roman" w:cs="Times New Roman"/>
              </w:rPr>
            </w:pPr>
            <w:r>
              <w:rPr>
                <w:rFonts w:ascii="Times New Roman" w:hAnsi="Times New Roman" w:cs="Times New Roman"/>
              </w:rPr>
              <w:t>+/Se</w:t>
            </w:r>
          </w:p>
        </w:tc>
        <w:tc>
          <w:tcPr>
            <w:tcW w:w="927" w:type="dxa"/>
          </w:tcPr>
          <w:p w14:paraId="49F3671B" w14:textId="77777777" w:rsidR="00A955DF" w:rsidRDefault="00A955DF" w:rsidP="00A955DF">
            <w:pPr>
              <w:spacing w:line="480" w:lineRule="auto"/>
              <w:rPr>
                <w:rFonts w:ascii="Times New Roman" w:hAnsi="Times New Roman" w:cs="Times New Roman"/>
              </w:rPr>
            </w:pPr>
            <w:r>
              <w:rPr>
                <w:rFonts w:ascii="Times New Roman" w:hAnsi="Times New Roman" w:cs="Times New Roman"/>
              </w:rPr>
              <w:t>Se/Se</w:t>
            </w:r>
          </w:p>
        </w:tc>
      </w:tr>
      <w:tr w:rsidR="00A955DF" w14:paraId="4BAD7E36" w14:textId="77777777" w:rsidTr="00A955DF">
        <w:trPr>
          <w:trHeight w:val="457"/>
        </w:trPr>
        <w:tc>
          <w:tcPr>
            <w:tcW w:w="926" w:type="dxa"/>
            <w:shd w:val="clear" w:color="auto" w:fill="DEEAF6" w:themeFill="accent5" w:themeFillTint="33"/>
          </w:tcPr>
          <w:p w14:paraId="0D540EA7" w14:textId="77777777" w:rsidR="00A955DF" w:rsidRDefault="00A955DF" w:rsidP="00A955DF">
            <w:pPr>
              <w:spacing w:line="480" w:lineRule="auto"/>
              <w:rPr>
                <w:rFonts w:ascii="Times New Roman" w:hAnsi="Times New Roman" w:cs="Times New Roman"/>
              </w:rPr>
            </w:pPr>
            <w:r>
              <w:rPr>
                <w:rFonts w:ascii="Times New Roman" w:hAnsi="Times New Roman" w:cs="Times New Roman"/>
              </w:rPr>
              <w:t>Se</w:t>
            </w:r>
          </w:p>
        </w:tc>
        <w:tc>
          <w:tcPr>
            <w:tcW w:w="927" w:type="dxa"/>
          </w:tcPr>
          <w:p w14:paraId="6CC2E3EC" w14:textId="77777777" w:rsidR="00A955DF" w:rsidRDefault="00A955DF" w:rsidP="00A955DF">
            <w:pPr>
              <w:spacing w:line="480" w:lineRule="auto"/>
              <w:rPr>
                <w:rFonts w:ascii="Times New Roman" w:hAnsi="Times New Roman" w:cs="Times New Roman"/>
              </w:rPr>
            </w:pPr>
            <w:r>
              <w:rPr>
                <w:rFonts w:ascii="Times New Roman" w:hAnsi="Times New Roman" w:cs="Times New Roman"/>
              </w:rPr>
              <w:t>+/Se</w:t>
            </w:r>
          </w:p>
        </w:tc>
        <w:tc>
          <w:tcPr>
            <w:tcW w:w="927" w:type="dxa"/>
          </w:tcPr>
          <w:p w14:paraId="0BAECAFA" w14:textId="77777777" w:rsidR="00A955DF" w:rsidRDefault="00A955DF" w:rsidP="00A955DF">
            <w:pPr>
              <w:spacing w:line="480" w:lineRule="auto"/>
              <w:rPr>
                <w:rFonts w:ascii="Times New Roman" w:hAnsi="Times New Roman" w:cs="Times New Roman"/>
              </w:rPr>
            </w:pPr>
            <w:r>
              <w:rPr>
                <w:rFonts w:ascii="Times New Roman" w:hAnsi="Times New Roman" w:cs="Times New Roman"/>
              </w:rPr>
              <w:t>Se/Se</w:t>
            </w:r>
          </w:p>
        </w:tc>
      </w:tr>
    </w:tbl>
    <w:p w14:paraId="2E2FD98E" w14:textId="77777777" w:rsidR="00A325E8" w:rsidRDefault="00A325E8" w:rsidP="00DD40D0">
      <w:pPr>
        <w:spacing w:line="480" w:lineRule="auto"/>
        <w:rPr>
          <w:rFonts w:ascii="Times New Roman" w:hAnsi="Times New Roman" w:cs="Times New Roman"/>
        </w:rPr>
      </w:pPr>
    </w:p>
    <w:p w14:paraId="1B94DF67" w14:textId="350DE6E0" w:rsidR="00A325E8" w:rsidRDefault="00A955DF" w:rsidP="002615C7">
      <w:pPr>
        <w:spacing w:line="360" w:lineRule="auto"/>
        <w:rPr>
          <w:rFonts w:ascii="Times New Roman" w:hAnsi="Times New Roman" w:cs="Times New Roman"/>
        </w:rPr>
      </w:pPr>
      <w:r w:rsidRPr="0020377C">
        <w:rPr>
          <w:rFonts w:ascii="Times New Roman" w:hAnsi="Times New Roman" w:cs="Times New Roman"/>
          <w:u w:val="single"/>
        </w:rPr>
        <w:t>Table 2</w:t>
      </w:r>
      <w:r>
        <w:rPr>
          <w:rFonts w:ascii="Times New Roman" w:hAnsi="Times New Roman" w:cs="Times New Roman"/>
        </w:rPr>
        <w:t xml:space="preserve">: </w:t>
      </w:r>
      <w:r w:rsidR="0020377C">
        <w:rPr>
          <w:rFonts w:ascii="Times New Roman" w:hAnsi="Times New Roman" w:cs="Times New Roman"/>
        </w:rPr>
        <w:t>A</w:t>
      </w:r>
      <w:r w:rsidRPr="00A955DF">
        <w:rPr>
          <w:rFonts w:ascii="Times New Roman" w:hAnsi="Times New Roman" w:cs="Times New Roman"/>
        </w:rPr>
        <w:t xml:space="preserve"> conceivable genotype of the male fly; which brings </w:t>
      </w:r>
      <w:r>
        <w:rPr>
          <w:rFonts w:ascii="Times New Roman" w:hAnsi="Times New Roman" w:cs="Times New Roman"/>
        </w:rPr>
        <w:t xml:space="preserve">about </w:t>
      </w:r>
      <w:r w:rsidRPr="00A955DF">
        <w:rPr>
          <w:rFonts w:ascii="Times New Roman" w:hAnsi="Times New Roman" w:cs="Times New Roman"/>
        </w:rPr>
        <w:t xml:space="preserve">the </w:t>
      </w:r>
      <w:r>
        <w:rPr>
          <w:rFonts w:ascii="Times New Roman" w:hAnsi="Times New Roman" w:cs="Times New Roman"/>
        </w:rPr>
        <w:t>offspring</w:t>
      </w:r>
      <w:r w:rsidRPr="00A955DF">
        <w:rPr>
          <w:rFonts w:ascii="Times New Roman" w:hAnsi="Times New Roman" w:cs="Times New Roman"/>
        </w:rPr>
        <w:t xml:space="preserve"> communicating a 50:50 phenotypic proportion of wildtype eyes to sepia eyes</w:t>
      </w:r>
      <w:r w:rsidR="008023E9">
        <w:rPr>
          <w:rFonts w:ascii="Times New Roman" w:hAnsi="Times New Roman" w:cs="Times New Roman"/>
        </w:rPr>
        <w:t xml:space="preserve">                                                                    </w:t>
      </w:r>
    </w:p>
    <w:tbl>
      <w:tblPr>
        <w:tblStyle w:val="TableGrid"/>
        <w:tblpPr w:leftFromText="180" w:rightFromText="180" w:vertAnchor="text" w:horzAnchor="page" w:tblpX="1810" w:tblpY="-175"/>
        <w:tblW w:w="0" w:type="auto"/>
        <w:tblLook w:val="04A0" w:firstRow="1" w:lastRow="0" w:firstColumn="1" w:lastColumn="0" w:noHBand="0" w:noVBand="1"/>
      </w:tblPr>
      <w:tblGrid>
        <w:gridCol w:w="922"/>
        <w:gridCol w:w="923"/>
        <w:gridCol w:w="923"/>
      </w:tblGrid>
      <w:tr w:rsidR="00A955DF" w14:paraId="465ACBAF" w14:textId="77777777" w:rsidTr="00A955DF">
        <w:trPr>
          <w:trHeight w:val="525"/>
        </w:trPr>
        <w:tc>
          <w:tcPr>
            <w:tcW w:w="922" w:type="dxa"/>
            <w:vAlign w:val="center"/>
          </w:tcPr>
          <w:p w14:paraId="664A8574" w14:textId="77777777" w:rsidR="00A955DF" w:rsidRDefault="00A955DF" w:rsidP="00A955DF">
            <w:pPr>
              <w:spacing w:line="480" w:lineRule="auto"/>
              <w:jc w:val="center"/>
              <w:rPr>
                <w:rFonts w:ascii="Times New Roman" w:hAnsi="Times New Roman" w:cs="Times New Roman"/>
              </w:rPr>
            </w:pPr>
          </w:p>
        </w:tc>
        <w:tc>
          <w:tcPr>
            <w:tcW w:w="923" w:type="dxa"/>
            <w:shd w:val="clear" w:color="auto" w:fill="E2EFD9" w:themeFill="accent6" w:themeFillTint="33"/>
            <w:vAlign w:val="center"/>
          </w:tcPr>
          <w:p w14:paraId="53EEAC00" w14:textId="241885E3" w:rsidR="00A955DF" w:rsidRDefault="00A955DF" w:rsidP="00A955DF">
            <w:pPr>
              <w:spacing w:line="480" w:lineRule="auto"/>
              <w:jc w:val="center"/>
              <w:rPr>
                <w:rFonts w:ascii="Times New Roman" w:hAnsi="Times New Roman" w:cs="Times New Roman"/>
              </w:rPr>
            </w:pPr>
            <w:r>
              <w:rPr>
                <w:rFonts w:ascii="Times New Roman" w:hAnsi="Times New Roman" w:cs="Times New Roman"/>
              </w:rPr>
              <w:t>+</w:t>
            </w:r>
          </w:p>
        </w:tc>
        <w:tc>
          <w:tcPr>
            <w:tcW w:w="923" w:type="dxa"/>
            <w:shd w:val="clear" w:color="auto" w:fill="E2EFD9" w:themeFill="accent6" w:themeFillTint="33"/>
            <w:vAlign w:val="center"/>
          </w:tcPr>
          <w:p w14:paraId="06495552" w14:textId="5BD52975" w:rsidR="00A955DF" w:rsidRDefault="00A955DF" w:rsidP="00A955DF">
            <w:pPr>
              <w:spacing w:line="480" w:lineRule="auto"/>
              <w:jc w:val="center"/>
              <w:rPr>
                <w:rFonts w:ascii="Times New Roman" w:hAnsi="Times New Roman" w:cs="Times New Roman"/>
              </w:rPr>
            </w:pPr>
            <w:r>
              <w:rPr>
                <w:rFonts w:ascii="Times New Roman" w:hAnsi="Times New Roman" w:cs="Times New Roman"/>
              </w:rPr>
              <w:t>+</w:t>
            </w:r>
          </w:p>
        </w:tc>
      </w:tr>
      <w:tr w:rsidR="00A955DF" w14:paraId="7EA07CB3" w14:textId="77777777" w:rsidTr="00A955DF">
        <w:trPr>
          <w:trHeight w:val="507"/>
        </w:trPr>
        <w:tc>
          <w:tcPr>
            <w:tcW w:w="922" w:type="dxa"/>
            <w:shd w:val="clear" w:color="auto" w:fill="DEEAF6" w:themeFill="accent5" w:themeFillTint="33"/>
            <w:vAlign w:val="center"/>
          </w:tcPr>
          <w:p w14:paraId="2444C873" w14:textId="5651A583" w:rsidR="00A955DF" w:rsidRDefault="00A955DF" w:rsidP="00A955DF">
            <w:pPr>
              <w:spacing w:line="480" w:lineRule="auto"/>
              <w:jc w:val="center"/>
              <w:rPr>
                <w:rFonts w:ascii="Times New Roman" w:hAnsi="Times New Roman" w:cs="Times New Roman"/>
              </w:rPr>
            </w:pPr>
            <w:r>
              <w:rPr>
                <w:rFonts w:ascii="Times New Roman" w:hAnsi="Times New Roman" w:cs="Times New Roman"/>
              </w:rPr>
              <w:t>Vg</w:t>
            </w:r>
          </w:p>
        </w:tc>
        <w:tc>
          <w:tcPr>
            <w:tcW w:w="923" w:type="dxa"/>
            <w:vAlign w:val="center"/>
          </w:tcPr>
          <w:p w14:paraId="7DCAAF60" w14:textId="3B26B099" w:rsidR="00A955DF" w:rsidRDefault="00A955DF" w:rsidP="00A955DF">
            <w:pPr>
              <w:spacing w:line="480" w:lineRule="auto"/>
              <w:jc w:val="center"/>
              <w:rPr>
                <w:rFonts w:ascii="Times New Roman" w:hAnsi="Times New Roman" w:cs="Times New Roman"/>
              </w:rPr>
            </w:pPr>
            <w:r>
              <w:rPr>
                <w:rFonts w:ascii="Times New Roman" w:hAnsi="Times New Roman" w:cs="Times New Roman"/>
              </w:rPr>
              <w:t>+/Vg</w:t>
            </w:r>
          </w:p>
        </w:tc>
        <w:tc>
          <w:tcPr>
            <w:tcW w:w="923" w:type="dxa"/>
            <w:vAlign w:val="center"/>
          </w:tcPr>
          <w:p w14:paraId="63B700A4" w14:textId="1BA45F19" w:rsidR="00A955DF" w:rsidRDefault="00A955DF" w:rsidP="00A955DF">
            <w:pPr>
              <w:spacing w:line="480" w:lineRule="auto"/>
              <w:jc w:val="center"/>
              <w:rPr>
                <w:rFonts w:ascii="Times New Roman" w:hAnsi="Times New Roman" w:cs="Times New Roman"/>
              </w:rPr>
            </w:pPr>
            <w:r>
              <w:rPr>
                <w:rFonts w:ascii="Times New Roman" w:hAnsi="Times New Roman" w:cs="Times New Roman"/>
              </w:rPr>
              <w:t>+/Vg</w:t>
            </w:r>
          </w:p>
        </w:tc>
      </w:tr>
      <w:tr w:rsidR="00A955DF" w14:paraId="1CEF02FC" w14:textId="77777777" w:rsidTr="00A955DF">
        <w:trPr>
          <w:trHeight w:val="507"/>
        </w:trPr>
        <w:tc>
          <w:tcPr>
            <w:tcW w:w="922" w:type="dxa"/>
            <w:shd w:val="clear" w:color="auto" w:fill="DEEAF6" w:themeFill="accent5" w:themeFillTint="33"/>
            <w:vAlign w:val="center"/>
          </w:tcPr>
          <w:p w14:paraId="6DDCD928" w14:textId="15477AD1" w:rsidR="00A955DF" w:rsidRDefault="00A955DF" w:rsidP="00A955DF">
            <w:pPr>
              <w:spacing w:line="480" w:lineRule="auto"/>
              <w:jc w:val="center"/>
              <w:rPr>
                <w:rFonts w:ascii="Times New Roman" w:hAnsi="Times New Roman" w:cs="Times New Roman"/>
              </w:rPr>
            </w:pPr>
            <w:r>
              <w:rPr>
                <w:rFonts w:ascii="Times New Roman" w:hAnsi="Times New Roman" w:cs="Times New Roman"/>
              </w:rPr>
              <w:t>Vg</w:t>
            </w:r>
          </w:p>
        </w:tc>
        <w:tc>
          <w:tcPr>
            <w:tcW w:w="923" w:type="dxa"/>
            <w:vAlign w:val="center"/>
          </w:tcPr>
          <w:p w14:paraId="4C83D6BB" w14:textId="5255A84F" w:rsidR="00A955DF" w:rsidRDefault="00A955DF" w:rsidP="00A955DF">
            <w:pPr>
              <w:spacing w:line="480" w:lineRule="auto"/>
              <w:jc w:val="center"/>
              <w:rPr>
                <w:rFonts w:ascii="Times New Roman" w:hAnsi="Times New Roman" w:cs="Times New Roman"/>
              </w:rPr>
            </w:pPr>
            <w:r>
              <w:rPr>
                <w:rFonts w:ascii="Times New Roman" w:hAnsi="Times New Roman" w:cs="Times New Roman"/>
              </w:rPr>
              <w:t>+/Vg</w:t>
            </w:r>
          </w:p>
        </w:tc>
        <w:tc>
          <w:tcPr>
            <w:tcW w:w="923" w:type="dxa"/>
            <w:vAlign w:val="center"/>
          </w:tcPr>
          <w:p w14:paraId="78D19FDE" w14:textId="0BE103A6" w:rsidR="00A955DF" w:rsidRDefault="00A955DF" w:rsidP="00A955DF">
            <w:pPr>
              <w:spacing w:line="480" w:lineRule="auto"/>
              <w:jc w:val="center"/>
              <w:rPr>
                <w:rFonts w:ascii="Times New Roman" w:hAnsi="Times New Roman" w:cs="Times New Roman"/>
              </w:rPr>
            </w:pPr>
            <w:r>
              <w:rPr>
                <w:rFonts w:ascii="Times New Roman" w:hAnsi="Times New Roman" w:cs="Times New Roman"/>
              </w:rPr>
              <w:t>+/Vg</w:t>
            </w:r>
          </w:p>
        </w:tc>
      </w:tr>
    </w:tbl>
    <w:p w14:paraId="1407BD5E" w14:textId="64C7AF2B" w:rsidR="008023E9" w:rsidRDefault="00A955DF" w:rsidP="00DD40D0">
      <w:pPr>
        <w:spacing w:line="480" w:lineRule="auto"/>
        <w:rPr>
          <w:rFonts w:ascii="Times New Roman" w:hAnsi="Times New Roman" w:cs="Times New Roman"/>
        </w:rPr>
      </w:pPr>
      <w:r>
        <w:rPr>
          <w:rFonts w:ascii="Times New Roman" w:hAnsi="Times New Roman" w:cs="Times New Roman"/>
        </w:rPr>
        <w:t xml:space="preserve">      </w:t>
      </w:r>
      <w:r w:rsidR="008023E9">
        <w:rPr>
          <w:rFonts w:ascii="Times New Roman" w:hAnsi="Times New Roman" w:cs="Times New Roman"/>
        </w:rPr>
        <w:t xml:space="preserve">                                                           </w:t>
      </w:r>
    </w:p>
    <w:p w14:paraId="47C6973D" w14:textId="0BA177FF" w:rsidR="002E49A7" w:rsidRPr="0020377C" w:rsidRDefault="0020377C" w:rsidP="002615C7">
      <w:pPr>
        <w:spacing w:line="360" w:lineRule="auto"/>
        <w:rPr>
          <w:rFonts w:ascii="Times New Roman" w:hAnsi="Times New Roman" w:cs="Times New Roman"/>
        </w:rPr>
      </w:pPr>
      <w:r w:rsidRPr="0020377C">
        <w:rPr>
          <w:rFonts w:ascii="Times New Roman" w:hAnsi="Times New Roman" w:cs="Times New Roman"/>
          <w:u w:val="single"/>
        </w:rPr>
        <w:t>Table 3</w:t>
      </w:r>
      <w:r>
        <w:rPr>
          <w:rFonts w:ascii="Times New Roman" w:hAnsi="Times New Roman" w:cs="Times New Roman"/>
        </w:rPr>
        <w:t>:</w:t>
      </w:r>
      <w:r w:rsidRPr="0020377C">
        <w:t xml:space="preserve"> </w:t>
      </w:r>
      <w:r w:rsidR="00750E96" w:rsidRPr="00750E96">
        <w:rPr>
          <w:rFonts w:ascii="Times New Roman" w:hAnsi="Times New Roman" w:cs="Times New Roman"/>
        </w:rPr>
        <w:t>The cross</w:t>
      </w:r>
      <w:r w:rsidR="00750E96">
        <w:t xml:space="preserve"> </w:t>
      </w:r>
      <w:r w:rsidRPr="0020377C">
        <w:rPr>
          <w:rFonts w:ascii="Times New Roman" w:hAnsi="Times New Roman" w:cs="Times New Roman"/>
        </w:rPr>
        <w:t>the offspring imparting wildtype wings as their phenotype if the male fly crossed with</w:t>
      </w:r>
      <w:r>
        <w:rPr>
          <w:rFonts w:ascii="Times New Roman" w:hAnsi="Times New Roman" w:cs="Times New Roman"/>
        </w:rPr>
        <w:t xml:space="preserve"> </w:t>
      </w:r>
      <w:r w:rsidRPr="0020377C">
        <w:rPr>
          <w:rFonts w:ascii="Times New Roman" w:hAnsi="Times New Roman" w:cs="Times New Roman"/>
        </w:rPr>
        <w:t>the homozygous vestigial female is homozygous wildtype.</w:t>
      </w:r>
    </w:p>
    <w:p w14:paraId="4AA48D09" w14:textId="77777777" w:rsidR="002E49A7" w:rsidRPr="002E49A7" w:rsidRDefault="002E49A7" w:rsidP="00DD40D0">
      <w:pPr>
        <w:spacing w:line="480" w:lineRule="auto"/>
        <w:rPr>
          <w:rFonts w:ascii="Times New Roman" w:hAnsi="Times New Roman" w:cs="Times New Roman"/>
        </w:rPr>
      </w:pPr>
    </w:p>
    <w:tbl>
      <w:tblPr>
        <w:tblStyle w:val="TableGrid"/>
        <w:tblpPr w:leftFromText="180" w:rightFromText="180" w:vertAnchor="page" w:horzAnchor="page" w:tblpX="1810" w:tblpY="3785"/>
        <w:tblW w:w="0" w:type="auto"/>
        <w:tblLook w:val="04A0" w:firstRow="1" w:lastRow="0" w:firstColumn="1" w:lastColumn="0" w:noHBand="0" w:noVBand="1"/>
      </w:tblPr>
      <w:tblGrid>
        <w:gridCol w:w="926"/>
        <w:gridCol w:w="927"/>
        <w:gridCol w:w="927"/>
      </w:tblGrid>
      <w:tr w:rsidR="0020377C" w14:paraId="68BC79B8" w14:textId="77777777" w:rsidTr="0020377C">
        <w:trPr>
          <w:trHeight w:val="535"/>
        </w:trPr>
        <w:tc>
          <w:tcPr>
            <w:tcW w:w="926" w:type="dxa"/>
            <w:vAlign w:val="center"/>
          </w:tcPr>
          <w:p w14:paraId="4C20104D" w14:textId="77777777" w:rsidR="0020377C" w:rsidRDefault="0020377C" w:rsidP="0020377C">
            <w:pPr>
              <w:spacing w:line="480" w:lineRule="auto"/>
              <w:jc w:val="center"/>
              <w:rPr>
                <w:rFonts w:ascii="Times New Roman" w:hAnsi="Times New Roman" w:cs="Times New Roman"/>
              </w:rPr>
            </w:pPr>
          </w:p>
        </w:tc>
        <w:tc>
          <w:tcPr>
            <w:tcW w:w="927" w:type="dxa"/>
            <w:shd w:val="clear" w:color="auto" w:fill="E2EFD9" w:themeFill="accent6" w:themeFillTint="33"/>
            <w:vAlign w:val="center"/>
          </w:tcPr>
          <w:p w14:paraId="051E3790" w14:textId="2B49C252" w:rsidR="0020377C" w:rsidRDefault="0020377C" w:rsidP="0020377C">
            <w:pPr>
              <w:spacing w:line="480" w:lineRule="auto"/>
              <w:jc w:val="center"/>
              <w:rPr>
                <w:rFonts w:ascii="Times New Roman" w:hAnsi="Times New Roman" w:cs="Times New Roman"/>
              </w:rPr>
            </w:pPr>
            <w:r>
              <w:rPr>
                <w:rFonts w:ascii="Times New Roman" w:hAnsi="Times New Roman" w:cs="Times New Roman"/>
              </w:rPr>
              <w:t>+</w:t>
            </w:r>
          </w:p>
        </w:tc>
        <w:tc>
          <w:tcPr>
            <w:tcW w:w="927" w:type="dxa"/>
            <w:shd w:val="clear" w:color="auto" w:fill="E2EFD9" w:themeFill="accent6" w:themeFillTint="33"/>
            <w:vAlign w:val="center"/>
          </w:tcPr>
          <w:p w14:paraId="73463DC4" w14:textId="47B08427" w:rsidR="0020377C" w:rsidRDefault="0020377C" w:rsidP="0020377C">
            <w:pPr>
              <w:spacing w:line="480" w:lineRule="auto"/>
              <w:jc w:val="center"/>
              <w:rPr>
                <w:rFonts w:ascii="Times New Roman" w:hAnsi="Times New Roman" w:cs="Times New Roman"/>
              </w:rPr>
            </w:pPr>
            <w:r>
              <w:rPr>
                <w:rFonts w:ascii="Times New Roman" w:hAnsi="Times New Roman" w:cs="Times New Roman"/>
              </w:rPr>
              <w:t>Vg</w:t>
            </w:r>
          </w:p>
        </w:tc>
      </w:tr>
      <w:tr w:rsidR="0020377C" w14:paraId="6E48EF7B" w14:textId="77777777" w:rsidTr="0020377C">
        <w:trPr>
          <w:trHeight w:val="518"/>
        </w:trPr>
        <w:tc>
          <w:tcPr>
            <w:tcW w:w="926" w:type="dxa"/>
            <w:shd w:val="clear" w:color="auto" w:fill="DEEAF6" w:themeFill="accent5" w:themeFillTint="33"/>
            <w:vAlign w:val="center"/>
          </w:tcPr>
          <w:p w14:paraId="219668E1" w14:textId="4C3D42DD" w:rsidR="0020377C" w:rsidRDefault="0020377C" w:rsidP="0020377C">
            <w:pPr>
              <w:spacing w:line="480" w:lineRule="auto"/>
              <w:jc w:val="center"/>
              <w:rPr>
                <w:rFonts w:ascii="Times New Roman" w:hAnsi="Times New Roman" w:cs="Times New Roman"/>
              </w:rPr>
            </w:pPr>
            <w:r>
              <w:rPr>
                <w:rFonts w:ascii="Times New Roman" w:hAnsi="Times New Roman" w:cs="Times New Roman"/>
              </w:rPr>
              <w:t>Vg</w:t>
            </w:r>
          </w:p>
        </w:tc>
        <w:tc>
          <w:tcPr>
            <w:tcW w:w="927" w:type="dxa"/>
            <w:vAlign w:val="center"/>
          </w:tcPr>
          <w:p w14:paraId="22423BD5" w14:textId="1096F5F9" w:rsidR="0020377C" w:rsidRDefault="00544AEC" w:rsidP="0020377C">
            <w:pPr>
              <w:spacing w:line="480" w:lineRule="auto"/>
              <w:jc w:val="center"/>
              <w:rPr>
                <w:rFonts w:ascii="Times New Roman" w:hAnsi="Times New Roman" w:cs="Times New Roman"/>
              </w:rPr>
            </w:pPr>
            <w:r>
              <w:rPr>
                <w:rFonts w:ascii="Times New Roman" w:hAnsi="Times New Roman" w:cs="Times New Roman"/>
              </w:rPr>
              <w:t>+</w:t>
            </w:r>
            <w:r w:rsidR="0020377C">
              <w:rPr>
                <w:rFonts w:ascii="Times New Roman" w:hAnsi="Times New Roman" w:cs="Times New Roman"/>
              </w:rPr>
              <w:t>/Vg</w:t>
            </w:r>
          </w:p>
        </w:tc>
        <w:tc>
          <w:tcPr>
            <w:tcW w:w="927" w:type="dxa"/>
            <w:vAlign w:val="center"/>
          </w:tcPr>
          <w:p w14:paraId="61FE27C7" w14:textId="59CAA721" w:rsidR="0020377C" w:rsidRDefault="0020377C" w:rsidP="0020377C">
            <w:pPr>
              <w:spacing w:line="480" w:lineRule="auto"/>
              <w:jc w:val="center"/>
              <w:rPr>
                <w:rFonts w:ascii="Times New Roman" w:hAnsi="Times New Roman" w:cs="Times New Roman"/>
              </w:rPr>
            </w:pPr>
            <w:r>
              <w:rPr>
                <w:rFonts w:ascii="Times New Roman" w:hAnsi="Times New Roman" w:cs="Times New Roman"/>
              </w:rPr>
              <w:t>Vg/Vg</w:t>
            </w:r>
          </w:p>
        </w:tc>
      </w:tr>
      <w:tr w:rsidR="0020377C" w14:paraId="76155423" w14:textId="77777777" w:rsidTr="0020377C">
        <w:trPr>
          <w:trHeight w:val="518"/>
        </w:trPr>
        <w:tc>
          <w:tcPr>
            <w:tcW w:w="926" w:type="dxa"/>
            <w:shd w:val="clear" w:color="auto" w:fill="DEEAF6" w:themeFill="accent5" w:themeFillTint="33"/>
            <w:vAlign w:val="center"/>
          </w:tcPr>
          <w:p w14:paraId="7F183AFD" w14:textId="653B0873" w:rsidR="0020377C" w:rsidRDefault="0020377C" w:rsidP="0020377C">
            <w:pPr>
              <w:spacing w:line="480" w:lineRule="auto"/>
              <w:jc w:val="center"/>
              <w:rPr>
                <w:rFonts w:ascii="Times New Roman" w:hAnsi="Times New Roman" w:cs="Times New Roman"/>
              </w:rPr>
            </w:pPr>
            <w:r>
              <w:rPr>
                <w:rFonts w:ascii="Times New Roman" w:hAnsi="Times New Roman" w:cs="Times New Roman"/>
              </w:rPr>
              <w:t>Vg</w:t>
            </w:r>
          </w:p>
        </w:tc>
        <w:tc>
          <w:tcPr>
            <w:tcW w:w="927" w:type="dxa"/>
            <w:vAlign w:val="center"/>
          </w:tcPr>
          <w:p w14:paraId="5F9BFF1C" w14:textId="3100AAC9" w:rsidR="0020377C" w:rsidRDefault="00544AEC" w:rsidP="0020377C">
            <w:pPr>
              <w:spacing w:line="480" w:lineRule="auto"/>
              <w:jc w:val="center"/>
              <w:rPr>
                <w:rFonts w:ascii="Times New Roman" w:hAnsi="Times New Roman" w:cs="Times New Roman"/>
              </w:rPr>
            </w:pPr>
            <w:r>
              <w:rPr>
                <w:rFonts w:ascii="Times New Roman" w:hAnsi="Times New Roman" w:cs="Times New Roman"/>
              </w:rPr>
              <w:t>+</w:t>
            </w:r>
            <w:r w:rsidR="0020377C">
              <w:rPr>
                <w:rFonts w:ascii="Times New Roman" w:hAnsi="Times New Roman" w:cs="Times New Roman"/>
              </w:rPr>
              <w:t>/Vg</w:t>
            </w:r>
          </w:p>
        </w:tc>
        <w:tc>
          <w:tcPr>
            <w:tcW w:w="927" w:type="dxa"/>
            <w:vAlign w:val="center"/>
          </w:tcPr>
          <w:p w14:paraId="7E96B11B" w14:textId="4E7A8A75" w:rsidR="0020377C" w:rsidRDefault="0020377C" w:rsidP="0020377C">
            <w:pPr>
              <w:spacing w:line="480" w:lineRule="auto"/>
              <w:jc w:val="center"/>
              <w:rPr>
                <w:rFonts w:ascii="Times New Roman" w:hAnsi="Times New Roman" w:cs="Times New Roman"/>
              </w:rPr>
            </w:pPr>
            <w:r>
              <w:rPr>
                <w:rFonts w:ascii="Times New Roman" w:hAnsi="Times New Roman" w:cs="Times New Roman"/>
              </w:rPr>
              <w:t>Vg/Vg</w:t>
            </w:r>
          </w:p>
        </w:tc>
      </w:tr>
    </w:tbl>
    <w:p w14:paraId="5A96C31B" w14:textId="77777777" w:rsidR="00A13DDD" w:rsidRDefault="00A13DDD" w:rsidP="00DD40D0">
      <w:pPr>
        <w:spacing w:line="480" w:lineRule="auto"/>
        <w:rPr>
          <w:rFonts w:ascii="Times New Roman" w:hAnsi="Times New Roman" w:cs="Times New Roman"/>
          <w:b/>
          <w:u w:val="single"/>
        </w:rPr>
      </w:pPr>
    </w:p>
    <w:p w14:paraId="08198EF0" w14:textId="37F92AB5" w:rsidR="0020377C" w:rsidRDefault="00750E96" w:rsidP="00575D39">
      <w:pPr>
        <w:spacing w:line="360" w:lineRule="auto"/>
        <w:rPr>
          <w:rFonts w:ascii="Times New Roman" w:hAnsi="Times New Roman" w:cs="Times New Roman"/>
        </w:rPr>
      </w:pPr>
      <w:r w:rsidRPr="00750E96">
        <w:rPr>
          <w:rFonts w:ascii="Times New Roman" w:hAnsi="Times New Roman" w:cs="Times New Roman"/>
          <w:u w:val="single"/>
        </w:rPr>
        <w:t>Table 4</w:t>
      </w:r>
      <w:r>
        <w:rPr>
          <w:rFonts w:ascii="Times New Roman" w:hAnsi="Times New Roman" w:cs="Times New Roman"/>
        </w:rPr>
        <w:t>: the</w:t>
      </w:r>
      <w:r w:rsidRPr="00750E96">
        <w:rPr>
          <w:rFonts w:ascii="Times New Roman" w:hAnsi="Times New Roman" w:cs="Times New Roman"/>
        </w:rPr>
        <w:t xml:space="preserve"> cross shows a conceivable genotype of the male fly; which brings about the </w:t>
      </w:r>
      <w:r>
        <w:rPr>
          <w:rFonts w:ascii="Times New Roman" w:hAnsi="Times New Roman" w:cs="Times New Roman"/>
        </w:rPr>
        <w:t>offspring</w:t>
      </w:r>
      <w:r w:rsidRPr="00750E96">
        <w:rPr>
          <w:rFonts w:ascii="Times New Roman" w:hAnsi="Times New Roman" w:cs="Times New Roman"/>
        </w:rPr>
        <w:t xml:space="preserve"> communicating a 50:50 expected phenotypic proportion of wildtype wings to </w:t>
      </w:r>
      <w:r w:rsidR="00575D39">
        <w:rPr>
          <w:rFonts w:ascii="Times New Roman" w:hAnsi="Times New Roman" w:cs="Times New Roman"/>
        </w:rPr>
        <w:t xml:space="preserve">vestigial </w:t>
      </w:r>
      <w:r w:rsidRPr="00750E96">
        <w:rPr>
          <w:rFonts w:ascii="Times New Roman" w:hAnsi="Times New Roman" w:cs="Times New Roman"/>
        </w:rPr>
        <w:t>wings</w:t>
      </w:r>
    </w:p>
    <w:p w14:paraId="24C470D3" w14:textId="01DB2606" w:rsidR="002615C7" w:rsidRPr="002615C7" w:rsidRDefault="002615C7" w:rsidP="00DD40D0">
      <w:pPr>
        <w:spacing w:line="480" w:lineRule="auto"/>
        <w:rPr>
          <w:rFonts w:ascii="Times New Roman" w:hAnsi="Times New Roman" w:cs="Times New Roman"/>
          <w:u w:val="single"/>
        </w:rPr>
      </w:pPr>
      <w:r w:rsidRPr="002615C7">
        <w:rPr>
          <w:rFonts w:ascii="Times New Roman" w:hAnsi="Times New Roman" w:cs="Times New Roman"/>
          <w:u w:val="single"/>
        </w:rPr>
        <w:t>The Chi-square (x</w:t>
      </w:r>
      <w:r w:rsidRPr="002615C7">
        <w:rPr>
          <w:rFonts w:ascii="Times New Roman" w:hAnsi="Times New Roman" w:cs="Times New Roman"/>
          <w:u w:val="single"/>
          <w:vertAlign w:val="superscript"/>
        </w:rPr>
        <w:t>2</w:t>
      </w:r>
      <w:r w:rsidRPr="002615C7">
        <w:rPr>
          <w:rFonts w:ascii="Times New Roman" w:hAnsi="Times New Roman" w:cs="Times New Roman"/>
          <w:u w:val="single"/>
        </w:rPr>
        <w:t>) result of the experiment:</w:t>
      </w:r>
    </w:p>
    <w:p w14:paraId="4F4E63AF" w14:textId="180F742D" w:rsidR="002615C7" w:rsidRDefault="002615C7" w:rsidP="00DD40D0">
      <w:pPr>
        <w:spacing w:line="480" w:lineRule="auto"/>
        <w:rPr>
          <w:rFonts w:ascii="Times New Roman" w:hAnsi="Times New Roman" w:cs="Times New Roman"/>
        </w:rPr>
      </w:pPr>
      <w:r>
        <w:rPr>
          <w:rFonts w:ascii="Times New Roman" w:hAnsi="Times New Roman" w:cs="Times New Roman"/>
        </w:rPr>
        <w:t xml:space="preserve">The chi –square below analyzing for each cross when testing the known phenotype and unknown.  The purpose of this test was to determine whether any deviations from what expected. </w:t>
      </w:r>
    </w:p>
    <w:tbl>
      <w:tblPr>
        <w:tblStyle w:val="TableGrid"/>
        <w:tblW w:w="0" w:type="auto"/>
        <w:tblLook w:val="04A0" w:firstRow="1" w:lastRow="0" w:firstColumn="1" w:lastColumn="0" w:noHBand="0" w:noVBand="1"/>
      </w:tblPr>
      <w:tblGrid>
        <w:gridCol w:w="1775"/>
        <w:gridCol w:w="1775"/>
        <w:gridCol w:w="1775"/>
        <w:gridCol w:w="1775"/>
      </w:tblGrid>
      <w:tr w:rsidR="00244329" w14:paraId="5171ADB1" w14:textId="77777777" w:rsidTr="00244329">
        <w:trPr>
          <w:trHeight w:val="347"/>
        </w:trPr>
        <w:tc>
          <w:tcPr>
            <w:tcW w:w="1775" w:type="dxa"/>
            <w:shd w:val="clear" w:color="auto" w:fill="A8D08D" w:themeFill="accent6" w:themeFillTint="99"/>
          </w:tcPr>
          <w:p w14:paraId="35853F74" w14:textId="6E88D3C8" w:rsidR="00244329" w:rsidRDefault="00244329" w:rsidP="00244329">
            <w:pPr>
              <w:spacing w:line="276" w:lineRule="auto"/>
              <w:rPr>
                <w:rFonts w:ascii="Times New Roman" w:hAnsi="Times New Roman" w:cs="Times New Roman"/>
              </w:rPr>
            </w:pPr>
            <w:r>
              <w:rPr>
                <w:rFonts w:ascii="Times New Roman" w:hAnsi="Times New Roman" w:cs="Times New Roman"/>
              </w:rPr>
              <w:t>Phenotypes</w:t>
            </w:r>
          </w:p>
        </w:tc>
        <w:tc>
          <w:tcPr>
            <w:tcW w:w="1775" w:type="dxa"/>
            <w:shd w:val="clear" w:color="auto" w:fill="A8D08D" w:themeFill="accent6" w:themeFillTint="99"/>
          </w:tcPr>
          <w:p w14:paraId="53E01EAE" w14:textId="1231844A" w:rsidR="00244329" w:rsidRDefault="00244329" w:rsidP="00DD40D0">
            <w:pPr>
              <w:spacing w:line="480" w:lineRule="auto"/>
              <w:rPr>
                <w:rFonts w:ascii="Times New Roman" w:hAnsi="Times New Roman" w:cs="Times New Roman"/>
              </w:rPr>
            </w:pPr>
            <w:r>
              <w:rPr>
                <w:rFonts w:ascii="Times New Roman" w:hAnsi="Times New Roman" w:cs="Times New Roman"/>
              </w:rPr>
              <w:t>Observed</w:t>
            </w:r>
          </w:p>
        </w:tc>
        <w:tc>
          <w:tcPr>
            <w:tcW w:w="1775" w:type="dxa"/>
            <w:shd w:val="clear" w:color="auto" w:fill="A8D08D" w:themeFill="accent6" w:themeFillTint="99"/>
          </w:tcPr>
          <w:p w14:paraId="5805D55F" w14:textId="10ACBC44" w:rsidR="00244329" w:rsidRDefault="00244329" w:rsidP="00DD40D0">
            <w:pPr>
              <w:spacing w:line="480" w:lineRule="auto"/>
              <w:rPr>
                <w:rFonts w:ascii="Times New Roman" w:hAnsi="Times New Roman" w:cs="Times New Roman"/>
              </w:rPr>
            </w:pPr>
            <w:r>
              <w:rPr>
                <w:rFonts w:ascii="Times New Roman" w:hAnsi="Times New Roman" w:cs="Times New Roman"/>
              </w:rPr>
              <w:t>Expected</w:t>
            </w:r>
          </w:p>
        </w:tc>
        <w:tc>
          <w:tcPr>
            <w:tcW w:w="1775" w:type="dxa"/>
            <w:shd w:val="clear" w:color="auto" w:fill="A8D08D" w:themeFill="accent6" w:themeFillTint="99"/>
          </w:tcPr>
          <w:p w14:paraId="72D78762" w14:textId="38F05A2C" w:rsidR="00244329" w:rsidRPr="00244329" w:rsidRDefault="00244329" w:rsidP="00DD40D0">
            <w:pPr>
              <w:spacing w:line="480" w:lineRule="auto"/>
              <w:rPr>
                <w:rFonts w:ascii="Times New Roman" w:hAnsi="Times New Roman" w:cs="Times New Roman"/>
                <w:vertAlign w:val="superscript"/>
              </w:rPr>
            </w:pPr>
            <w:r>
              <w:rPr>
                <w:rFonts w:ascii="Times New Roman" w:hAnsi="Times New Roman" w:cs="Times New Roman"/>
              </w:rPr>
              <w:t>(O/E)</w:t>
            </w:r>
            <w:r>
              <w:rPr>
                <w:rFonts w:ascii="Times New Roman" w:hAnsi="Times New Roman" w:cs="Times New Roman"/>
                <w:vertAlign w:val="superscript"/>
              </w:rPr>
              <w:t>2</w:t>
            </w:r>
          </w:p>
        </w:tc>
      </w:tr>
      <w:tr w:rsidR="00244329" w14:paraId="10F17117" w14:textId="77777777" w:rsidTr="00244329">
        <w:trPr>
          <w:trHeight w:val="347"/>
        </w:trPr>
        <w:tc>
          <w:tcPr>
            <w:tcW w:w="1775" w:type="dxa"/>
            <w:shd w:val="clear" w:color="auto" w:fill="9CC2E5" w:themeFill="accent5" w:themeFillTint="99"/>
          </w:tcPr>
          <w:p w14:paraId="11213925" w14:textId="77C00DB7" w:rsidR="00244329" w:rsidRDefault="00244329" w:rsidP="00DD40D0">
            <w:pPr>
              <w:spacing w:line="480" w:lineRule="auto"/>
              <w:rPr>
                <w:rFonts w:ascii="Times New Roman" w:hAnsi="Times New Roman" w:cs="Times New Roman"/>
              </w:rPr>
            </w:pPr>
            <w:r>
              <w:rPr>
                <w:rFonts w:ascii="Times New Roman" w:hAnsi="Times New Roman" w:cs="Times New Roman"/>
              </w:rPr>
              <w:t>Wildtype</w:t>
            </w:r>
          </w:p>
        </w:tc>
        <w:tc>
          <w:tcPr>
            <w:tcW w:w="1775" w:type="dxa"/>
          </w:tcPr>
          <w:p w14:paraId="4299EBC0" w14:textId="2969AF26" w:rsidR="00244329" w:rsidRDefault="00244329" w:rsidP="00DD40D0">
            <w:pPr>
              <w:spacing w:line="480" w:lineRule="auto"/>
              <w:rPr>
                <w:rFonts w:ascii="Times New Roman" w:hAnsi="Times New Roman" w:cs="Times New Roman"/>
              </w:rPr>
            </w:pPr>
            <w:r>
              <w:rPr>
                <w:rFonts w:ascii="Times New Roman" w:hAnsi="Times New Roman" w:cs="Times New Roman"/>
              </w:rPr>
              <w:t>203</w:t>
            </w:r>
          </w:p>
        </w:tc>
        <w:tc>
          <w:tcPr>
            <w:tcW w:w="1775" w:type="dxa"/>
          </w:tcPr>
          <w:p w14:paraId="25F5FE24" w14:textId="2919AD45" w:rsidR="00244329" w:rsidRDefault="00244329" w:rsidP="00DD40D0">
            <w:pPr>
              <w:spacing w:line="480" w:lineRule="auto"/>
              <w:rPr>
                <w:rFonts w:ascii="Times New Roman" w:hAnsi="Times New Roman" w:cs="Times New Roman"/>
              </w:rPr>
            </w:pPr>
            <w:r>
              <w:rPr>
                <w:rFonts w:ascii="Times New Roman" w:hAnsi="Times New Roman" w:cs="Times New Roman"/>
              </w:rPr>
              <w:t>203</w:t>
            </w:r>
          </w:p>
        </w:tc>
        <w:tc>
          <w:tcPr>
            <w:tcW w:w="1775" w:type="dxa"/>
          </w:tcPr>
          <w:p w14:paraId="6923794D" w14:textId="5918FA8B" w:rsidR="00244329" w:rsidRDefault="00244329" w:rsidP="00DD40D0">
            <w:pPr>
              <w:spacing w:line="480" w:lineRule="auto"/>
              <w:rPr>
                <w:rFonts w:ascii="Times New Roman" w:hAnsi="Times New Roman" w:cs="Times New Roman"/>
              </w:rPr>
            </w:pPr>
            <w:r>
              <w:rPr>
                <w:rFonts w:ascii="Times New Roman" w:hAnsi="Times New Roman" w:cs="Times New Roman"/>
              </w:rPr>
              <w:t>0</w:t>
            </w:r>
          </w:p>
        </w:tc>
      </w:tr>
      <w:tr w:rsidR="00244329" w14:paraId="18D09B42" w14:textId="77777777" w:rsidTr="00244329">
        <w:trPr>
          <w:trHeight w:val="335"/>
        </w:trPr>
        <w:tc>
          <w:tcPr>
            <w:tcW w:w="1775" w:type="dxa"/>
            <w:shd w:val="clear" w:color="auto" w:fill="9CC2E5" w:themeFill="accent5" w:themeFillTint="99"/>
          </w:tcPr>
          <w:p w14:paraId="198C4B56" w14:textId="1DDB2D7A" w:rsidR="00244329" w:rsidRDefault="00244329" w:rsidP="00DD40D0">
            <w:pPr>
              <w:spacing w:line="480" w:lineRule="auto"/>
              <w:rPr>
                <w:rFonts w:ascii="Times New Roman" w:hAnsi="Times New Roman" w:cs="Times New Roman"/>
              </w:rPr>
            </w:pPr>
            <w:r>
              <w:rPr>
                <w:rFonts w:ascii="Times New Roman" w:hAnsi="Times New Roman" w:cs="Times New Roman"/>
              </w:rPr>
              <w:t>Sepia</w:t>
            </w:r>
          </w:p>
        </w:tc>
        <w:tc>
          <w:tcPr>
            <w:tcW w:w="1775" w:type="dxa"/>
          </w:tcPr>
          <w:p w14:paraId="3632DCC3" w14:textId="567109E3" w:rsidR="00244329" w:rsidRDefault="00244329" w:rsidP="00DD40D0">
            <w:pPr>
              <w:spacing w:line="480" w:lineRule="auto"/>
              <w:rPr>
                <w:rFonts w:ascii="Times New Roman" w:hAnsi="Times New Roman" w:cs="Times New Roman"/>
              </w:rPr>
            </w:pPr>
            <w:r>
              <w:rPr>
                <w:rFonts w:ascii="Times New Roman" w:hAnsi="Times New Roman" w:cs="Times New Roman"/>
              </w:rPr>
              <w:t>0</w:t>
            </w:r>
          </w:p>
        </w:tc>
        <w:tc>
          <w:tcPr>
            <w:tcW w:w="1775" w:type="dxa"/>
          </w:tcPr>
          <w:p w14:paraId="584BF95C" w14:textId="52BFF4A8" w:rsidR="00244329" w:rsidRDefault="00244329" w:rsidP="00DD40D0">
            <w:pPr>
              <w:spacing w:line="480" w:lineRule="auto"/>
              <w:rPr>
                <w:rFonts w:ascii="Times New Roman" w:hAnsi="Times New Roman" w:cs="Times New Roman"/>
              </w:rPr>
            </w:pPr>
            <w:r>
              <w:rPr>
                <w:rFonts w:ascii="Times New Roman" w:hAnsi="Times New Roman" w:cs="Times New Roman"/>
              </w:rPr>
              <w:t>0</w:t>
            </w:r>
          </w:p>
        </w:tc>
        <w:tc>
          <w:tcPr>
            <w:tcW w:w="1775" w:type="dxa"/>
          </w:tcPr>
          <w:p w14:paraId="75AA1410" w14:textId="2E509577" w:rsidR="00244329" w:rsidRDefault="00244329" w:rsidP="00DD40D0">
            <w:pPr>
              <w:spacing w:line="480" w:lineRule="auto"/>
              <w:rPr>
                <w:rFonts w:ascii="Times New Roman" w:hAnsi="Times New Roman" w:cs="Times New Roman"/>
              </w:rPr>
            </w:pPr>
            <w:r>
              <w:rPr>
                <w:rFonts w:ascii="Times New Roman" w:hAnsi="Times New Roman" w:cs="Times New Roman"/>
              </w:rPr>
              <w:t>0</w:t>
            </w:r>
          </w:p>
        </w:tc>
      </w:tr>
      <w:tr w:rsidR="00244329" w14:paraId="7CAF5CD2" w14:textId="77777777" w:rsidTr="00244329">
        <w:trPr>
          <w:trHeight w:val="55"/>
        </w:trPr>
        <w:tc>
          <w:tcPr>
            <w:tcW w:w="1775" w:type="dxa"/>
            <w:shd w:val="clear" w:color="auto" w:fill="9CC2E5" w:themeFill="accent5" w:themeFillTint="99"/>
          </w:tcPr>
          <w:p w14:paraId="15E0E6C1" w14:textId="66E63AC6" w:rsidR="00244329" w:rsidRPr="00244329" w:rsidRDefault="00244329" w:rsidP="00DD40D0">
            <w:pPr>
              <w:spacing w:line="480" w:lineRule="auto"/>
              <w:rPr>
                <w:rFonts w:ascii="Times New Roman" w:hAnsi="Times New Roman" w:cs="Times New Roman"/>
                <w:b/>
              </w:rPr>
            </w:pPr>
            <w:r w:rsidRPr="00244329">
              <w:rPr>
                <w:rFonts w:ascii="Times New Roman" w:hAnsi="Times New Roman" w:cs="Times New Roman"/>
                <w:b/>
              </w:rPr>
              <w:t>Total</w:t>
            </w:r>
            <w:r>
              <w:rPr>
                <w:rFonts w:ascii="Times New Roman" w:hAnsi="Times New Roman" w:cs="Times New Roman"/>
                <w:b/>
              </w:rPr>
              <w:t>:</w:t>
            </w:r>
          </w:p>
        </w:tc>
        <w:tc>
          <w:tcPr>
            <w:tcW w:w="1775" w:type="dxa"/>
          </w:tcPr>
          <w:p w14:paraId="7001414B" w14:textId="49953570" w:rsidR="00244329" w:rsidRDefault="00244329" w:rsidP="00DD40D0">
            <w:pPr>
              <w:spacing w:line="480" w:lineRule="auto"/>
              <w:rPr>
                <w:rFonts w:ascii="Times New Roman" w:hAnsi="Times New Roman" w:cs="Times New Roman"/>
              </w:rPr>
            </w:pPr>
            <w:r>
              <w:rPr>
                <w:rFonts w:ascii="Times New Roman" w:hAnsi="Times New Roman" w:cs="Times New Roman"/>
              </w:rPr>
              <w:t>203</w:t>
            </w:r>
          </w:p>
        </w:tc>
        <w:tc>
          <w:tcPr>
            <w:tcW w:w="1775" w:type="dxa"/>
          </w:tcPr>
          <w:p w14:paraId="7B32C983" w14:textId="7C2FD9B5" w:rsidR="00244329" w:rsidRDefault="00244329" w:rsidP="00DD40D0">
            <w:pPr>
              <w:spacing w:line="480" w:lineRule="auto"/>
              <w:rPr>
                <w:rFonts w:ascii="Times New Roman" w:hAnsi="Times New Roman" w:cs="Times New Roman"/>
              </w:rPr>
            </w:pPr>
            <w:r>
              <w:rPr>
                <w:rFonts w:ascii="Times New Roman" w:hAnsi="Times New Roman" w:cs="Times New Roman"/>
              </w:rPr>
              <w:t>203</w:t>
            </w:r>
          </w:p>
        </w:tc>
        <w:tc>
          <w:tcPr>
            <w:tcW w:w="1775" w:type="dxa"/>
          </w:tcPr>
          <w:p w14:paraId="66699CC0" w14:textId="6482D071" w:rsidR="00244329" w:rsidRDefault="00244329" w:rsidP="00DD40D0">
            <w:pPr>
              <w:spacing w:line="480" w:lineRule="auto"/>
              <w:rPr>
                <w:rFonts w:ascii="Times New Roman" w:hAnsi="Times New Roman" w:cs="Times New Roman"/>
              </w:rPr>
            </w:pPr>
            <w:r>
              <w:rPr>
                <w:rFonts w:ascii="Times New Roman" w:hAnsi="Times New Roman" w:cs="Times New Roman"/>
              </w:rPr>
              <w:t>0</w:t>
            </w:r>
          </w:p>
        </w:tc>
      </w:tr>
    </w:tbl>
    <w:p w14:paraId="5949319D" w14:textId="77777777" w:rsidR="00575D39" w:rsidRDefault="00575D39" w:rsidP="00244329">
      <w:pPr>
        <w:spacing w:line="360" w:lineRule="auto"/>
        <w:rPr>
          <w:rFonts w:ascii="Times New Roman" w:hAnsi="Times New Roman" w:cs="Times New Roman"/>
        </w:rPr>
      </w:pPr>
    </w:p>
    <w:p w14:paraId="69411E7A" w14:textId="0E17297E" w:rsidR="002615C7" w:rsidRPr="00575D39" w:rsidRDefault="00244329" w:rsidP="00244329">
      <w:pPr>
        <w:spacing w:line="360" w:lineRule="auto"/>
        <w:rPr>
          <w:rFonts w:ascii="Times New Roman" w:hAnsi="Times New Roman" w:cs="Times New Roman"/>
        </w:rPr>
      </w:pPr>
      <w:r>
        <w:rPr>
          <w:rFonts w:ascii="Times New Roman" w:hAnsi="Times New Roman" w:cs="Times New Roman"/>
        </w:rPr>
        <w:t xml:space="preserve"> Tab</w:t>
      </w:r>
      <w:r w:rsidR="00575D39">
        <w:rPr>
          <w:rFonts w:ascii="Times New Roman" w:hAnsi="Times New Roman" w:cs="Times New Roman"/>
        </w:rPr>
        <w:t xml:space="preserve">le 5: The above table showed he chi-square calculation </w:t>
      </w:r>
      <w:r>
        <w:rPr>
          <w:rFonts w:ascii="Times New Roman" w:hAnsi="Times New Roman" w:cs="Times New Roman"/>
        </w:rPr>
        <w:t xml:space="preserve">of cross </w:t>
      </w:r>
      <w:r w:rsidR="00575D39">
        <w:rPr>
          <w:rFonts w:ascii="Times New Roman" w:hAnsi="Times New Roman" w:cs="Times New Roman"/>
        </w:rPr>
        <w:t xml:space="preserve">between </w:t>
      </w:r>
      <w:r>
        <w:rPr>
          <w:rFonts w:ascii="Times New Roman" w:hAnsi="Times New Roman" w:cs="Times New Roman"/>
        </w:rPr>
        <w:t xml:space="preserve">sepia female with unknown phenotype. The ratio of the test was </w:t>
      </w:r>
      <w:r w:rsidR="00F12119">
        <w:rPr>
          <w:rFonts w:ascii="Times New Roman" w:hAnsi="Times New Roman" w:cs="Times New Roman"/>
        </w:rPr>
        <w:t>not support the hypothesis that expected as 4:0</w:t>
      </w:r>
      <w:r>
        <w:rPr>
          <w:rFonts w:ascii="Times New Roman" w:hAnsi="Times New Roman" w:cs="Times New Roman"/>
        </w:rPr>
        <w:t xml:space="preserve">. </w:t>
      </w:r>
      <w:r w:rsidR="00575D39">
        <w:rPr>
          <w:rFonts w:ascii="Times New Roman" w:hAnsi="Times New Roman" w:cs="Times New Roman"/>
        </w:rPr>
        <w:t>The probability values associated with X</w:t>
      </w:r>
      <w:r w:rsidR="00575D39">
        <w:rPr>
          <w:rFonts w:ascii="Times New Roman" w:hAnsi="Times New Roman" w:cs="Times New Roman"/>
          <w:vertAlign w:val="superscript"/>
        </w:rPr>
        <w:t xml:space="preserve">2 </w:t>
      </w:r>
      <w:r w:rsidR="007810EE">
        <w:rPr>
          <w:rFonts w:ascii="Times New Roman" w:hAnsi="Times New Roman" w:cs="Times New Roman"/>
        </w:rPr>
        <w:t>value are 0.975&lt;P&lt;0.995</w:t>
      </w:r>
      <w:r w:rsidR="00575D39">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1775"/>
        <w:gridCol w:w="1775"/>
        <w:gridCol w:w="1775"/>
        <w:gridCol w:w="1775"/>
      </w:tblGrid>
      <w:tr w:rsidR="00F12119" w14:paraId="189D1590" w14:textId="77777777" w:rsidTr="00575D39">
        <w:trPr>
          <w:trHeight w:val="373"/>
        </w:trPr>
        <w:tc>
          <w:tcPr>
            <w:tcW w:w="1775" w:type="dxa"/>
            <w:shd w:val="clear" w:color="auto" w:fill="A8D08D" w:themeFill="accent6" w:themeFillTint="99"/>
          </w:tcPr>
          <w:p w14:paraId="16894CEA" w14:textId="5DAAE3D5" w:rsidR="00F12119" w:rsidRDefault="00F12119" w:rsidP="00244329">
            <w:pPr>
              <w:spacing w:line="360" w:lineRule="auto"/>
              <w:rPr>
                <w:rFonts w:ascii="Times New Roman" w:hAnsi="Times New Roman" w:cs="Times New Roman"/>
              </w:rPr>
            </w:pPr>
            <w:r>
              <w:rPr>
                <w:rFonts w:ascii="Times New Roman" w:hAnsi="Times New Roman" w:cs="Times New Roman"/>
              </w:rPr>
              <w:t>Phenotypes</w:t>
            </w:r>
          </w:p>
        </w:tc>
        <w:tc>
          <w:tcPr>
            <w:tcW w:w="1775" w:type="dxa"/>
            <w:shd w:val="clear" w:color="auto" w:fill="A8D08D" w:themeFill="accent6" w:themeFillTint="99"/>
          </w:tcPr>
          <w:p w14:paraId="2C586F19" w14:textId="0C6C7EA2" w:rsidR="00F12119" w:rsidRDefault="00F12119" w:rsidP="00244329">
            <w:pPr>
              <w:spacing w:line="360" w:lineRule="auto"/>
              <w:rPr>
                <w:rFonts w:ascii="Times New Roman" w:hAnsi="Times New Roman" w:cs="Times New Roman"/>
              </w:rPr>
            </w:pPr>
            <w:r>
              <w:rPr>
                <w:rFonts w:ascii="Times New Roman" w:hAnsi="Times New Roman" w:cs="Times New Roman"/>
              </w:rPr>
              <w:t>Observed</w:t>
            </w:r>
          </w:p>
        </w:tc>
        <w:tc>
          <w:tcPr>
            <w:tcW w:w="1775" w:type="dxa"/>
            <w:shd w:val="clear" w:color="auto" w:fill="A8D08D" w:themeFill="accent6" w:themeFillTint="99"/>
          </w:tcPr>
          <w:p w14:paraId="57AACD80" w14:textId="34569F9E" w:rsidR="00F12119" w:rsidRDefault="00F12119" w:rsidP="00244329">
            <w:pPr>
              <w:spacing w:line="360" w:lineRule="auto"/>
              <w:rPr>
                <w:rFonts w:ascii="Times New Roman" w:hAnsi="Times New Roman" w:cs="Times New Roman"/>
              </w:rPr>
            </w:pPr>
            <w:r>
              <w:rPr>
                <w:rFonts w:ascii="Times New Roman" w:hAnsi="Times New Roman" w:cs="Times New Roman"/>
              </w:rPr>
              <w:t xml:space="preserve">Expected </w:t>
            </w:r>
          </w:p>
        </w:tc>
        <w:tc>
          <w:tcPr>
            <w:tcW w:w="1775" w:type="dxa"/>
            <w:shd w:val="clear" w:color="auto" w:fill="A8D08D" w:themeFill="accent6" w:themeFillTint="99"/>
          </w:tcPr>
          <w:p w14:paraId="4E9A82E9" w14:textId="521B19B4" w:rsidR="00F12119" w:rsidRPr="00F12119" w:rsidRDefault="00F12119" w:rsidP="00244329">
            <w:pPr>
              <w:spacing w:line="360" w:lineRule="auto"/>
              <w:rPr>
                <w:rFonts w:ascii="Times New Roman" w:hAnsi="Times New Roman" w:cs="Times New Roman"/>
                <w:vertAlign w:val="superscript"/>
              </w:rPr>
            </w:pPr>
            <w:r>
              <w:rPr>
                <w:rFonts w:ascii="Times New Roman" w:hAnsi="Times New Roman" w:cs="Times New Roman"/>
              </w:rPr>
              <w:t>(O/E)</w:t>
            </w:r>
            <w:r>
              <w:rPr>
                <w:rFonts w:ascii="Times New Roman" w:hAnsi="Times New Roman" w:cs="Times New Roman"/>
                <w:vertAlign w:val="superscript"/>
              </w:rPr>
              <w:t>2</w:t>
            </w:r>
          </w:p>
        </w:tc>
      </w:tr>
      <w:tr w:rsidR="00F12119" w14:paraId="00E71CFE" w14:textId="77777777" w:rsidTr="00575D39">
        <w:trPr>
          <w:trHeight w:val="390"/>
        </w:trPr>
        <w:tc>
          <w:tcPr>
            <w:tcW w:w="1775" w:type="dxa"/>
            <w:shd w:val="clear" w:color="auto" w:fill="9CC2E5" w:themeFill="accent5" w:themeFillTint="99"/>
          </w:tcPr>
          <w:p w14:paraId="5D5104E3" w14:textId="74B5E694" w:rsidR="00F12119" w:rsidRDefault="00F12119" w:rsidP="00244329">
            <w:pPr>
              <w:spacing w:line="360" w:lineRule="auto"/>
              <w:rPr>
                <w:rFonts w:ascii="Times New Roman" w:hAnsi="Times New Roman" w:cs="Times New Roman"/>
              </w:rPr>
            </w:pPr>
            <w:r>
              <w:rPr>
                <w:rFonts w:ascii="Times New Roman" w:hAnsi="Times New Roman" w:cs="Times New Roman"/>
              </w:rPr>
              <w:t>Wildtype</w:t>
            </w:r>
          </w:p>
        </w:tc>
        <w:tc>
          <w:tcPr>
            <w:tcW w:w="1775" w:type="dxa"/>
          </w:tcPr>
          <w:p w14:paraId="08354E90" w14:textId="254981F6" w:rsidR="00F12119" w:rsidRDefault="00575D39" w:rsidP="00244329">
            <w:pPr>
              <w:spacing w:line="360" w:lineRule="auto"/>
              <w:rPr>
                <w:rFonts w:ascii="Times New Roman" w:hAnsi="Times New Roman" w:cs="Times New Roman"/>
              </w:rPr>
            </w:pPr>
            <w:r>
              <w:rPr>
                <w:rFonts w:ascii="Times New Roman" w:hAnsi="Times New Roman" w:cs="Times New Roman"/>
              </w:rPr>
              <w:t>28</w:t>
            </w:r>
          </w:p>
        </w:tc>
        <w:tc>
          <w:tcPr>
            <w:tcW w:w="1775" w:type="dxa"/>
          </w:tcPr>
          <w:p w14:paraId="0013927A" w14:textId="064A8051" w:rsidR="00F12119" w:rsidRDefault="00575D39" w:rsidP="00244329">
            <w:pPr>
              <w:spacing w:line="360" w:lineRule="auto"/>
              <w:rPr>
                <w:rFonts w:ascii="Times New Roman" w:hAnsi="Times New Roman" w:cs="Times New Roman"/>
              </w:rPr>
            </w:pPr>
            <w:r>
              <w:rPr>
                <w:rFonts w:ascii="Times New Roman" w:hAnsi="Times New Roman" w:cs="Times New Roman"/>
              </w:rPr>
              <w:t>25</w:t>
            </w:r>
          </w:p>
        </w:tc>
        <w:tc>
          <w:tcPr>
            <w:tcW w:w="1775" w:type="dxa"/>
          </w:tcPr>
          <w:p w14:paraId="09E71396" w14:textId="73296A88" w:rsidR="00F12119" w:rsidRDefault="00575D39" w:rsidP="00244329">
            <w:pPr>
              <w:spacing w:line="360" w:lineRule="auto"/>
              <w:rPr>
                <w:rFonts w:ascii="Times New Roman" w:hAnsi="Times New Roman" w:cs="Times New Roman"/>
              </w:rPr>
            </w:pPr>
            <w:r>
              <w:rPr>
                <w:rFonts w:ascii="Times New Roman" w:hAnsi="Times New Roman" w:cs="Times New Roman"/>
              </w:rPr>
              <w:t>0.36</w:t>
            </w:r>
          </w:p>
        </w:tc>
      </w:tr>
      <w:tr w:rsidR="00F12119" w14:paraId="14C9E148" w14:textId="77777777" w:rsidTr="00575D39">
        <w:trPr>
          <w:trHeight w:val="373"/>
        </w:trPr>
        <w:tc>
          <w:tcPr>
            <w:tcW w:w="1775" w:type="dxa"/>
            <w:shd w:val="clear" w:color="auto" w:fill="9CC2E5" w:themeFill="accent5" w:themeFillTint="99"/>
          </w:tcPr>
          <w:p w14:paraId="3D4FDF95" w14:textId="015BB3F4" w:rsidR="00F12119" w:rsidRDefault="00F12119" w:rsidP="00244329">
            <w:pPr>
              <w:spacing w:line="360" w:lineRule="auto"/>
              <w:rPr>
                <w:rFonts w:ascii="Times New Roman" w:hAnsi="Times New Roman" w:cs="Times New Roman"/>
              </w:rPr>
            </w:pPr>
            <w:r>
              <w:rPr>
                <w:rFonts w:ascii="Times New Roman" w:hAnsi="Times New Roman" w:cs="Times New Roman"/>
              </w:rPr>
              <w:t>Vestigial</w:t>
            </w:r>
          </w:p>
        </w:tc>
        <w:tc>
          <w:tcPr>
            <w:tcW w:w="1775" w:type="dxa"/>
          </w:tcPr>
          <w:p w14:paraId="3C413E53" w14:textId="100B9170" w:rsidR="00F12119" w:rsidRDefault="00575D39" w:rsidP="00244329">
            <w:pPr>
              <w:spacing w:line="360" w:lineRule="auto"/>
              <w:rPr>
                <w:rFonts w:ascii="Times New Roman" w:hAnsi="Times New Roman" w:cs="Times New Roman"/>
              </w:rPr>
            </w:pPr>
            <w:r>
              <w:rPr>
                <w:rFonts w:ascii="Times New Roman" w:hAnsi="Times New Roman" w:cs="Times New Roman"/>
              </w:rPr>
              <w:t>22</w:t>
            </w:r>
          </w:p>
        </w:tc>
        <w:tc>
          <w:tcPr>
            <w:tcW w:w="1775" w:type="dxa"/>
          </w:tcPr>
          <w:p w14:paraId="2E00D83C" w14:textId="5BD7F122" w:rsidR="00F12119" w:rsidRDefault="00575D39" w:rsidP="00244329">
            <w:pPr>
              <w:spacing w:line="360" w:lineRule="auto"/>
              <w:rPr>
                <w:rFonts w:ascii="Times New Roman" w:hAnsi="Times New Roman" w:cs="Times New Roman"/>
              </w:rPr>
            </w:pPr>
            <w:r>
              <w:rPr>
                <w:rFonts w:ascii="Times New Roman" w:hAnsi="Times New Roman" w:cs="Times New Roman"/>
              </w:rPr>
              <w:t>25</w:t>
            </w:r>
          </w:p>
        </w:tc>
        <w:tc>
          <w:tcPr>
            <w:tcW w:w="1775" w:type="dxa"/>
          </w:tcPr>
          <w:p w14:paraId="717446B7" w14:textId="16E8CBB6" w:rsidR="00F12119" w:rsidRDefault="00575D39" w:rsidP="00244329">
            <w:pPr>
              <w:spacing w:line="360" w:lineRule="auto"/>
              <w:rPr>
                <w:rFonts w:ascii="Times New Roman" w:hAnsi="Times New Roman" w:cs="Times New Roman"/>
              </w:rPr>
            </w:pPr>
            <w:r>
              <w:rPr>
                <w:rFonts w:ascii="Times New Roman" w:hAnsi="Times New Roman" w:cs="Times New Roman"/>
              </w:rPr>
              <w:t>0.36</w:t>
            </w:r>
          </w:p>
        </w:tc>
      </w:tr>
      <w:tr w:rsidR="00F12119" w14:paraId="548DC427" w14:textId="77777777" w:rsidTr="00575D39">
        <w:trPr>
          <w:trHeight w:val="373"/>
        </w:trPr>
        <w:tc>
          <w:tcPr>
            <w:tcW w:w="1775" w:type="dxa"/>
            <w:shd w:val="clear" w:color="auto" w:fill="9CC2E5" w:themeFill="accent5" w:themeFillTint="99"/>
          </w:tcPr>
          <w:p w14:paraId="1FD431F1" w14:textId="3613589B" w:rsidR="00F12119" w:rsidRPr="00F12119" w:rsidRDefault="00F12119" w:rsidP="00244329">
            <w:pPr>
              <w:spacing w:line="360" w:lineRule="auto"/>
              <w:rPr>
                <w:rFonts w:ascii="Times New Roman" w:hAnsi="Times New Roman" w:cs="Times New Roman"/>
                <w:b/>
              </w:rPr>
            </w:pPr>
            <w:r w:rsidRPr="00F12119">
              <w:rPr>
                <w:rFonts w:ascii="Times New Roman" w:hAnsi="Times New Roman" w:cs="Times New Roman"/>
                <w:b/>
              </w:rPr>
              <w:t>Total:</w:t>
            </w:r>
          </w:p>
        </w:tc>
        <w:tc>
          <w:tcPr>
            <w:tcW w:w="1775" w:type="dxa"/>
          </w:tcPr>
          <w:p w14:paraId="2A8CB987" w14:textId="26D72BB6" w:rsidR="00F12119" w:rsidRDefault="00575D39" w:rsidP="00244329">
            <w:pPr>
              <w:spacing w:line="360" w:lineRule="auto"/>
              <w:rPr>
                <w:rFonts w:ascii="Times New Roman" w:hAnsi="Times New Roman" w:cs="Times New Roman"/>
              </w:rPr>
            </w:pPr>
            <w:r>
              <w:rPr>
                <w:rFonts w:ascii="Times New Roman" w:hAnsi="Times New Roman" w:cs="Times New Roman"/>
              </w:rPr>
              <w:t>50</w:t>
            </w:r>
          </w:p>
        </w:tc>
        <w:tc>
          <w:tcPr>
            <w:tcW w:w="1775" w:type="dxa"/>
          </w:tcPr>
          <w:p w14:paraId="73B634C0" w14:textId="27B4BD89" w:rsidR="00F12119" w:rsidRDefault="00575D39" w:rsidP="00244329">
            <w:pPr>
              <w:spacing w:line="360" w:lineRule="auto"/>
              <w:rPr>
                <w:rFonts w:ascii="Times New Roman" w:hAnsi="Times New Roman" w:cs="Times New Roman"/>
              </w:rPr>
            </w:pPr>
            <w:r>
              <w:rPr>
                <w:rFonts w:ascii="Times New Roman" w:hAnsi="Times New Roman" w:cs="Times New Roman"/>
              </w:rPr>
              <w:t>50</w:t>
            </w:r>
          </w:p>
        </w:tc>
        <w:tc>
          <w:tcPr>
            <w:tcW w:w="1775" w:type="dxa"/>
          </w:tcPr>
          <w:p w14:paraId="3012993F" w14:textId="7BDBB298" w:rsidR="00F12119" w:rsidRDefault="00575D39" w:rsidP="00244329">
            <w:pPr>
              <w:spacing w:line="360" w:lineRule="auto"/>
              <w:rPr>
                <w:rFonts w:ascii="Times New Roman" w:hAnsi="Times New Roman" w:cs="Times New Roman"/>
              </w:rPr>
            </w:pPr>
            <w:r>
              <w:rPr>
                <w:rFonts w:ascii="Times New Roman" w:hAnsi="Times New Roman" w:cs="Times New Roman"/>
              </w:rPr>
              <w:t>0.72</w:t>
            </w:r>
          </w:p>
        </w:tc>
      </w:tr>
    </w:tbl>
    <w:p w14:paraId="3182DDCC" w14:textId="77777777" w:rsidR="0020038C" w:rsidRDefault="0020038C" w:rsidP="00244329">
      <w:pPr>
        <w:spacing w:line="360" w:lineRule="auto"/>
        <w:rPr>
          <w:rFonts w:ascii="Times New Roman" w:hAnsi="Times New Roman" w:cs="Times New Roman"/>
        </w:rPr>
      </w:pPr>
    </w:p>
    <w:p w14:paraId="3799E58D" w14:textId="68D67BC1" w:rsidR="00F12119" w:rsidRPr="007810EE" w:rsidRDefault="00575D39" w:rsidP="00244329">
      <w:pPr>
        <w:spacing w:line="360" w:lineRule="auto"/>
        <w:rPr>
          <w:rFonts w:ascii="Times New Roman" w:hAnsi="Times New Roman" w:cs="Times New Roman"/>
        </w:rPr>
      </w:pPr>
      <w:r>
        <w:rPr>
          <w:rFonts w:ascii="Times New Roman" w:hAnsi="Times New Roman" w:cs="Times New Roman"/>
        </w:rPr>
        <w:t>Table 6: The table above showed the chi-square calculation of the cross between Vestigial female and unknown phenotype</w:t>
      </w:r>
      <w:r w:rsidR="008077A8">
        <w:rPr>
          <w:rFonts w:ascii="Times New Roman" w:hAnsi="Times New Roman" w:cs="Times New Roman"/>
        </w:rPr>
        <w:t xml:space="preserve">. The ratio of the test </w:t>
      </w:r>
      <w:r w:rsidR="00134C77">
        <w:rPr>
          <w:rFonts w:ascii="Times New Roman" w:hAnsi="Times New Roman" w:cs="Times New Roman"/>
        </w:rPr>
        <w:t>was support the hypothesis that expected 2:2</w:t>
      </w:r>
      <w:r w:rsidR="007810EE">
        <w:rPr>
          <w:rFonts w:ascii="Times New Roman" w:hAnsi="Times New Roman" w:cs="Times New Roman"/>
        </w:rPr>
        <w:t>. The probability values associated with X</w:t>
      </w:r>
      <w:r w:rsidR="007810EE">
        <w:rPr>
          <w:rFonts w:ascii="Times New Roman" w:hAnsi="Times New Roman" w:cs="Times New Roman"/>
          <w:vertAlign w:val="superscript"/>
        </w:rPr>
        <w:t>2</w:t>
      </w:r>
      <w:r w:rsidR="007810EE">
        <w:rPr>
          <w:rFonts w:ascii="Times New Roman" w:hAnsi="Times New Roman" w:cs="Times New Roman"/>
        </w:rPr>
        <w:t xml:space="preserve"> values are 0.250&lt;P&lt;0.500. </w:t>
      </w:r>
    </w:p>
    <w:p w14:paraId="08CE9170" w14:textId="77777777" w:rsidR="00162731" w:rsidRDefault="00162731" w:rsidP="00162731">
      <w:pPr>
        <w:spacing w:line="480" w:lineRule="auto"/>
        <w:rPr>
          <w:rFonts w:ascii="Times New Roman" w:hAnsi="Times New Roman" w:cs="Times New Roman"/>
        </w:rPr>
      </w:pPr>
    </w:p>
    <w:p w14:paraId="6CB8DB98" w14:textId="29A33B82" w:rsidR="002615C7" w:rsidRPr="002615C7" w:rsidRDefault="00162731" w:rsidP="00162731">
      <w:pPr>
        <w:spacing w:line="480" w:lineRule="auto"/>
        <w:rPr>
          <w:rFonts w:ascii="Times New Roman" w:hAnsi="Times New Roman" w:cs="Times New Roman"/>
        </w:rPr>
      </w:pPr>
      <w:r>
        <w:rPr>
          <w:rFonts w:ascii="Times New Roman" w:hAnsi="Times New Roman" w:cs="Times New Roman"/>
        </w:rPr>
        <w:t xml:space="preserve">Besides, tables five and six </w:t>
      </w:r>
      <w:r w:rsidRPr="00162731">
        <w:rPr>
          <w:rFonts w:ascii="Times New Roman" w:hAnsi="Times New Roman" w:cs="Times New Roman"/>
        </w:rPr>
        <w:t>above delineate the chi-square esteems figured from doing the two crosses. After ascertaining the chi-square esteems, the p esteems for the two arrangements of information were resolved; and comes about proposed that the two crosses took after Mendelian hereditary qualities.</w:t>
      </w:r>
    </w:p>
    <w:p w14:paraId="3FABC967" w14:textId="6F3978FB" w:rsidR="00750E96" w:rsidRDefault="005243ED" w:rsidP="00A34D3B">
      <w:pPr>
        <w:spacing w:line="480" w:lineRule="auto"/>
        <w:rPr>
          <w:rFonts w:ascii="Times New Roman" w:hAnsi="Times New Roman" w:cs="Times New Roman"/>
          <w:b/>
          <w:u w:val="single"/>
        </w:rPr>
      </w:pPr>
      <w:r w:rsidRPr="005243ED">
        <w:rPr>
          <w:rFonts w:ascii="Times New Roman" w:hAnsi="Times New Roman" w:cs="Times New Roman"/>
          <w:b/>
          <w:u w:val="single"/>
        </w:rPr>
        <w:t>Discussion</w:t>
      </w:r>
    </w:p>
    <w:p w14:paraId="43D8BC86" w14:textId="4BFEEBD3" w:rsidR="00612C48" w:rsidRPr="00612C48" w:rsidRDefault="00612C48" w:rsidP="00612C48">
      <w:pPr>
        <w:spacing w:line="480" w:lineRule="auto"/>
        <w:rPr>
          <w:rFonts w:ascii="Times New Roman" w:hAnsi="Times New Roman" w:cs="Times New Roman"/>
        </w:rPr>
      </w:pPr>
      <w:r w:rsidRPr="00612C48">
        <w:rPr>
          <w:rFonts w:ascii="Times New Roman" w:hAnsi="Times New Roman" w:cs="Times New Roman"/>
        </w:rPr>
        <w:t>The two principle objectives of this trial were to decide the obscure genotype of male D. melanogaster and to decide whether the alleles of its posterity took after Mendelian le</w:t>
      </w:r>
      <w:r w:rsidR="002127CC">
        <w:rPr>
          <w:rFonts w:ascii="Times New Roman" w:hAnsi="Times New Roman" w:cs="Times New Roman"/>
        </w:rPr>
        <w:t>gacy designs (</w:t>
      </w:r>
      <w:proofErr w:type="spellStart"/>
      <w:r w:rsidR="002127CC">
        <w:rPr>
          <w:rFonts w:ascii="Times New Roman" w:hAnsi="Times New Roman" w:cs="Times New Roman"/>
        </w:rPr>
        <w:t>Garey</w:t>
      </w:r>
      <w:proofErr w:type="spellEnd"/>
      <w:r w:rsidR="002127CC">
        <w:rPr>
          <w:rFonts w:ascii="Times New Roman" w:hAnsi="Times New Roman" w:cs="Times New Roman"/>
        </w:rPr>
        <w:t xml:space="preserve"> et al., 2018</w:t>
      </w:r>
      <w:r w:rsidRPr="00612C48">
        <w:rPr>
          <w:rFonts w:ascii="Times New Roman" w:hAnsi="Times New Roman" w:cs="Times New Roman"/>
        </w:rPr>
        <w:t>). As appeared in tables one through four, there were four anticipated genotypes for the male D. melanogaster. In the wake of gathering and breaking down the information appeared in tables five and six, the anticipated genotypes of the male flies wer</w:t>
      </w:r>
      <w:r w:rsidR="002127CC">
        <w:rPr>
          <w:rFonts w:ascii="Times New Roman" w:hAnsi="Times New Roman" w:cs="Times New Roman"/>
        </w:rPr>
        <w:t>e x+/y, heterozygous wildtype (+</w:t>
      </w:r>
      <w:r w:rsidRPr="00612C48">
        <w:rPr>
          <w:rFonts w:ascii="Times New Roman" w:hAnsi="Times New Roman" w:cs="Times New Roman"/>
        </w:rPr>
        <w:t>/se) for eye shadi</w:t>
      </w:r>
      <w:r w:rsidR="002127CC">
        <w:rPr>
          <w:rFonts w:ascii="Times New Roman" w:hAnsi="Times New Roman" w:cs="Times New Roman"/>
        </w:rPr>
        <w:t>ng and homozygous wildtype (+/+</w:t>
      </w:r>
      <w:r w:rsidRPr="00612C48">
        <w:rPr>
          <w:rFonts w:ascii="Times New Roman" w:hAnsi="Times New Roman" w:cs="Times New Roman"/>
        </w:rPr>
        <w:t>) for wings. The information gathered from intersection the male with a minimal female (vg/vg) brought about all the posterity having wildtype wings and no minimal wings, as appeared in table six. This information unequivocally coordinates the anticipated male genotype in table two, since like the watched informatio</w:t>
      </w:r>
      <w:r w:rsidR="002127CC">
        <w:rPr>
          <w:rFonts w:ascii="Times New Roman" w:hAnsi="Times New Roman" w:cs="Times New Roman"/>
        </w:rPr>
        <w:t>n, when a homozygous wildtype (+/+</w:t>
      </w:r>
      <w:r w:rsidRPr="00612C48">
        <w:rPr>
          <w:rFonts w:ascii="Times New Roman" w:hAnsi="Times New Roman" w:cs="Times New Roman"/>
        </w:rPr>
        <w:t>) male was crossed with a homozygous minimal (vg/vg) female, the subsequent posterity just had wildtype wings. Thusly, comes about proposed that the mal</w:t>
      </w:r>
      <w:r w:rsidR="002127CC">
        <w:rPr>
          <w:rFonts w:ascii="Times New Roman" w:hAnsi="Times New Roman" w:cs="Times New Roman"/>
        </w:rPr>
        <w:t>e fly was homozygous wildtype (+/+</w:t>
      </w:r>
      <w:r w:rsidRPr="00612C48">
        <w:rPr>
          <w:rFonts w:ascii="Times New Roman" w:hAnsi="Times New Roman" w:cs="Times New Roman"/>
        </w:rPr>
        <w:t>) for wings. Besides, as appeared in table five, in the wake of intersection the obscure male with a homozygous sepia (se/se) female, the subsequent posterity gave an around 50:50 proportion of wildtype eyes to sepia eyes. This arrangement of information best fits the anticipated male genotype in table three since</w:t>
      </w:r>
      <w:r w:rsidR="002127CC">
        <w:rPr>
          <w:rFonts w:ascii="Times New Roman" w:hAnsi="Times New Roman" w:cs="Times New Roman"/>
        </w:rPr>
        <w:t xml:space="preserve"> when a heterozygous wildtype (+</w:t>
      </w:r>
      <w:r w:rsidRPr="00612C48">
        <w:rPr>
          <w:rFonts w:ascii="Times New Roman" w:hAnsi="Times New Roman" w:cs="Times New Roman"/>
        </w:rPr>
        <w:t xml:space="preserve">/se) male is crossed with a homozygous sepia (se/se) female, the subsequent posterity introduces a 50:50 proportion of wildtype eyes to sepia eyes. When every one of the information was </w:t>
      </w:r>
      <w:proofErr w:type="gramStart"/>
      <w:r w:rsidRPr="00612C48">
        <w:rPr>
          <w:rFonts w:ascii="Times New Roman" w:hAnsi="Times New Roman" w:cs="Times New Roman"/>
        </w:rPr>
        <w:t>gathered</w:t>
      </w:r>
      <w:proofErr w:type="gramEnd"/>
      <w:r w:rsidRPr="00612C48">
        <w:rPr>
          <w:rFonts w:ascii="Times New Roman" w:hAnsi="Times New Roman" w:cs="Times New Roman"/>
        </w:rPr>
        <w:t xml:space="preserve"> and contrasted with the crosses foreseeing the genotype of the male flies, comes about recommended that the male D. melanogaster's genotype was homozygous wildtype for wi</w:t>
      </w:r>
      <w:r w:rsidR="002127CC">
        <w:rPr>
          <w:rFonts w:ascii="Times New Roman" w:hAnsi="Times New Roman" w:cs="Times New Roman"/>
        </w:rPr>
        <w:t>ngs (+/+</w:t>
      </w:r>
      <w:r w:rsidRPr="00612C48">
        <w:rPr>
          <w:rFonts w:ascii="Times New Roman" w:hAnsi="Times New Roman" w:cs="Times New Roman"/>
        </w:rPr>
        <w:t>) and h</w:t>
      </w:r>
      <w:r w:rsidR="002127CC">
        <w:rPr>
          <w:rFonts w:ascii="Times New Roman" w:hAnsi="Times New Roman" w:cs="Times New Roman"/>
        </w:rPr>
        <w:t>eterozygous wildtype for eyes (+</w:t>
      </w:r>
      <w:r w:rsidRPr="00612C48">
        <w:rPr>
          <w:rFonts w:ascii="Times New Roman" w:hAnsi="Times New Roman" w:cs="Times New Roman"/>
        </w:rPr>
        <w:t xml:space="preserve">/se). Besides, the sex of the posterity was not considered </w:t>
      </w:r>
      <w:proofErr w:type="gramStart"/>
      <w:r w:rsidRPr="00612C48">
        <w:rPr>
          <w:rFonts w:ascii="Times New Roman" w:hAnsi="Times New Roman" w:cs="Times New Roman"/>
        </w:rPr>
        <w:t>in light of the fact that</w:t>
      </w:r>
      <w:proofErr w:type="gramEnd"/>
      <w:r w:rsidRPr="00612C48">
        <w:rPr>
          <w:rFonts w:ascii="Times New Roman" w:hAnsi="Times New Roman" w:cs="Times New Roman"/>
        </w:rPr>
        <w:t xml:space="preserve"> we were just taking a gander at the posterity's wings and eye shading which are non-sex connected attributes. However, the x+/y genotype of the male fly was resolved </w:t>
      </w:r>
      <w:proofErr w:type="gramStart"/>
      <w:r w:rsidRPr="00612C48">
        <w:rPr>
          <w:rFonts w:ascii="Times New Roman" w:hAnsi="Times New Roman" w:cs="Times New Roman"/>
        </w:rPr>
        <w:t>in light of the fact that</w:t>
      </w:r>
      <w:proofErr w:type="gramEnd"/>
      <w:r w:rsidRPr="00612C48">
        <w:rPr>
          <w:rFonts w:ascii="Times New Roman" w:hAnsi="Times New Roman" w:cs="Times New Roman"/>
        </w:rPr>
        <w:t xml:space="preserve"> while watc</w:t>
      </w:r>
      <w:r>
        <w:rPr>
          <w:rFonts w:ascii="Times New Roman" w:hAnsi="Times New Roman" w:cs="Times New Roman"/>
        </w:rPr>
        <w:t xml:space="preserve">hing the fly, it had red eyes. </w:t>
      </w:r>
    </w:p>
    <w:p w14:paraId="67541B9D" w14:textId="38EB78D4" w:rsidR="00612C48" w:rsidRPr="00612C48" w:rsidRDefault="00612C48" w:rsidP="00612C48">
      <w:pPr>
        <w:spacing w:line="480" w:lineRule="auto"/>
        <w:rPr>
          <w:rFonts w:ascii="Times New Roman" w:hAnsi="Times New Roman" w:cs="Times New Roman"/>
        </w:rPr>
      </w:pPr>
      <w:r w:rsidRPr="00612C48">
        <w:rPr>
          <w:rFonts w:ascii="Times New Roman" w:hAnsi="Times New Roman" w:cs="Times New Roman"/>
        </w:rPr>
        <w:t>Moreover, in the wake of deciding the genotype of the male D. melanogaster and breaking down the phenotypic proportions of the posterity from the two crosses, a chi-square esteem was computed for each cross. A chi-square test decides whether the information gathered from a hereditary cross is reliable with Mendelian legacy designs (Brooker, 2012). A chi-square test additionally uncovers if the exploratory information is of solid match to the hypothetical or expe</w:t>
      </w:r>
      <w:r w:rsidR="002127CC">
        <w:rPr>
          <w:rFonts w:ascii="Times New Roman" w:hAnsi="Times New Roman" w:cs="Times New Roman"/>
        </w:rPr>
        <w:t>cted esteems (</w:t>
      </w:r>
      <w:proofErr w:type="spellStart"/>
      <w:r w:rsidR="002127CC">
        <w:rPr>
          <w:rFonts w:ascii="Times New Roman" w:hAnsi="Times New Roman" w:cs="Times New Roman"/>
        </w:rPr>
        <w:t>Garey</w:t>
      </w:r>
      <w:proofErr w:type="spellEnd"/>
      <w:r w:rsidR="002127CC">
        <w:rPr>
          <w:rFonts w:ascii="Times New Roman" w:hAnsi="Times New Roman" w:cs="Times New Roman"/>
        </w:rPr>
        <w:t xml:space="preserve"> et al., 2018</w:t>
      </w:r>
      <w:r w:rsidRPr="00612C48">
        <w:rPr>
          <w:rFonts w:ascii="Times New Roman" w:hAnsi="Times New Roman" w:cs="Times New Roman"/>
        </w:rPr>
        <w:t xml:space="preserve">). As appeared above in table nine, the chi-square an incentive for the cross between the homozygous </w:t>
      </w:r>
      <w:r w:rsidR="00507541">
        <w:rPr>
          <w:rFonts w:ascii="Times New Roman" w:hAnsi="Times New Roman" w:cs="Times New Roman"/>
        </w:rPr>
        <w:t>sepia</w:t>
      </w:r>
      <w:r w:rsidRPr="00612C48">
        <w:rPr>
          <w:rFonts w:ascii="Times New Roman" w:hAnsi="Times New Roman" w:cs="Times New Roman"/>
        </w:rPr>
        <w:t xml:space="preserve"> female and the anticipated homozygous wildtype male was figured to be zero. Along these lines, the cross between the homozygous </w:t>
      </w:r>
      <w:r w:rsidR="00507541">
        <w:rPr>
          <w:rFonts w:ascii="Times New Roman" w:hAnsi="Times New Roman" w:cs="Times New Roman"/>
        </w:rPr>
        <w:t>vestigial</w:t>
      </w:r>
      <w:r w:rsidRPr="00612C48">
        <w:rPr>
          <w:rFonts w:ascii="Times New Roman" w:hAnsi="Times New Roman" w:cs="Times New Roman"/>
        </w:rPr>
        <w:t xml:space="preserve"> female and the anticipated heterozygous wildtype male had </w:t>
      </w:r>
      <w:r w:rsidR="009A55D6">
        <w:rPr>
          <w:rFonts w:ascii="Times New Roman" w:hAnsi="Times New Roman" w:cs="Times New Roman"/>
        </w:rPr>
        <w:t>a chi-square estimation of 0</w:t>
      </w:r>
      <w:r w:rsidR="00507541">
        <w:rPr>
          <w:rFonts w:ascii="Times New Roman" w:hAnsi="Times New Roman" w:cs="Times New Roman"/>
        </w:rPr>
        <w:t>.72</w:t>
      </w:r>
      <w:r w:rsidRPr="00612C48">
        <w:rPr>
          <w:rFonts w:ascii="Times New Roman" w:hAnsi="Times New Roman" w:cs="Times New Roman"/>
        </w:rPr>
        <w:t xml:space="preserve">, as appeared in table ten. In the wake of computing the chi-square esteem the p esteem can be resolved; the p esteem is the likelihood that the variety given by the chi-square esteem is because of arbitrary shot (Brooker, 2012). The hereditary cross including wildtype and </w:t>
      </w:r>
      <w:r w:rsidR="00507541">
        <w:rPr>
          <w:rFonts w:ascii="Times New Roman" w:hAnsi="Times New Roman" w:cs="Times New Roman"/>
        </w:rPr>
        <w:t>sepia eye</w:t>
      </w:r>
      <w:r w:rsidRPr="00612C48">
        <w:rPr>
          <w:rFonts w:ascii="Times New Roman" w:hAnsi="Times New Roman" w:cs="Times New Roman"/>
        </w:rPr>
        <w:t xml:space="preserve">s had one level of opportunity, and a chi-square estimation of zero. Since the watched information </w:t>
      </w:r>
      <w:proofErr w:type="gramStart"/>
      <w:r w:rsidRPr="00612C48">
        <w:rPr>
          <w:rFonts w:ascii="Times New Roman" w:hAnsi="Times New Roman" w:cs="Times New Roman"/>
        </w:rPr>
        <w:t>definitely coordinated</w:t>
      </w:r>
      <w:proofErr w:type="gramEnd"/>
      <w:r w:rsidRPr="00612C48">
        <w:rPr>
          <w:rFonts w:ascii="Times New Roman" w:hAnsi="Times New Roman" w:cs="Times New Roman"/>
        </w:rPr>
        <w:t xml:space="preserve"> the normal information, the chi-square estimation of zero shows that no deviation happened between the watched and expected esteems. Similarly, the heredi</w:t>
      </w:r>
      <w:r w:rsidR="00507541">
        <w:rPr>
          <w:rFonts w:ascii="Times New Roman" w:hAnsi="Times New Roman" w:cs="Times New Roman"/>
        </w:rPr>
        <w:t>tary hybrid of wildtype and vestigial wings</w:t>
      </w:r>
      <w:r w:rsidRPr="00612C48">
        <w:rPr>
          <w:rFonts w:ascii="Times New Roman" w:hAnsi="Times New Roman" w:cs="Times New Roman"/>
        </w:rPr>
        <w:t xml:space="preserve"> additionally had one level of flexibility</w:t>
      </w:r>
      <w:r w:rsidR="009A55D6">
        <w:rPr>
          <w:rFonts w:ascii="Times New Roman" w:hAnsi="Times New Roman" w:cs="Times New Roman"/>
        </w:rPr>
        <w:t>, and with a chi-square of 0</w:t>
      </w:r>
      <w:r w:rsidRPr="00612C48">
        <w:rPr>
          <w:rFonts w:ascii="Times New Roman" w:hAnsi="Times New Roman" w:cs="Times New Roman"/>
        </w:rPr>
        <w:t>; it is proposed that there is a 20-5% chance that the deviations watched w</w:t>
      </w:r>
      <w:r>
        <w:rPr>
          <w:rFonts w:ascii="Times New Roman" w:hAnsi="Times New Roman" w:cs="Times New Roman"/>
        </w:rPr>
        <w:t xml:space="preserve">ere because of arbitrary shot. </w:t>
      </w:r>
    </w:p>
    <w:p w14:paraId="0AE33B16" w14:textId="20B43F76" w:rsidR="005243ED" w:rsidRPr="00612C48" w:rsidRDefault="00612C48" w:rsidP="00612C48">
      <w:pPr>
        <w:spacing w:line="480" w:lineRule="auto"/>
        <w:rPr>
          <w:rFonts w:ascii="Times New Roman" w:hAnsi="Times New Roman" w:cs="Times New Roman"/>
        </w:rPr>
      </w:pPr>
      <w:r w:rsidRPr="00612C48">
        <w:rPr>
          <w:rFonts w:ascii="Times New Roman" w:hAnsi="Times New Roman" w:cs="Times New Roman"/>
        </w:rPr>
        <w:t xml:space="preserve">Albeit the two crosses display chi-square esteems that recommend that Mendelian legacy is being taken after, there could at present be wellsprings of mistake that happened all through the test. For example, if the flies were not anesthetized effectively the tally of the flies could be off </w:t>
      </w:r>
      <w:proofErr w:type="gramStart"/>
      <w:r w:rsidRPr="00612C48">
        <w:rPr>
          <w:rFonts w:ascii="Times New Roman" w:hAnsi="Times New Roman" w:cs="Times New Roman"/>
        </w:rPr>
        <w:t>in light of the fact that</w:t>
      </w:r>
      <w:proofErr w:type="gramEnd"/>
      <w:r w:rsidRPr="00612C48">
        <w:rPr>
          <w:rFonts w:ascii="Times New Roman" w:hAnsi="Times New Roman" w:cs="Times New Roman"/>
        </w:rPr>
        <w:t xml:space="preserve"> it is a probability that the flies either fell in the sustenance and kicked the bucket, or were not completely oblivious and took off. Another wellspring of mistake could have been if the flies were not tallied and phenotypically scored effectively. </w:t>
      </w:r>
      <w:proofErr w:type="gramStart"/>
      <w:r w:rsidRPr="00612C48">
        <w:rPr>
          <w:rFonts w:ascii="Times New Roman" w:hAnsi="Times New Roman" w:cs="Times New Roman"/>
        </w:rPr>
        <w:t>Generally</w:t>
      </w:r>
      <w:proofErr w:type="gramEnd"/>
      <w:r w:rsidRPr="00612C48">
        <w:rPr>
          <w:rFonts w:ascii="Times New Roman" w:hAnsi="Times New Roman" w:cs="Times New Roman"/>
        </w:rPr>
        <w:t xml:space="preserve"> the analysis achieved its objectives; in any case, results may have strayed because of conceivable blunders.</w:t>
      </w:r>
    </w:p>
    <w:p w14:paraId="548EC0A5" w14:textId="78EFB2FE" w:rsidR="00A944E5" w:rsidRDefault="00D5591C" w:rsidP="00DD40D0">
      <w:pPr>
        <w:spacing w:line="480" w:lineRule="auto"/>
        <w:rPr>
          <w:rFonts w:ascii="Times New Roman" w:hAnsi="Times New Roman" w:cs="Times New Roman"/>
          <w:b/>
          <w:u w:val="single"/>
        </w:rPr>
      </w:pPr>
      <w:r>
        <w:rPr>
          <w:rFonts w:ascii="Times New Roman" w:hAnsi="Times New Roman" w:cs="Times New Roman"/>
          <w:b/>
          <w:u w:val="single"/>
        </w:rPr>
        <w:t>References</w:t>
      </w:r>
    </w:p>
    <w:p w14:paraId="010CDAA7" w14:textId="77777777" w:rsidR="00D5591C" w:rsidRPr="003927B2" w:rsidRDefault="00D5591C" w:rsidP="00D5591C">
      <w:pPr>
        <w:spacing w:line="480" w:lineRule="auto"/>
        <w:ind w:left="720" w:hanging="720"/>
        <w:rPr>
          <w:rFonts w:ascii="Times New Roman" w:hAnsi="Times New Roman" w:cs="Times New Roman"/>
          <w:lang w:val="en"/>
        </w:rPr>
      </w:pPr>
      <w:r w:rsidRPr="003927B2">
        <w:rPr>
          <w:rFonts w:ascii="Times New Roman" w:hAnsi="Times New Roman" w:cs="Times New Roman"/>
          <w:lang w:val="en"/>
        </w:rPr>
        <w:t xml:space="preserve">Brooker, </w:t>
      </w:r>
      <w:r>
        <w:rPr>
          <w:rFonts w:ascii="Times New Roman" w:hAnsi="Times New Roman" w:cs="Times New Roman"/>
          <w:lang w:val="en"/>
        </w:rPr>
        <w:t>Richard. 2012</w:t>
      </w:r>
      <w:r w:rsidRPr="003927B2">
        <w:rPr>
          <w:rFonts w:ascii="Times New Roman" w:hAnsi="Times New Roman" w:cs="Times New Roman"/>
          <w:lang w:val="en"/>
        </w:rPr>
        <w:t>. Gen</w:t>
      </w:r>
      <w:r>
        <w:rPr>
          <w:rFonts w:ascii="Times New Roman" w:hAnsi="Times New Roman" w:cs="Times New Roman"/>
          <w:lang w:val="en"/>
        </w:rPr>
        <w:t>etics: Analysis and Principles 4</w:t>
      </w:r>
      <w:r w:rsidRPr="003927B2">
        <w:rPr>
          <w:rFonts w:ascii="Times New Roman" w:hAnsi="Times New Roman" w:cs="Times New Roman"/>
          <w:lang w:val="en"/>
        </w:rPr>
        <w:t>th Ed. McGraw-Hill</w:t>
      </w:r>
      <w:r>
        <w:rPr>
          <w:rFonts w:ascii="Times New Roman" w:hAnsi="Times New Roman" w:cs="Times New Roman"/>
          <w:lang w:val="en"/>
        </w:rPr>
        <w:t xml:space="preserve"> Higher Education. New York, NY. 33</w:t>
      </w:r>
      <w:r w:rsidRPr="003927B2">
        <w:rPr>
          <w:rFonts w:ascii="Times New Roman" w:hAnsi="Times New Roman" w:cs="Times New Roman"/>
          <w:lang w:val="en"/>
        </w:rPr>
        <w:t xml:space="preserve"> pp.</w:t>
      </w:r>
    </w:p>
    <w:p w14:paraId="51555283" w14:textId="13D31435" w:rsidR="00CA4881" w:rsidRPr="00CA4881" w:rsidRDefault="00CA4881" w:rsidP="00CA4881">
      <w:pPr>
        <w:widowControl w:val="0"/>
        <w:autoSpaceDE w:val="0"/>
        <w:autoSpaceDN w:val="0"/>
        <w:adjustRightInd w:val="0"/>
        <w:spacing w:after="240" w:line="480" w:lineRule="auto"/>
        <w:ind w:left="720" w:hanging="720"/>
        <w:rPr>
          <w:rFonts w:ascii="Times New Roman" w:hAnsi="Times New Roman" w:cs="Times New Roman"/>
        </w:rPr>
      </w:pPr>
      <w:r>
        <w:rPr>
          <w:rFonts w:ascii="Times New Roman" w:hAnsi="Times New Roman" w:cs="Times New Roman"/>
        </w:rPr>
        <w:t>CMMB Department. 2018</w:t>
      </w:r>
      <w:r w:rsidRPr="00CA4881">
        <w:rPr>
          <w:rFonts w:ascii="Times New Roman" w:hAnsi="Times New Roman" w:cs="Times New Roman"/>
        </w:rPr>
        <w:t xml:space="preserve">. </w:t>
      </w:r>
      <w:r w:rsidRPr="00CA4881">
        <w:rPr>
          <w:rFonts w:ascii="Times New Roman" w:hAnsi="Times New Roman" w:cs="Times New Roman"/>
          <w:i/>
          <w:iCs/>
        </w:rPr>
        <w:t xml:space="preserve">Mendelian and Molecular Genetics: Investigation of Wing Development and Pigment Biosynthesis Pathways in Drosophila melanogaster. </w:t>
      </w:r>
      <w:r w:rsidRPr="00CA4881">
        <w:rPr>
          <w:rFonts w:ascii="Times New Roman" w:hAnsi="Times New Roman" w:cs="Times New Roman"/>
        </w:rPr>
        <w:t>Genetics Labora</w:t>
      </w:r>
      <w:r>
        <w:rPr>
          <w:rFonts w:ascii="Times New Roman" w:hAnsi="Times New Roman" w:cs="Times New Roman"/>
        </w:rPr>
        <w:t>tory Manual PCB 3063L, Spring 2018</w:t>
      </w:r>
      <w:r w:rsidRPr="00CA4881">
        <w:rPr>
          <w:rFonts w:ascii="Times New Roman" w:hAnsi="Times New Roman" w:cs="Times New Roman"/>
        </w:rPr>
        <w:t xml:space="preserve">. University of South Florida. Pro-Copy, Tampa, FL. Print. </w:t>
      </w:r>
      <w:bookmarkStart w:id="0" w:name="_GoBack"/>
      <w:bookmarkEnd w:id="0"/>
    </w:p>
    <w:p w14:paraId="453DD4CB" w14:textId="77777777" w:rsidR="003035F3" w:rsidRPr="003035F3" w:rsidRDefault="003035F3" w:rsidP="006C5FD4">
      <w:pPr>
        <w:spacing w:line="480" w:lineRule="auto"/>
        <w:rPr>
          <w:rFonts w:ascii="Times New Roman" w:hAnsi="Times New Roman" w:cs="Times New Roman"/>
        </w:rPr>
      </w:pPr>
    </w:p>
    <w:p w14:paraId="7019416A" w14:textId="77777777" w:rsidR="00B070B4" w:rsidRPr="00B070B4" w:rsidRDefault="00B070B4">
      <w:pPr>
        <w:rPr>
          <w:rFonts w:ascii="Times New Roman" w:hAnsi="Times New Roman" w:cs="Times New Roman"/>
        </w:rPr>
      </w:pPr>
    </w:p>
    <w:sectPr w:rsidR="00B070B4" w:rsidRPr="00B070B4" w:rsidSect="00384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0B4"/>
    <w:rsid w:val="000319CA"/>
    <w:rsid w:val="00120DFB"/>
    <w:rsid w:val="00134C77"/>
    <w:rsid w:val="00162731"/>
    <w:rsid w:val="001F4D8F"/>
    <w:rsid w:val="0020038C"/>
    <w:rsid w:val="0020377C"/>
    <w:rsid w:val="002127CC"/>
    <w:rsid w:val="00244329"/>
    <w:rsid w:val="00254070"/>
    <w:rsid w:val="002615C7"/>
    <w:rsid w:val="002E49A7"/>
    <w:rsid w:val="00302130"/>
    <w:rsid w:val="003035F3"/>
    <w:rsid w:val="003105AB"/>
    <w:rsid w:val="00384A7D"/>
    <w:rsid w:val="0039181C"/>
    <w:rsid w:val="00410801"/>
    <w:rsid w:val="00441832"/>
    <w:rsid w:val="0046301A"/>
    <w:rsid w:val="004B29A0"/>
    <w:rsid w:val="00507541"/>
    <w:rsid w:val="005243ED"/>
    <w:rsid w:val="00525BF8"/>
    <w:rsid w:val="00532068"/>
    <w:rsid w:val="00544AEC"/>
    <w:rsid w:val="00575D39"/>
    <w:rsid w:val="00577BE9"/>
    <w:rsid w:val="00612C48"/>
    <w:rsid w:val="006653BC"/>
    <w:rsid w:val="006C5FD4"/>
    <w:rsid w:val="00726E70"/>
    <w:rsid w:val="00750E96"/>
    <w:rsid w:val="007810EE"/>
    <w:rsid w:val="008023E9"/>
    <w:rsid w:val="008077A8"/>
    <w:rsid w:val="008D656D"/>
    <w:rsid w:val="008E6605"/>
    <w:rsid w:val="009A55D6"/>
    <w:rsid w:val="009E2831"/>
    <w:rsid w:val="00A13DDD"/>
    <w:rsid w:val="00A325E8"/>
    <w:rsid w:val="00A32683"/>
    <w:rsid w:val="00A34D3B"/>
    <w:rsid w:val="00A944E5"/>
    <w:rsid w:val="00A955DF"/>
    <w:rsid w:val="00B070B4"/>
    <w:rsid w:val="00B832EF"/>
    <w:rsid w:val="00CA0892"/>
    <w:rsid w:val="00CA4881"/>
    <w:rsid w:val="00CD407F"/>
    <w:rsid w:val="00D5591C"/>
    <w:rsid w:val="00DD40D0"/>
    <w:rsid w:val="00EB2932"/>
    <w:rsid w:val="00F12119"/>
    <w:rsid w:val="00F528B8"/>
    <w:rsid w:val="00FE693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485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23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387084">
      <w:bodyDiv w:val="1"/>
      <w:marLeft w:val="0"/>
      <w:marRight w:val="0"/>
      <w:marTop w:val="0"/>
      <w:marBottom w:val="0"/>
      <w:divBdr>
        <w:top w:val="none" w:sz="0" w:space="0" w:color="auto"/>
        <w:left w:val="none" w:sz="0" w:space="0" w:color="auto"/>
        <w:bottom w:val="none" w:sz="0" w:space="0" w:color="auto"/>
        <w:right w:val="none" w:sz="0" w:space="0" w:color="auto"/>
      </w:divBdr>
      <w:divsChild>
        <w:div w:id="167598948">
          <w:marLeft w:val="0"/>
          <w:marRight w:val="0"/>
          <w:marTop w:val="240"/>
          <w:marBottom w:val="240"/>
          <w:divBdr>
            <w:top w:val="none" w:sz="0" w:space="0" w:color="auto"/>
            <w:left w:val="none" w:sz="0" w:space="0" w:color="auto"/>
            <w:bottom w:val="none" w:sz="0" w:space="0" w:color="auto"/>
            <w:right w:val="none" w:sz="0" w:space="0" w:color="auto"/>
          </w:divBdr>
          <w:divsChild>
            <w:div w:id="1064059468">
              <w:marLeft w:val="0"/>
              <w:marRight w:val="0"/>
              <w:marTop w:val="0"/>
              <w:marBottom w:val="0"/>
              <w:divBdr>
                <w:top w:val="none" w:sz="0" w:space="0" w:color="auto"/>
                <w:left w:val="none" w:sz="0" w:space="0" w:color="auto"/>
                <w:bottom w:val="none" w:sz="0" w:space="0" w:color="auto"/>
                <w:right w:val="none" w:sz="0" w:space="0" w:color="auto"/>
              </w:divBdr>
              <w:divsChild>
                <w:div w:id="1673797966">
                  <w:marLeft w:val="0"/>
                  <w:marRight w:val="0"/>
                  <w:marTop w:val="0"/>
                  <w:marBottom w:val="0"/>
                  <w:divBdr>
                    <w:top w:val="none" w:sz="0" w:space="0" w:color="auto"/>
                    <w:left w:val="none" w:sz="0" w:space="0" w:color="auto"/>
                    <w:bottom w:val="none" w:sz="0" w:space="0" w:color="auto"/>
                    <w:right w:val="none" w:sz="0" w:space="0" w:color="auto"/>
                  </w:divBdr>
                  <w:divsChild>
                    <w:div w:id="1424184592">
                      <w:marLeft w:val="0"/>
                      <w:marRight w:val="0"/>
                      <w:marTop w:val="0"/>
                      <w:marBottom w:val="0"/>
                      <w:divBdr>
                        <w:top w:val="none" w:sz="0" w:space="0" w:color="auto"/>
                        <w:left w:val="none" w:sz="0" w:space="0" w:color="auto"/>
                        <w:bottom w:val="none" w:sz="0" w:space="0" w:color="auto"/>
                        <w:right w:val="none" w:sz="0" w:space="0" w:color="auto"/>
                      </w:divBdr>
                      <w:divsChild>
                        <w:div w:id="892548775">
                          <w:marLeft w:val="0"/>
                          <w:marRight w:val="0"/>
                          <w:marTop w:val="0"/>
                          <w:marBottom w:val="0"/>
                          <w:divBdr>
                            <w:top w:val="none" w:sz="0" w:space="0" w:color="auto"/>
                            <w:left w:val="none" w:sz="0" w:space="0" w:color="auto"/>
                            <w:bottom w:val="none" w:sz="0" w:space="0" w:color="auto"/>
                            <w:right w:val="none" w:sz="0" w:space="0" w:color="auto"/>
                          </w:divBdr>
                        </w:div>
                        <w:div w:id="7626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074933">
          <w:marLeft w:val="0"/>
          <w:marRight w:val="0"/>
          <w:marTop w:val="240"/>
          <w:marBottom w:val="240"/>
          <w:divBdr>
            <w:top w:val="none" w:sz="0" w:space="0" w:color="auto"/>
            <w:left w:val="none" w:sz="0" w:space="0" w:color="auto"/>
            <w:bottom w:val="none" w:sz="0" w:space="0" w:color="auto"/>
            <w:right w:val="none" w:sz="0" w:space="0" w:color="auto"/>
          </w:divBdr>
          <w:divsChild>
            <w:div w:id="1979989685">
              <w:marLeft w:val="0"/>
              <w:marRight w:val="0"/>
              <w:marTop w:val="0"/>
              <w:marBottom w:val="0"/>
              <w:divBdr>
                <w:top w:val="none" w:sz="0" w:space="0" w:color="auto"/>
                <w:left w:val="none" w:sz="0" w:space="0" w:color="auto"/>
                <w:bottom w:val="none" w:sz="0" w:space="0" w:color="auto"/>
                <w:right w:val="none" w:sz="0" w:space="0" w:color="auto"/>
              </w:divBdr>
              <w:divsChild>
                <w:div w:id="1028023306">
                  <w:marLeft w:val="0"/>
                  <w:marRight w:val="0"/>
                  <w:marTop w:val="0"/>
                  <w:marBottom w:val="0"/>
                  <w:divBdr>
                    <w:top w:val="none" w:sz="0" w:space="0" w:color="auto"/>
                    <w:left w:val="none" w:sz="0" w:space="0" w:color="auto"/>
                    <w:bottom w:val="none" w:sz="0" w:space="0" w:color="auto"/>
                    <w:right w:val="none" w:sz="0" w:space="0" w:color="auto"/>
                  </w:divBdr>
                  <w:divsChild>
                    <w:div w:id="591161847">
                      <w:marLeft w:val="0"/>
                      <w:marRight w:val="0"/>
                      <w:marTop w:val="0"/>
                      <w:marBottom w:val="0"/>
                      <w:divBdr>
                        <w:top w:val="none" w:sz="0" w:space="0" w:color="auto"/>
                        <w:left w:val="none" w:sz="0" w:space="0" w:color="auto"/>
                        <w:bottom w:val="none" w:sz="0" w:space="0" w:color="auto"/>
                        <w:right w:val="none" w:sz="0" w:space="0" w:color="auto"/>
                      </w:divBdr>
                      <w:divsChild>
                        <w:div w:id="1086918283">
                          <w:marLeft w:val="0"/>
                          <w:marRight w:val="0"/>
                          <w:marTop w:val="0"/>
                          <w:marBottom w:val="0"/>
                          <w:divBdr>
                            <w:top w:val="none" w:sz="0" w:space="0" w:color="auto"/>
                            <w:left w:val="none" w:sz="0" w:space="0" w:color="auto"/>
                            <w:bottom w:val="none" w:sz="0" w:space="0" w:color="auto"/>
                            <w:right w:val="none" w:sz="0" w:space="0" w:color="auto"/>
                          </w:divBdr>
                        </w:div>
                        <w:div w:id="149952443">
                          <w:marLeft w:val="0"/>
                          <w:marRight w:val="0"/>
                          <w:marTop w:val="0"/>
                          <w:marBottom w:val="0"/>
                          <w:divBdr>
                            <w:top w:val="none" w:sz="0" w:space="0" w:color="auto"/>
                            <w:left w:val="none" w:sz="0" w:space="0" w:color="auto"/>
                            <w:bottom w:val="none" w:sz="0" w:space="0" w:color="auto"/>
                            <w:right w:val="none" w:sz="0" w:space="0" w:color="auto"/>
                          </w:divBdr>
                        </w:div>
                        <w:div w:id="2078163614">
                          <w:marLeft w:val="0"/>
                          <w:marRight w:val="0"/>
                          <w:marTop w:val="0"/>
                          <w:marBottom w:val="0"/>
                          <w:divBdr>
                            <w:top w:val="none" w:sz="0" w:space="0" w:color="auto"/>
                            <w:left w:val="none" w:sz="0" w:space="0" w:color="auto"/>
                            <w:bottom w:val="none" w:sz="0" w:space="0" w:color="auto"/>
                            <w:right w:val="none" w:sz="0" w:space="0" w:color="auto"/>
                          </w:divBdr>
                        </w:div>
                        <w:div w:id="910116125">
                          <w:marLeft w:val="0"/>
                          <w:marRight w:val="0"/>
                          <w:marTop w:val="0"/>
                          <w:marBottom w:val="0"/>
                          <w:divBdr>
                            <w:top w:val="none" w:sz="0" w:space="0" w:color="auto"/>
                            <w:left w:val="none" w:sz="0" w:space="0" w:color="auto"/>
                            <w:bottom w:val="none" w:sz="0" w:space="0" w:color="auto"/>
                            <w:right w:val="none" w:sz="0" w:space="0" w:color="auto"/>
                          </w:divBdr>
                        </w:div>
                        <w:div w:id="1998876328">
                          <w:marLeft w:val="0"/>
                          <w:marRight w:val="0"/>
                          <w:marTop w:val="0"/>
                          <w:marBottom w:val="0"/>
                          <w:divBdr>
                            <w:top w:val="none" w:sz="0" w:space="0" w:color="auto"/>
                            <w:left w:val="none" w:sz="0" w:space="0" w:color="auto"/>
                            <w:bottom w:val="none" w:sz="0" w:space="0" w:color="auto"/>
                            <w:right w:val="none" w:sz="0" w:space="0" w:color="auto"/>
                          </w:divBdr>
                        </w:div>
                        <w:div w:id="1151217627">
                          <w:marLeft w:val="0"/>
                          <w:marRight w:val="0"/>
                          <w:marTop w:val="0"/>
                          <w:marBottom w:val="0"/>
                          <w:divBdr>
                            <w:top w:val="none" w:sz="0" w:space="0" w:color="auto"/>
                            <w:left w:val="none" w:sz="0" w:space="0" w:color="auto"/>
                            <w:bottom w:val="none" w:sz="0" w:space="0" w:color="auto"/>
                            <w:right w:val="none" w:sz="0" w:space="0" w:color="auto"/>
                          </w:divBdr>
                        </w:div>
                        <w:div w:id="128741979">
                          <w:marLeft w:val="0"/>
                          <w:marRight w:val="0"/>
                          <w:marTop w:val="0"/>
                          <w:marBottom w:val="0"/>
                          <w:divBdr>
                            <w:top w:val="none" w:sz="0" w:space="0" w:color="auto"/>
                            <w:left w:val="none" w:sz="0" w:space="0" w:color="auto"/>
                            <w:bottom w:val="none" w:sz="0" w:space="0" w:color="auto"/>
                            <w:right w:val="none" w:sz="0" w:space="0" w:color="auto"/>
                          </w:divBdr>
                        </w:div>
                        <w:div w:id="1008599537">
                          <w:marLeft w:val="0"/>
                          <w:marRight w:val="0"/>
                          <w:marTop w:val="0"/>
                          <w:marBottom w:val="0"/>
                          <w:divBdr>
                            <w:top w:val="none" w:sz="0" w:space="0" w:color="auto"/>
                            <w:left w:val="none" w:sz="0" w:space="0" w:color="auto"/>
                            <w:bottom w:val="none" w:sz="0" w:space="0" w:color="auto"/>
                            <w:right w:val="none" w:sz="0" w:space="0" w:color="auto"/>
                          </w:divBdr>
                        </w:div>
                        <w:div w:id="198249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8</Pages>
  <Words>1838</Words>
  <Characters>10482</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Ngan Lam</dc:creator>
  <cp:keywords/>
  <dc:description/>
  <cp:lastModifiedBy>Ngan Lam</cp:lastModifiedBy>
  <cp:revision>10</cp:revision>
  <dcterms:created xsi:type="dcterms:W3CDTF">2018-02-14T05:12:00Z</dcterms:created>
  <dcterms:modified xsi:type="dcterms:W3CDTF">2018-02-14T17:52:00Z</dcterms:modified>
</cp:coreProperties>
</file>