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26" w:rsidRDefault="00310526" w:rsidP="00D57BB4">
      <w:pPr>
        <w:spacing w:line="480" w:lineRule="auto"/>
        <w:jc w:val="center"/>
        <w:rPr>
          <w:b/>
        </w:rPr>
      </w:pPr>
    </w:p>
    <w:p w:rsidR="00310526" w:rsidRPr="00310526" w:rsidRDefault="00310526" w:rsidP="00D57BB4">
      <w:pPr>
        <w:spacing w:line="480" w:lineRule="auto"/>
        <w:jc w:val="center"/>
      </w:pPr>
      <w:r w:rsidRPr="00310526">
        <w:t xml:space="preserve">Business Research Report </w:t>
      </w:r>
    </w:p>
    <w:p w:rsidR="00310526" w:rsidRPr="00310526" w:rsidRDefault="00310526" w:rsidP="00D57BB4">
      <w:pPr>
        <w:spacing w:line="480" w:lineRule="auto"/>
        <w:jc w:val="center"/>
      </w:pPr>
      <w:r w:rsidRPr="00310526">
        <w:t>Name:</w:t>
      </w:r>
    </w:p>
    <w:p w:rsidR="00310526" w:rsidRPr="00310526" w:rsidRDefault="00310526" w:rsidP="00D57BB4">
      <w:pPr>
        <w:spacing w:line="480" w:lineRule="auto"/>
        <w:jc w:val="center"/>
      </w:pPr>
      <w:r w:rsidRPr="00310526">
        <w:t>Tutor:</w:t>
      </w:r>
    </w:p>
    <w:p w:rsidR="00310526" w:rsidRPr="00310526" w:rsidRDefault="00310526" w:rsidP="00D57BB4">
      <w:pPr>
        <w:spacing w:line="480" w:lineRule="auto"/>
        <w:jc w:val="center"/>
      </w:pPr>
      <w:r w:rsidRPr="00310526">
        <w:t>Course:</w:t>
      </w:r>
    </w:p>
    <w:p w:rsidR="00310526" w:rsidRPr="00310526" w:rsidRDefault="00310526" w:rsidP="00D57BB4">
      <w:pPr>
        <w:spacing w:line="480" w:lineRule="auto"/>
        <w:jc w:val="center"/>
      </w:pPr>
      <w:r w:rsidRPr="00310526">
        <w:t>Date:</w:t>
      </w: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310526" w:rsidRDefault="00310526" w:rsidP="00D57BB4">
      <w:pPr>
        <w:spacing w:line="480" w:lineRule="auto"/>
        <w:jc w:val="center"/>
        <w:rPr>
          <w:b/>
        </w:rPr>
      </w:pPr>
    </w:p>
    <w:p w:rsidR="006A7540" w:rsidRDefault="006A7540" w:rsidP="00D57BB4">
      <w:pPr>
        <w:spacing w:line="480" w:lineRule="auto"/>
        <w:jc w:val="center"/>
        <w:rPr>
          <w:b/>
        </w:rPr>
      </w:pPr>
    </w:p>
    <w:p w:rsidR="006A7540" w:rsidRDefault="006A7540" w:rsidP="00D57BB4">
      <w:pPr>
        <w:spacing w:line="480" w:lineRule="auto"/>
        <w:jc w:val="center"/>
        <w:rPr>
          <w:b/>
        </w:rPr>
      </w:pPr>
    </w:p>
    <w:sdt>
      <w:sdtPr>
        <w:rPr>
          <w:rFonts w:ascii="Times New Roman" w:eastAsiaTheme="minorHAnsi" w:hAnsi="Times New Roman" w:cstheme="minorBidi"/>
          <w:b w:val="0"/>
          <w:bCs w:val="0"/>
          <w:color w:val="auto"/>
          <w:sz w:val="24"/>
          <w:szCs w:val="22"/>
          <w:lang w:val="en-GB" w:eastAsia="en-US"/>
        </w:rPr>
        <w:id w:val="-181290653"/>
        <w:docPartObj>
          <w:docPartGallery w:val="Table of Contents"/>
          <w:docPartUnique/>
        </w:docPartObj>
      </w:sdtPr>
      <w:sdtEndPr>
        <w:rPr>
          <w:noProof/>
        </w:rPr>
      </w:sdtEndPr>
      <w:sdtContent>
        <w:p w:rsidR="006A7540" w:rsidRPr="006A7540" w:rsidRDefault="006A7540" w:rsidP="006A7540">
          <w:pPr>
            <w:pStyle w:val="TOCHeading"/>
            <w:spacing w:line="480" w:lineRule="auto"/>
            <w:jc w:val="center"/>
            <w:rPr>
              <w:color w:val="auto"/>
            </w:rPr>
          </w:pPr>
          <w:r w:rsidRPr="006A7540">
            <w:rPr>
              <w:color w:val="auto"/>
            </w:rPr>
            <w:t>Table of Contents</w:t>
          </w:r>
        </w:p>
        <w:p w:rsidR="006A7540" w:rsidRPr="006A7540" w:rsidRDefault="006A7540" w:rsidP="006A7540">
          <w:pPr>
            <w:pStyle w:val="TOC1"/>
            <w:tabs>
              <w:tab w:val="left" w:pos="440"/>
              <w:tab w:val="right" w:leader="dot" w:pos="9016"/>
            </w:tabs>
            <w:spacing w:line="480" w:lineRule="auto"/>
            <w:rPr>
              <w:noProof/>
            </w:rPr>
          </w:pPr>
          <w:r w:rsidRPr="006A7540">
            <w:fldChar w:fldCharType="begin"/>
          </w:r>
          <w:r w:rsidRPr="006A7540">
            <w:instrText xml:space="preserve"> TOC \o "1-3" \h \z \u </w:instrText>
          </w:r>
          <w:r w:rsidRPr="006A7540">
            <w:fldChar w:fldCharType="separate"/>
          </w:r>
          <w:hyperlink w:anchor="_Toc464809489" w:history="1">
            <w:r w:rsidRPr="006A7540">
              <w:rPr>
                <w:rStyle w:val="Hyperlink"/>
                <w:noProof/>
              </w:rPr>
              <w:t>1.</w:t>
            </w:r>
            <w:r w:rsidRPr="006A7540">
              <w:rPr>
                <w:noProof/>
              </w:rPr>
              <w:tab/>
            </w:r>
            <w:r w:rsidRPr="006A7540">
              <w:rPr>
                <w:rStyle w:val="Hyperlink"/>
                <w:noProof/>
              </w:rPr>
              <w:t>RESEARCH OVERVIEW</w:t>
            </w:r>
            <w:r w:rsidRPr="006A7540">
              <w:rPr>
                <w:noProof/>
                <w:webHidden/>
              </w:rPr>
              <w:tab/>
            </w:r>
            <w:r w:rsidRPr="006A7540">
              <w:rPr>
                <w:noProof/>
                <w:webHidden/>
              </w:rPr>
              <w:fldChar w:fldCharType="begin"/>
            </w:r>
            <w:r w:rsidRPr="006A7540">
              <w:rPr>
                <w:noProof/>
                <w:webHidden/>
              </w:rPr>
              <w:instrText xml:space="preserve"> PAGEREF _Toc464809489 \h </w:instrText>
            </w:r>
            <w:r w:rsidRPr="006A7540">
              <w:rPr>
                <w:noProof/>
                <w:webHidden/>
              </w:rPr>
            </w:r>
            <w:r w:rsidRPr="006A7540">
              <w:rPr>
                <w:noProof/>
                <w:webHidden/>
              </w:rPr>
              <w:fldChar w:fldCharType="separate"/>
            </w:r>
            <w:r>
              <w:rPr>
                <w:noProof/>
                <w:webHidden/>
              </w:rPr>
              <w:t>2</w:t>
            </w:r>
            <w:r w:rsidRPr="006A7540">
              <w:rPr>
                <w:noProof/>
                <w:webHidden/>
              </w:rPr>
              <w:fldChar w:fldCharType="end"/>
            </w:r>
          </w:hyperlink>
        </w:p>
        <w:p w:rsidR="006A7540" w:rsidRPr="006A7540" w:rsidRDefault="00267E75" w:rsidP="006A7540">
          <w:pPr>
            <w:pStyle w:val="TOC1"/>
            <w:tabs>
              <w:tab w:val="left" w:pos="440"/>
              <w:tab w:val="right" w:leader="dot" w:pos="9016"/>
            </w:tabs>
            <w:spacing w:line="480" w:lineRule="auto"/>
            <w:rPr>
              <w:noProof/>
            </w:rPr>
          </w:pPr>
          <w:hyperlink w:anchor="_Toc464809490" w:history="1">
            <w:r w:rsidR="006A7540" w:rsidRPr="006A7540">
              <w:rPr>
                <w:rStyle w:val="Hyperlink"/>
                <w:noProof/>
              </w:rPr>
              <w:t>2.</w:t>
            </w:r>
            <w:r w:rsidR="006A7540" w:rsidRPr="006A7540">
              <w:rPr>
                <w:noProof/>
              </w:rPr>
              <w:tab/>
            </w:r>
            <w:r w:rsidR="006A7540" w:rsidRPr="006A7540">
              <w:rPr>
                <w:rStyle w:val="Hyperlink"/>
                <w:noProof/>
              </w:rPr>
              <w:t>RESEARCH FINDINGS</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_Toc464809490 \h </w:instrText>
            </w:r>
            <w:r w:rsidR="006A7540" w:rsidRPr="006A7540">
              <w:rPr>
                <w:noProof/>
                <w:webHidden/>
              </w:rPr>
            </w:r>
            <w:r w:rsidR="006A7540" w:rsidRPr="006A7540">
              <w:rPr>
                <w:noProof/>
                <w:webHidden/>
              </w:rPr>
              <w:fldChar w:fldCharType="separate"/>
            </w:r>
            <w:r w:rsidR="006A7540">
              <w:rPr>
                <w:noProof/>
                <w:webHidden/>
              </w:rPr>
              <w:t>3</w:t>
            </w:r>
            <w:r w:rsidR="006A7540" w:rsidRPr="006A7540">
              <w:rPr>
                <w:noProof/>
                <w:webHidden/>
              </w:rPr>
              <w:fldChar w:fldCharType="end"/>
            </w:r>
          </w:hyperlink>
          <w:bookmarkStart w:id="0" w:name="_GoBack"/>
          <w:bookmarkEnd w:id="0"/>
        </w:p>
        <w:p w:rsidR="006A7540" w:rsidRPr="006A7540" w:rsidRDefault="00267E75" w:rsidP="006A7540">
          <w:pPr>
            <w:pStyle w:val="TOC2"/>
            <w:tabs>
              <w:tab w:val="left" w:pos="880"/>
              <w:tab w:val="right" w:leader="dot" w:pos="9016"/>
            </w:tabs>
            <w:spacing w:line="480" w:lineRule="auto"/>
            <w:rPr>
              <w:noProof/>
            </w:rPr>
          </w:pPr>
          <w:hyperlink w:anchor="_Toc464809491" w:history="1">
            <w:r w:rsidR="006A7540" w:rsidRPr="006A7540">
              <w:rPr>
                <w:rStyle w:val="Hyperlink"/>
                <w:noProof/>
              </w:rPr>
              <w:t>2.1</w:t>
            </w:r>
            <w:r w:rsidR="006A7540" w:rsidRPr="006A7540">
              <w:rPr>
                <w:noProof/>
              </w:rPr>
              <w:tab/>
            </w:r>
            <w:r w:rsidR="006A7540" w:rsidRPr="006A7540">
              <w:rPr>
                <w:rStyle w:val="Hyperlink"/>
                <w:noProof/>
              </w:rPr>
              <w:t>Demographic Profile of Respondents</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_Toc464809491 \h </w:instrText>
            </w:r>
            <w:r w:rsidR="006A7540" w:rsidRPr="006A7540">
              <w:rPr>
                <w:noProof/>
                <w:webHidden/>
              </w:rPr>
            </w:r>
            <w:r w:rsidR="006A7540" w:rsidRPr="006A7540">
              <w:rPr>
                <w:noProof/>
                <w:webHidden/>
              </w:rPr>
              <w:fldChar w:fldCharType="separate"/>
            </w:r>
            <w:r w:rsidR="006A7540">
              <w:rPr>
                <w:noProof/>
                <w:webHidden/>
              </w:rPr>
              <w:t>3</w:t>
            </w:r>
            <w:r w:rsidR="006A7540" w:rsidRPr="006A7540">
              <w:rPr>
                <w:noProof/>
                <w:webHidden/>
              </w:rPr>
              <w:fldChar w:fldCharType="end"/>
            </w:r>
          </w:hyperlink>
        </w:p>
        <w:p w:rsidR="006A7540" w:rsidRPr="006A7540" w:rsidRDefault="00267E75" w:rsidP="006A7540">
          <w:pPr>
            <w:pStyle w:val="TOC2"/>
            <w:tabs>
              <w:tab w:val="left" w:pos="880"/>
              <w:tab w:val="right" w:leader="dot" w:pos="9016"/>
            </w:tabs>
            <w:spacing w:line="480" w:lineRule="auto"/>
            <w:rPr>
              <w:noProof/>
            </w:rPr>
          </w:pPr>
          <w:hyperlink w:anchor="_Toc464809492" w:history="1">
            <w:r w:rsidR="006A7540" w:rsidRPr="006A7540">
              <w:rPr>
                <w:rStyle w:val="Hyperlink"/>
                <w:noProof/>
              </w:rPr>
              <w:t>2.2</w:t>
            </w:r>
            <w:r w:rsidR="006A7540" w:rsidRPr="006A7540">
              <w:rPr>
                <w:noProof/>
              </w:rPr>
              <w:tab/>
            </w:r>
            <w:r w:rsidR="006A7540" w:rsidRPr="006A7540">
              <w:rPr>
                <w:rStyle w:val="Hyperlink"/>
                <w:noProof/>
              </w:rPr>
              <w:t>Homeowners’ Intentions Toward the Purchase of Environmentally Friendly</w:t>
            </w:r>
            <w:r w:rsidR="006A7540" w:rsidRPr="006A7540">
              <w:rPr>
                <w:rStyle w:val="Hyperlink"/>
                <w:i/>
                <w:noProof/>
              </w:rPr>
              <w:t xml:space="preserve"> </w:t>
            </w:r>
            <w:r w:rsidR="006A7540" w:rsidRPr="006A7540">
              <w:rPr>
                <w:rStyle w:val="Hyperlink"/>
                <w:noProof/>
              </w:rPr>
              <w:t>Living</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_Toc464809492 \h </w:instrText>
            </w:r>
            <w:r w:rsidR="006A7540" w:rsidRPr="006A7540">
              <w:rPr>
                <w:noProof/>
                <w:webHidden/>
              </w:rPr>
            </w:r>
            <w:r w:rsidR="006A7540" w:rsidRPr="006A7540">
              <w:rPr>
                <w:noProof/>
                <w:webHidden/>
              </w:rPr>
              <w:fldChar w:fldCharType="separate"/>
            </w:r>
            <w:r w:rsidR="006A7540">
              <w:rPr>
                <w:noProof/>
                <w:webHidden/>
              </w:rPr>
              <w:t>6</w:t>
            </w:r>
            <w:r w:rsidR="006A7540" w:rsidRPr="006A7540">
              <w:rPr>
                <w:noProof/>
                <w:webHidden/>
              </w:rPr>
              <w:fldChar w:fldCharType="end"/>
            </w:r>
          </w:hyperlink>
        </w:p>
        <w:p w:rsidR="006A7540" w:rsidRPr="006A7540" w:rsidRDefault="00267E75" w:rsidP="006A7540">
          <w:pPr>
            <w:pStyle w:val="TOC2"/>
            <w:tabs>
              <w:tab w:val="left" w:pos="880"/>
              <w:tab w:val="right" w:leader="dot" w:pos="9016"/>
            </w:tabs>
            <w:spacing w:line="480" w:lineRule="auto"/>
            <w:rPr>
              <w:noProof/>
            </w:rPr>
          </w:pPr>
          <w:hyperlink w:anchor="_Toc464809493" w:history="1">
            <w:r w:rsidR="006A7540" w:rsidRPr="006A7540">
              <w:rPr>
                <w:rStyle w:val="Hyperlink"/>
                <w:noProof/>
              </w:rPr>
              <w:t>2.3</w:t>
            </w:r>
            <w:r w:rsidR="006A7540" w:rsidRPr="006A7540">
              <w:rPr>
                <w:noProof/>
              </w:rPr>
              <w:tab/>
            </w:r>
            <w:r w:rsidR="006A7540" w:rsidRPr="006A7540">
              <w:rPr>
                <w:rStyle w:val="Hyperlink"/>
                <w:noProof/>
              </w:rPr>
              <w:t>Sources of Electricity That Creates The Greatest Impact On The Environment</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_Toc464809493 \h </w:instrText>
            </w:r>
            <w:r w:rsidR="006A7540" w:rsidRPr="006A7540">
              <w:rPr>
                <w:noProof/>
                <w:webHidden/>
              </w:rPr>
            </w:r>
            <w:r w:rsidR="006A7540" w:rsidRPr="006A7540">
              <w:rPr>
                <w:noProof/>
                <w:webHidden/>
              </w:rPr>
              <w:fldChar w:fldCharType="separate"/>
            </w:r>
            <w:r w:rsidR="006A7540">
              <w:rPr>
                <w:noProof/>
                <w:webHidden/>
              </w:rPr>
              <w:t>7</w:t>
            </w:r>
            <w:r w:rsidR="006A7540" w:rsidRPr="006A7540">
              <w:rPr>
                <w:noProof/>
                <w:webHidden/>
              </w:rPr>
              <w:fldChar w:fldCharType="end"/>
            </w:r>
          </w:hyperlink>
        </w:p>
        <w:p w:rsidR="006A7540" w:rsidRPr="006A7540" w:rsidRDefault="00267E75" w:rsidP="006A7540">
          <w:pPr>
            <w:pStyle w:val="TOC2"/>
            <w:tabs>
              <w:tab w:val="left" w:pos="880"/>
              <w:tab w:val="right" w:leader="dot" w:pos="9016"/>
            </w:tabs>
            <w:spacing w:line="480" w:lineRule="auto"/>
            <w:rPr>
              <w:noProof/>
            </w:rPr>
          </w:pPr>
          <w:hyperlink w:anchor="_Toc464809494" w:history="1">
            <w:r w:rsidR="006A7540" w:rsidRPr="006A7540">
              <w:rPr>
                <w:rStyle w:val="Hyperlink"/>
                <w:noProof/>
              </w:rPr>
              <w:t>2.4</w:t>
            </w:r>
            <w:r w:rsidR="006A7540" w:rsidRPr="006A7540">
              <w:rPr>
                <w:noProof/>
              </w:rPr>
              <w:tab/>
            </w:r>
            <w:r w:rsidR="006A7540" w:rsidRPr="006A7540">
              <w:rPr>
                <w:rStyle w:val="Hyperlink"/>
                <w:noProof/>
              </w:rPr>
              <w:t>Homeowners’ Beliefs Toward Issues Concerning Energy Consumption</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_Toc464809494 \h </w:instrText>
            </w:r>
            <w:r w:rsidR="006A7540" w:rsidRPr="006A7540">
              <w:rPr>
                <w:noProof/>
                <w:webHidden/>
              </w:rPr>
            </w:r>
            <w:r w:rsidR="006A7540" w:rsidRPr="006A7540">
              <w:rPr>
                <w:noProof/>
                <w:webHidden/>
              </w:rPr>
              <w:fldChar w:fldCharType="separate"/>
            </w:r>
            <w:r w:rsidR="006A7540">
              <w:rPr>
                <w:noProof/>
                <w:webHidden/>
              </w:rPr>
              <w:t>8</w:t>
            </w:r>
            <w:r w:rsidR="006A7540" w:rsidRPr="006A7540">
              <w:rPr>
                <w:noProof/>
                <w:webHidden/>
              </w:rPr>
              <w:fldChar w:fldCharType="end"/>
            </w:r>
          </w:hyperlink>
        </w:p>
        <w:p w:rsidR="006A7540" w:rsidRPr="006A7540" w:rsidRDefault="00267E75" w:rsidP="006A7540">
          <w:pPr>
            <w:pStyle w:val="TOC2"/>
            <w:tabs>
              <w:tab w:val="left" w:pos="880"/>
              <w:tab w:val="right" w:leader="dot" w:pos="9016"/>
            </w:tabs>
            <w:spacing w:line="480" w:lineRule="auto"/>
            <w:rPr>
              <w:noProof/>
            </w:rPr>
          </w:pPr>
          <w:hyperlink w:anchor="_Toc464809495" w:history="1">
            <w:r w:rsidR="006A7540" w:rsidRPr="006A7540">
              <w:rPr>
                <w:rStyle w:val="Hyperlink"/>
                <w:noProof/>
              </w:rPr>
              <w:t>2.5</w:t>
            </w:r>
            <w:r w:rsidR="006A7540" w:rsidRPr="006A7540">
              <w:rPr>
                <w:noProof/>
              </w:rPr>
              <w:tab/>
            </w:r>
            <w:r w:rsidR="006A7540" w:rsidRPr="006A7540">
              <w:rPr>
                <w:rStyle w:val="Hyperlink"/>
                <w:noProof/>
              </w:rPr>
              <w:t>Contribution of Social Factors To The Decision Process Of Families Living In The South West region of Western Australia</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_Toc464809495 \h </w:instrText>
            </w:r>
            <w:r w:rsidR="006A7540" w:rsidRPr="006A7540">
              <w:rPr>
                <w:noProof/>
                <w:webHidden/>
              </w:rPr>
            </w:r>
            <w:r w:rsidR="006A7540" w:rsidRPr="006A7540">
              <w:rPr>
                <w:noProof/>
                <w:webHidden/>
              </w:rPr>
              <w:fldChar w:fldCharType="separate"/>
            </w:r>
            <w:r w:rsidR="006A7540">
              <w:rPr>
                <w:noProof/>
                <w:webHidden/>
              </w:rPr>
              <w:t>8</w:t>
            </w:r>
            <w:r w:rsidR="006A7540" w:rsidRPr="006A7540">
              <w:rPr>
                <w:noProof/>
                <w:webHidden/>
              </w:rPr>
              <w:fldChar w:fldCharType="end"/>
            </w:r>
          </w:hyperlink>
        </w:p>
        <w:p w:rsidR="006A7540" w:rsidRPr="006A7540" w:rsidRDefault="00267E75" w:rsidP="006A7540">
          <w:pPr>
            <w:pStyle w:val="TOC1"/>
            <w:tabs>
              <w:tab w:val="left" w:pos="440"/>
              <w:tab w:val="right" w:leader="dot" w:pos="9016"/>
            </w:tabs>
            <w:spacing w:line="480" w:lineRule="auto"/>
            <w:rPr>
              <w:noProof/>
            </w:rPr>
          </w:pPr>
          <w:hyperlink w:anchor="_Toc464809496" w:history="1">
            <w:r w:rsidR="006A7540" w:rsidRPr="006A7540">
              <w:rPr>
                <w:rStyle w:val="Hyperlink"/>
                <w:noProof/>
              </w:rPr>
              <w:t>3.</w:t>
            </w:r>
            <w:r w:rsidR="006A7540" w:rsidRPr="006A7540">
              <w:rPr>
                <w:noProof/>
              </w:rPr>
              <w:tab/>
            </w:r>
            <w:r w:rsidR="006A7540" w:rsidRPr="006A7540">
              <w:rPr>
                <w:rStyle w:val="Hyperlink"/>
                <w:noProof/>
              </w:rPr>
              <w:t>CONCLUSIONS AND RECOMMENDATIONS</w:t>
            </w:r>
            <w:r w:rsidR="006A7540" w:rsidRPr="006A7540">
              <w:rPr>
                <w:noProof/>
                <w:webHidden/>
              </w:rPr>
              <w:tab/>
            </w:r>
            <w:r w:rsidR="006A7540" w:rsidRPr="006A7540">
              <w:rPr>
                <w:noProof/>
                <w:webHidden/>
              </w:rPr>
              <w:fldChar w:fldCharType="begin"/>
            </w:r>
            <w:r w:rsidR="006A7540" w:rsidRPr="006A7540">
              <w:rPr>
                <w:noProof/>
                <w:webHidden/>
              </w:rPr>
              <w:instrText xml:space="preserve"> PAGEREF _Toc464809496 \h </w:instrText>
            </w:r>
            <w:r w:rsidR="006A7540" w:rsidRPr="006A7540">
              <w:rPr>
                <w:noProof/>
                <w:webHidden/>
              </w:rPr>
            </w:r>
            <w:r w:rsidR="006A7540" w:rsidRPr="006A7540">
              <w:rPr>
                <w:noProof/>
                <w:webHidden/>
              </w:rPr>
              <w:fldChar w:fldCharType="separate"/>
            </w:r>
            <w:r w:rsidR="006A7540">
              <w:rPr>
                <w:noProof/>
                <w:webHidden/>
              </w:rPr>
              <w:t>9</w:t>
            </w:r>
            <w:r w:rsidR="006A7540" w:rsidRPr="006A7540">
              <w:rPr>
                <w:noProof/>
                <w:webHidden/>
              </w:rPr>
              <w:fldChar w:fldCharType="end"/>
            </w:r>
          </w:hyperlink>
        </w:p>
        <w:p w:rsidR="006A7540" w:rsidRPr="006A7540" w:rsidRDefault="006A7540" w:rsidP="006A7540">
          <w:pPr>
            <w:spacing w:line="480" w:lineRule="auto"/>
          </w:pPr>
          <w:r w:rsidRPr="006A7540">
            <w:rPr>
              <w:bCs/>
              <w:noProof/>
            </w:rPr>
            <w:fldChar w:fldCharType="end"/>
          </w:r>
        </w:p>
      </w:sdtContent>
    </w:sdt>
    <w:p w:rsidR="006A7540" w:rsidRDefault="006A7540" w:rsidP="00D57BB4">
      <w:pPr>
        <w:spacing w:line="480" w:lineRule="auto"/>
        <w:jc w:val="center"/>
        <w:rPr>
          <w:b/>
        </w:rPr>
      </w:pPr>
    </w:p>
    <w:p w:rsidR="006A7540" w:rsidRDefault="006A7540" w:rsidP="00D57BB4">
      <w:pPr>
        <w:spacing w:line="480" w:lineRule="auto"/>
        <w:jc w:val="center"/>
        <w:rPr>
          <w:b/>
        </w:rPr>
      </w:pPr>
    </w:p>
    <w:p w:rsidR="006A7540" w:rsidRDefault="006A7540" w:rsidP="00D57BB4">
      <w:pPr>
        <w:spacing w:line="480" w:lineRule="auto"/>
        <w:jc w:val="center"/>
        <w:rPr>
          <w:b/>
        </w:rPr>
      </w:pPr>
    </w:p>
    <w:p w:rsidR="006A7540" w:rsidRDefault="006A7540" w:rsidP="00D57BB4">
      <w:pPr>
        <w:spacing w:line="480" w:lineRule="auto"/>
        <w:jc w:val="center"/>
        <w:rPr>
          <w:b/>
        </w:rPr>
      </w:pPr>
    </w:p>
    <w:p w:rsidR="006A7540" w:rsidRDefault="006A7540" w:rsidP="00D57BB4">
      <w:pPr>
        <w:spacing w:line="480" w:lineRule="auto"/>
        <w:jc w:val="center"/>
        <w:rPr>
          <w:b/>
        </w:rPr>
      </w:pPr>
    </w:p>
    <w:p w:rsidR="006A7540" w:rsidRDefault="006A7540" w:rsidP="00D57BB4">
      <w:pPr>
        <w:spacing w:line="480" w:lineRule="auto"/>
        <w:jc w:val="center"/>
        <w:rPr>
          <w:b/>
        </w:rPr>
      </w:pPr>
    </w:p>
    <w:p w:rsidR="00310526" w:rsidRDefault="006A7540" w:rsidP="006A7540">
      <w:pPr>
        <w:spacing w:line="480" w:lineRule="auto"/>
        <w:rPr>
          <w:b/>
        </w:rPr>
      </w:pPr>
      <w:r>
        <w:rPr>
          <w:b/>
        </w:rPr>
        <w:br/>
      </w:r>
    </w:p>
    <w:p w:rsidR="00F655FF" w:rsidRPr="00861B4C" w:rsidRDefault="00861B4C" w:rsidP="006A7540">
      <w:pPr>
        <w:pStyle w:val="ListParagraph"/>
        <w:numPr>
          <w:ilvl w:val="0"/>
          <w:numId w:val="1"/>
        </w:numPr>
        <w:spacing w:line="480" w:lineRule="auto"/>
        <w:jc w:val="center"/>
        <w:outlineLvl w:val="0"/>
        <w:rPr>
          <w:b/>
        </w:rPr>
      </w:pPr>
      <w:bookmarkStart w:id="1" w:name="_Toc464809489"/>
      <w:r w:rsidRPr="00861B4C">
        <w:rPr>
          <w:b/>
        </w:rPr>
        <w:t>RESEARCH OVERVIEW</w:t>
      </w:r>
      <w:bookmarkEnd w:id="1"/>
    </w:p>
    <w:p w:rsidR="00491F6D" w:rsidRDefault="0061711A" w:rsidP="00D57BB4">
      <w:pPr>
        <w:spacing w:line="480" w:lineRule="auto"/>
        <w:ind w:firstLine="720"/>
      </w:pPr>
      <w:r>
        <w:lastRenderedPageBreak/>
        <w:t xml:space="preserve">Globally, the challenge of increased temperatures </w:t>
      </w:r>
      <w:r w:rsidR="001A1675">
        <w:t xml:space="preserve">and there is scientific evidence supporting this claim. Increased temperatures </w:t>
      </w:r>
      <w:r w:rsidR="00AC6AA1">
        <w:t xml:space="preserve">result from global warming caused by environmental pollution. </w:t>
      </w:r>
      <w:r w:rsidR="00AA4248">
        <w:t xml:space="preserve">Use on </w:t>
      </w:r>
      <w:r w:rsidR="006A7540">
        <w:t>non-renewable</w:t>
      </w:r>
      <w:r w:rsidR="00AA4248">
        <w:t xml:space="preserve"> energy sources such as crude oil</w:t>
      </w:r>
      <w:r w:rsidR="00063B92">
        <w:t xml:space="preserve"> has been noted as one of the major cause of global warming</w:t>
      </w:r>
      <w:r w:rsidR="00B22B68">
        <w:t xml:space="preserve"> (</w:t>
      </w:r>
      <w:r w:rsidR="00B22B68" w:rsidRPr="001E1FE9">
        <w:rPr>
          <w:rFonts w:eastAsia="Times New Roman" w:cs="Times New Roman"/>
          <w:szCs w:val="24"/>
          <w:lang w:eastAsia="en-GB"/>
        </w:rPr>
        <w:t>Murray, 2012)</w:t>
      </w:r>
      <w:r w:rsidR="00063B92">
        <w:t xml:space="preserve">. </w:t>
      </w:r>
      <w:r w:rsidR="009E29B3">
        <w:t xml:space="preserve">Global warming is caused by </w:t>
      </w:r>
      <w:r w:rsidR="00073EAA">
        <w:t xml:space="preserve">emission of greenhouse gases which are mainly emitted </w:t>
      </w:r>
      <w:r w:rsidR="00C52205">
        <w:t>in various industries such as transportation,</w:t>
      </w:r>
      <w:r w:rsidR="006F7C09">
        <w:t xml:space="preserve"> electricity production, and </w:t>
      </w:r>
      <w:r w:rsidR="00A22C35">
        <w:t xml:space="preserve">industrial activities. </w:t>
      </w:r>
      <w:r w:rsidR="00AC6AA1">
        <w:t xml:space="preserve">As a result, </w:t>
      </w:r>
      <w:r w:rsidR="00540997">
        <w:t xml:space="preserve">communities, individuals, organizations, governments, and non- governmental organizations are in the front line to encourage the use of </w:t>
      </w:r>
      <w:r w:rsidR="00AA4248">
        <w:t>renewable sources of energy</w:t>
      </w:r>
      <w:r w:rsidR="00202065">
        <w:t xml:space="preserve"> such as solar energy</w:t>
      </w:r>
      <w:r w:rsidR="00BF3C35">
        <w:t xml:space="preserve"> (</w:t>
      </w:r>
      <w:r w:rsidR="00BF3C35" w:rsidRPr="001E1FE9">
        <w:rPr>
          <w:rFonts w:eastAsia="Times New Roman" w:cs="Times New Roman"/>
          <w:szCs w:val="24"/>
          <w:lang w:eastAsia="en-GB"/>
        </w:rPr>
        <w:t>Murray, 2012)</w:t>
      </w:r>
      <w:r w:rsidR="00202065">
        <w:t>.</w:t>
      </w:r>
      <w:r w:rsidR="00E732E5">
        <w:t xml:space="preserve"> Experts have</w:t>
      </w:r>
      <w:r w:rsidR="00123CF9">
        <w:t xml:space="preserve"> indicated that the challenges caused by global warming must be addressed </w:t>
      </w:r>
      <w:r w:rsidR="00D53D2B">
        <w:t xml:space="preserve">with sustainable solutions such as implementation of </w:t>
      </w:r>
      <w:r w:rsidR="00046143">
        <w:t xml:space="preserve">renewable energy. </w:t>
      </w:r>
      <w:r w:rsidR="00767E12">
        <w:t xml:space="preserve">However, </w:t>
      </w:r>
      <w:r w:rsidR="002B6AE9">
        <w:t xml:space="preserve">the use of renewable energies </w:t>
      </w:r>
      <w:r w:rsidR="0004290E">
        <w:t>depend</w:t>
      </w:r>
      <w:r w:rsidR="00E17EAB">
        <w:t>s</w:t>
      </w:r>
      <w:r w:rsidR="0004290E">
        <w:t xml:space="preserve"> on </w:t>
      </w:r>
      <w:r w:rsidR="00291356">
        <w:t>the consumer intentions</w:t>
      </w:r>
      <w:r w:rsidR="00B22B68">
        <w:t xml:space="preserve"> (</w:t>
      </w:r>
      <w:r w:rsidR="00B22B68" w:rsidRPr="001E1FE9">
        <w:rPr>
          <w:rFonts w:eastAsia="Times New Roman" w:cs="Times New Roman"/>
          <w:szCs w:val="24"/>
          <w:lang w:eastAsia="en-GB"/>
        </w:rPr>
        <w:t>Murray, 2012)</w:t>
      </w:r>
      <w:r w:rsidR="00F32A2E">
        <w:t xml:space="preserve">. </w:t>
      </w:r>
      <w:r w:rsidR="002819F0">
        <w:t xml:space="preserve">Currently, across the world several governments have invested </w:t>
      </w:r>
      <w:r w:rsidR="00AE30A4">
        <w:t xml:space="preserve">a lot of </w:t>
      </w:r>
      <w:r w:rsidR="008763CB">
        <w:t xml:space="preserve">money in renewable </w:t>
      </w:r>
      <w:r w:rsidR="002E4534">
        <w:t xml:space="preserve">sources of energy with an aim of reducing </w:t>
      </w:r>
      <w:r w:rsidR="00F44380">
        <w:t xml:space="preserve">generation of greenhouse gases. </w:t>
      </w:r>
      <w:r w:rsidR="00937BE6">
        <w:t xml:space="preserve">Consumers behave differently towards </w:t>
      </w:r>
      <w:r w:rsidR="00A132FC">
        <w:t xml:space="preserve">various products in the market depending on the information available in the market as well as </w:t>
      </w:r>
      <w:r w:rsidR="00DB1DD6">
        <w:t xml:space="preserve">their perceptions towards </w:t>
      </w:r>
      <w:r w:rsidR="00C9357C">
        <w:t xml:space="preserve">the intended products. </w:t>
      </w:r>
      <w:r w:rsidR="00466456">
        <w:t xml:space="preserve">Therefore, the main aim of this study is to </w:t>
      </w:r>
      <w:r w:rsidR="00EA618F">
        <w:t xml:space="preserve">investigate the </w:t>
      </w:r>
      <w:r w:rsidR="00343059">
        <w:t xml:space="preserve">individual homeowner living in the South West region </w:t>
      </w:r>
      <w:r w:rsidR="004B2B9E">
        <w:t xml:space="preserve">of Western Australia </w:t>
      </w:r>
      <w:r w:rsidR="00751705">
        <w:t xml:space="preserve">regarding their </w:t>
      </w:r>
      <w:r w:rsidR="00130E34">
        <w:t xml:space="preserve">perceptions, attitudes, </w:t>
      </w:r>
      <w:r w:rsidR="00326ACE">
        <w:t xml:space="preserve">and beliefs toward global; warming </w:t>
      </w:r>
      <w:r w:rsidR="008679D6">
        <w:t xml:space="preserve">as well as the factors that influence consumers to buy solar panels. </w:t>
      </w:r>
      <w:r w:rsidR="005A0F66">
        <w:t xml:space="preserve">To achieve this research objective, a quantitative study was conducted and quantitative data gathered and analysed. </w:t>
      </w:r>
      <w:r w:rsidR="00202065">
        <w:t xml:space="preserve"> </w:t>
      </w:r>
      <w:r w:rsidR="00293DAA">
        <w:t xml:space="preserve">This study focuses on the research findings and data analysis section </w:t>
      </w:r>
      <w:r w:rsidR="00BC68DC">
        <w:t xml:space="preserve">whereby data related to the research question is analysed, presented into tables and figures, and interpreted </w:t>
      </w:r>
      <w:r w:rsidR="00023E60">
        <w:t xml:space="preserve">to answer the research question. </w:t>
      </w:r>
    </w:p>
    <w:p w:rsidR="00310526" w:rsidRDefault="00310526" w:rsidP="00D57BB4">
      <w:pPr>
        <w:spacing w:line="480" w:lineRule="auto"/>
        <w:ind w:firstLine="720"/>
      </w:pPr>
    </w:p>
    <w:p w:rsidR="00861B4C" w:rsidRPr="00861B4C" w:rsidRDefault="00861B4C" w:rsidP="006A7540">
      <w:pPr>
        <w:pStyle w:val="ListParagraph"/>
        <w:numPr>
          <w:ilvl w:val="0"/>
          <w:numId w:val="1"/>
        </w:numPr>
        <w:spacing w:line="480" w:lineRule="auto"/>
        <w:jc w:val="center"/>
        <w:outlineLvl w:val="0"/>
        <w:rPr>
          <w:b/>
        </w:rPr>
      </w:pPr>
      <w:bookmarkStart w:id="2" w:name="_Toc464809490"/>
      <w:r w:rsidRPr="00861B4C">
        <w:rPr>
          <w:b/>
        </w:rPr>
        <w:t>RESEARCH FINDINGS</w:t>
      </w:r>
      <w:bookmarkEnd w:id="2"/>
    </w:p>
    <w:p w:rsidR="006C580A" w:rsidRPr="00861B4C" w:rsidRDefault="0010295E" w:rsidP="006A7540">
      <w:pPr>
        <w:pStyle w:val="ListParagraph"/>
        <w:numPr>
          <w:ilvl w:val="1"/>
          <w:numId w:val="1"/>
        </w:numPr>
        <w:spacing w:line="480" w:lineRule="auto"/>
        <w:jc w:val="center"/>
        <w:outlineLvl w:val="1"/>
        <w:rPr>
          <w:b/>
        </w:rPr>
      </w:pPr>
      <w:bookmarkStart w:id="3" w:name="_Toc464809491"/>
      <w:r w:rsidRPr="00861B4C">
        <w:rPr>
          <w:b/>
        </w:rPr>
        <w:t>Demographic Profile of Respondents</w:t>
      </w:r>
      <w:bookmarkEnd w:id="3"/>
    </w:p>
    <w:p w:rsidR="003D28E0" w:rsidRDefault="003D28E0" w:rsidP="00D57BB4">
      <w:pPr>
        <w:spacing w:line="480" w:lineRule="auto"/>
        <w:ind w:firstLine="720"/>
      </w:pPr>
      <w:r>
        <w:lastRenderedPageBreak/>
        <w:t xml:space="preserve">The study findings indicated that data was gathered and analysed from 322 respondents. </w:t>
      </w:r>
      <w:r w:rsidR="004111BB">
        <w:t xml:space="preserve">Demographic profile of respondents was analysed using </w:t>
      </w:r>
      <w:r w:rsidR="004C50B8">
        <w:t xml:space="preserve">measures of central tendency such as mean and standard deviation. </w:t>
      </w:r>
      <w:r w:rsidR="00385F62">
        <w:t xml:space="preserve">The study findings indicated that the mean values for all the 12 cases tested ranged from 1.37 (whether the respondents’ home was currently paid off or was fully owned) to 6.11 (local government shire </w:t>
      </w:r>
      <w:r w:rsidR="005E37C0">
        <w:t xml:space="preserve">of which the respondents live). </w:t>
      </w:r>
      <w:r w:rsidR="00505059">
        <w:t xml:space="preserve">This information is presented </w:t>
      </w:r>
      <w:r>
        <w:t xml:space="preserve">in the Table 1 below. </w:t>
      </w:r>
    </w:p>
    <w:p w:rsidR="0034075E" w:rsidRDefault="0034075E" w:rsidP="00D57BB4">
      <w:pPr>
        <w:spacing w:line="480" w:lineRule="auto"/>
      </w:pPr>
      <w:r>
        <w:t xml:space="preserve">Table 1: Demographic profile of respondents </w:t>
      </w:r>
    </w:p>
    <w:tbl>
      <w:tblPr>
        <w:tblW w:w="9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00"/>
        <w:gridCol w:w="540"/>
        <w:gridCol w:w="1080"/>
        <w:gridCol w:w="900"/>
        <w:gridCol w:w="630"/>
        <w:gridCol w:w="1530"/>
      </w:tblGrid>
      <w:tr w:rsidR="0034075E" w:rsidRPr="004B4C8B" w:rsidTr="00FE01EE">
        <w:trPr>
          <w:cantSplit/>
          <w:tblHeader/>
        </w:trPr>
        <w:tc>
          <w:tcPr>
            <w:tcW w:w="9180" w:type="dxa"/>
            <w:gridSpan w:val="6"/>
            <w:tcBorders>
              <w:top w:val="nil"/>
              <w:left w:val="nil"/>
              <w:bottom w:val="nil"/>
              <w:right w:val="nil"/>
            </w:tcBorders>
            <w:shd w:val="clear" w:color="auto" w:fill="FFFFFF"/>
            <w:tcMar>
              <w:top w:w="30" w:type="dxa"/>
              <w:left w:w="30" w:type="dxa"/>
              <w:bottom w:w="30" w:type="dxa"/>
              <w:right w:w="30" w:type="dxa"/>
            </w:tcMar>
            <w:vAlign w:val="center"/>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b/>
                <w:bCs/>
                <w:color w:val="000000"/>
                <w:szCs w:val="24"/>
              </w:rPr>
              <w:t>Descriptive Statistics</w:t>
            </w:r>
          </w:p>
        </w:tc>
      </w:tr>
      <w:tr w:rsidR="0034075E" w:rsidRPr="004B4C8B" w:rsidTr="00FE01EE">
        <w:trPr>
          <w:cantSplit/>
          <w:tblHeader/>
        </w:trPr>
        <w:tc>
          <w:tcPr>
            <w:tcW w:w="45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szCs w:val="24"/>
              </w:rPr>
            </w:pPr>
          </w:p>
        </w:tc>
        <w:tc>
          <w:tcPr>
            <w:tcW w:w="5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color w:val="000000"/>
                <w:szCs w:val="24"/>
              </w:rPr>
              <w:t>N</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color w:val="000000"/>
                <w:szCs w:val="24"/>
              </w:rPr>
              <w:t>Minimum</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color w:val="000000"/>
                <w:szCs w:val="24"/>
              </w:rPr>
              <w:t>Maximum</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color w:val="000000"/>
                <w:szCs w:val="24"/>
              </w:rPr>
              <w:t>Mean</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4075E" w:rsidRPr="004B4C8B" w:rsidRDefault="0034075E" w:rsidP="00310526">
            <w:pPr>
              <w:autoSpaceDE w:val="0"/>
              <w:autoSpaceDN w:val="0"/>
              <w:adjustRightInd w:val="0"/>
              <w:spacing w:after="0" w:line="240" w:lineRule="auto"/>
              <w:jc w:val="center"/>
              <w:rPr>
                <w:rFonts w:cs="Times New Roman"/>
                <w:color w:val="000000"/>
                <w:szCs w:val="24"/>
              </w:rPr>
            </w:pPr>
            <w:r w:rsidRPr="004B4C8B">
              <w:rPr>
                <w:rFonts w:cs="Times New Roman"/>
                <w:color w:val="000000"/>
                <w:szCs w:val="24"/>
              </w:rPr>
              <w:t>Std. Deviation</w:t>
            </w:r>
          </w:p>
        </w:tc>
      </w:tr>
      <w:tr w:rsidR="0034075E" w:rsidRPr="004B4C8B" w:rsidTr="00FE01EE">
        <w:trPr>
          <w:cantSplit/>
          <w:tblHeader/>
        </w:trPr>
        <w:tc>
          <w:tcPr>
            <w:tcW w:w="45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Lived in current house</w:t>
            </w:r>
          </w:p>
        </w:tc>
        <w:tc>
          <w:tcPr>
            <w:tcW w:w="54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322</w:t>
            </w:r>
          </w:p>
        </w:tc>
        <w:tc>
          <w:tcPr>
            <w:tcW w:w="1080" w:type="dxa"/>
            <w:tcBorders>
              <w:top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5</w:t>
            </w:r>
          </w:p>
        </w:tc>
        <w:tc>
          <w:tcPr>
            <w:tcW w:w="630" w:type="dxa"/>
            <w:tcBorders>
              <w:top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2.38</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1.385</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How old is current house?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322</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9</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4.53</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2.745</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External infrastructure of house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311</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6</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1.58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1.244</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Intend to stay in current house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315</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5</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2.85</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1.606</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Build, buy or renovate in next 2 years</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313</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7</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2.25</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1.917</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Local government shire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322</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12</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6.11</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3.075</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Gender</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321</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1.70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.460</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Current age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320</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6</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3.50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1.346</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Household income after tax</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303</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7</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2.48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1.147</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Current house status</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311</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1.37</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.484</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How many people live in the house?</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319</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8</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2.88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1.278</w:t>
            </w:r>
          </w:p>
        </w:tc>
      </w:tr>
      <w:tr w:rsidR="0034075E" w:rsidRPr="004B4C8B" w:rsidTr="00FE01EE">
        <w:trPr>
          <w:cantSplit/>
          <w:tblHeader/>
        </w:trPr>
        <w:tc>
          <w:tcPr>
            <w:tcW w:w="45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Highest education level held in household</w:t>
            </w:r>
          </w:p>
        </w:tc>
        <w:tc>
          <w:tcPr>
            <w:tcW w:w="540" w:type="dxa"/>
            <w:tcBorders>
              <w:top w:val="nil"/>
              <w:left w:val="single" w:sz="16" w:space="0" w:color="000000"/>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314</w:t>
            </w:r>
          </w:p>
        </w:tc>
        <w:tc>
          <w:tcPr>
            <w:tcW w:w="108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w:t>
            </w:r>
          </w:p>
        </w:tc>
        <w:tc>
          <w:tcPr>
            <w:tcW w:w="90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7</w:t>
            </w:r>
          </w:p>
        </w:tc>
        <w:tc>
          <w:tcPr>
            <w:tcW w:w="630" w:type="dxa"/>
            <w:tcBorders>
              <w:top w:val="nil"/>
              <w:bottom w:val="nil"/>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2.95</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1.478</w:t>
            </w:r>
          </w:p>
        </w:tc>
      </w:tr>
      <w:tr w:rsidR="0034075E" w:rsidRPr="004B4C8B" w:rsidTr="00FE01EE">
        <w:trPr>
          <w:cantSplit/>
        </w:trPr>
        <w:tc>
          <w:tcPr>
            <w:tcW w:w="45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rPr>
                <w:rFonts w:cs="Times New Roman"/>
                <w:color w:val="000000"/>
                <w:szCs w:val="24"/>
              </w:rPr>
            </w:pPr>
            <w:r w:rsidRPr="004B4C8B">
              <w:rPr>
                <w:rFonts w:cs="Times New Roman"/>
                <w:color w:val="000000"/>
                <w:szCs w:val="24"/>
              </w:rPr>
              <w:t>Valid N (</w:t>
            </w:r>
            <w:proofErr w:type="spellStart"/>
            <w:r w:rsidRPr="004B4C8B">
              <w:rPr>
                <w:rFonts w:cs="Times New Roman"/>
                <w:color w:val="000000"/>
                <w:szCs w:val="24"/>
              </w:rPr>
              <w:t>listwise</w:t>
            </w:r>
            <w:proofErr w:type="spellEnd"/>
            <w:r w:rsidRPr="004B4C8B">
              <w:rPr>
                <w:rFonts w:cs="Times New Roman"/>
                <w:color w:val="000000"/>
                <w:szCs w:val="24"/>
              </w:rPr>
              <w:t>)</w:t>
            </w:r>
          </w:p>
        </w:tc>
        <w:tc>
          <w:tcPr>
            <w:tcW w:w="54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4075E" w:rsidRPr="004B4C8B" w:rsidRDefault="0034075E" w:rsidP="00310526">
            <w:pPr>
              <w:autoSpaceDE w:val="0"/>
              <w:autoSpaceDN w:val="0"/>
              <w:adjustRightInd w:val="0"/>
              <w:spacing w:after="0" w:line="240" w:lineRule="auto"/>
              <w:jc w:val="right"/>
              <w:rPr>
                <w:rFonts w:cs="Times New Roman"/>
                <w:color w:val="000000"/>
                <w:szCs w:val="24"/>
              </w:rPr>
            </w:pPr>
            <w:r w:rsidRPr="004B4C8B">
              <w:rPr>
                <w:rFonts w:cs="Times New Roman"/>
                <w:color w:val="000000"/>
                <w:szCs w:val="24"/>
              </w:rPr>
              <w:t>273</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34075E" w:rsidRPr="004B4C8B" w:rsidRDefault="0034075E" w:rsidP="00310526">
            <w:pPr>
              <w:autoSpaceDE w:val="0"/>
              <w:autoSpaceDN w:val="0"/>
              <w:adjustRightInd w:val="0"/>
              <w:spacing w:after="0" w:line="240" w:lineRule="auto"/>
              <w:jc w:val="center"/>
              <w:rPr>
                <w:rFonts w:cs="Times New Roman"/>
                <w:szCs w:val="24"/>
              </w:rPr>
            </w:pP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34075E" w:rsidRPr="004B4C8B" w:rsidRDefault="0034075E" w:rsidP="00310526">
            <w:pPr>
              <w:autoSpaceDE w:val="0"/>
              <w:autoSpaceDN w:val="0"/>
              <w:adjustRightInd w:val="0"/>
              <w:spacing w:after="0" w:line="240" w:lineRule="auto"/>
              <w:jc w:val="center"/>
              <w:rPr>
                <w:rFonts w:cs="Times New Roman"/>
                <w:szCs w:val="24"/>
              </w:rPr>
            </w:pP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34075E" w:rsidRPr="004B4C8B" w:rsidRDefault="0034075E" w:rsidP="00310526">
            <w:pPr>
              <w:autoSpaceDE w:val="0"/>
              <w:autoSpaceDN w:val="0"/>
              <w:adjustRightInd w:val="0"/>
              <w:spacing w:after="0" w:line="240" w:lineRule="auto"/>
              <w:jc w:val="center"/>
              <w:rPr>
                <w:rFonts w:cs="Times New Roman"/>
                <w:szCs w:val="24"/>
              </w:rPr>
            </w:pP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4075E" w:rsidRPr="004B4C8B" w:rsidRDefault="0034075E" w:rsidP="00310526">
            <w:pPr>
              <w:autoSpaceDE w:val="0"/>
              <w:autoSpaceDN w:val="0"/>
              <w:adjustRightInd w:val="0"/>
              <w:spacing w:after="0" w:line="240" w:lineRule="auto"/>
              <w:jc w:val="center"/>
              <w:rPr>
                <w:rFonts w:cs="Times New Roman"/>
                <w:szCs w:val="24"/>
              </w:rPr>
            </w:pPr>
          </w:p>
        </w:tc>
      </w:tr>
    </w:tbl>
    <w:p w:rsidR="0034075E" w:rsidRPr="0034075E" w:rsidRDefault="0034075E" w:rsidP="00D57BB4">
      <w:pPr>
        <w:autoSpaceDE w:val="0"/>
        <w:autoSpaceDN w:val="0"/>
        <w:adjustRightInd w:val="0"/>
        <w:spacing w:after="0" w:line="480" w:lineRule="auto"/>
        <w:rPr>
          <w:rFonts w:cs="Times New Roman"/>
          <w:szCs w:val="24"/>
        </w:rPr>
      </w:pPr>
    </w:p>
    <w:p w:rsidR="0034075E" w:rsidRDefault="00FE01EE" w:rsidP="00D57BB4">
      <w:pPr>
        <w:spacing w:line="480" w:lineRule="auto"/>
        <w:ind w:firstLine="720"/>
      </w:pPr>
      <w:r>
        <w:t xml:space="preserve">Based on the research findings, there were 224 females and 97 males investigated in the study as illustrated in Fig 1 below. This </w:t>
      </w:r>
      <w:r w:rsidR="002E4A04">
        <w:t xml:space="preserve">implies that more female customers </w:t>
      </w:r>
      <w:r w:rsidR="009A0B5C">
        <w:t xml:space="preserve">than males were investigated to understand their </w:t>
      </w:r>
      <w:r w:rsidR="007D79E3">
        <w:t xml:space="preserve">purchasing intentions towards solar panel. </w:t>
      </w:r>
      <w:r w:rsidR="001066C8">
        <w:t xml:space="preserve">The study findings agreed with Central Intelligence Agency (2015) report that </w:t>
      </w:r>
      <w:r w:rsidR="00BE0147">
        <w:t>th</w:t>
      </w:r>
      <w:r w:rsidR="007179E3">
        <w:t xml:space="preserve">ere are more females than males </w:t>
      </w:r>
      <w:r w:rsidR="0093550D">
        <w:t xml:space="preserve">in Australia. </w:t>
      </w:r>
    </w:p>
    <w:p w:rsidR="00310526" w:rsidRDefault="00310526" w:rsidP="00D57BB4">
      <w:pPr>
        <w:spacing w:line="480" w:lineRule="auto"/>
        <w:ind w:firstLine="720"/>
      </w:pPr>
    </w:p>
    <w:p w:rsidR="00B16145" w:rsidRDefault="00B16145" w:rsidP="00D57BB4">
      <w:pPr>
        <w:spacing w:line="480" w:lineRule="auto"/>
      </w:pPr>
      <w:r>
        <w:lastRenderedPageBreak/>
        <w:t xml:space="preserve">Fig 1: Gender </w:t>
      </w:r>
    </w:p>
    <w:p w:rsidR="00FE01EE" w:rsidRDefault="00FE01EE" w:rsidP="00D57BB4">
      <w:pPr>
        <w:spacing w:line="480" w:lineRule="auto"/>
      </w:pPr>
      <w:r>
        <w:rPr>
          <w:noProof/>
          <w:lang w:val="en-US"/>
        </w:rPr>
        <w:drawing>
          <wp:inline distT="0" distB="0" distL="0" distR="0">
            <wp:extent cx="5731510" cy="17526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9283" b="13080"/>
                    <a:stretch>
                      <a:fillRect/>
                    </a:stretch>
                  </pic:blipFill>
                  <pic:spPr bwMode="auto">
                    <a:xfrm>
                      <a:off x="0" y="0"/>
                      <a:ext cx="5731510" cy="1752600"/>
                    </a:xfrm>
                    <a:prstGeom prst="rect">
                      <a:avLst/>
                    </a:prstGeom>
                    <a:noFill/>
                    <a:ln w="9525">
                      <a:noFill/>
                      <a:miter lim="800000"/>
                      <a:headEnd/>
                      <a:tailEnd/>
                    </a:ln>
                  </pic:spPr>
                </pic:pic>
              </a:graphicData>
            </a:graphic>
          </wp:inline>
        </w:drawing>
      </w:r>
    </w:p>
    <w:p w:rsidR="004B4C8B" w:rsidRDefault="00B94A99" w:rsidP="00D57BB4">
      <w:pPr>
        <w:spacing w:line="480" w:lineRule="auto"/>
        <w:ind w:firstLine="720"/>
      </w:pPr>
      <w:r>
        <w:t xml:space="preserve">The study findings indicated that the highest age for the respondents was 35-54 years (167). </w:t>
      </w:r>
      <w:r w:rsidR="008075D3">
        <w:t xml:space="preserve">The study findings agreed with the Central Intelligence Agency (2015) report that </w:t>
      </w:r>
      <w:r w:rsidR="00CB4B22">
        <w:t xml:space="preserve">majority of the working class in Australia are aged between 30 and 50 years. </w:t>
      </w:r>
    </w:p>
    <w:p w:rsidR="004B4C8B" w:rsidRDefault="004B4C8B" w:rsidP="00D57BB4">
      <w:pPr>
        <w:spacing w:line="480" w:lineRule="auto"/>
      </w:pPr>
      <w:r>
        <w:t xml:space="preserve">Fig 2: Age </w:t>
      </w:r>
    </w:p>
    <w:p w:rsidR="00B94A99" w:rsidRDefault="00B94A99" w:rsidP="00D57BB4">
      <w:pPr>
        <w:spacing w:line="480" w:lineRule="auto"/>
      </w:pPr>
      <w:r>
        <w:rPr>
          <w:noProof/>
          <w:lang w:val="en-US"/>
        </w:rPr>
        <w:drawing>
          <wp:inline distT="0" distB="0" distL="0" distR="0">
            <wp:extent cx="5731510" cy="180975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8439" b="11392"/>
                    <a:stretch>
                      <a:fillRect/>
                    </a:stretch>
                  </pic:blipFill>
                  <pic:spPr bwMode="auto">
                    <a:xfrm>
                      <a:off x="0" y="0"/>
                      <a:ext cx="5731510" cy="1809750"/>
                    </a:xfrm>
                    <a:prstGeom prst="rect">
                      <a:avLst/>
                    </a:prstGeom>
                    <a:noFill/>
                    <a:ln w="9525">
                      <a:noFill/>
                      <a:miter lim="800000"/>
                      <a:headEnd/>
                      <a:tailEnd/>
                    </a:ln>
                  </pic:spPr>
                </pic:pic>
              </a:graphicData>
            </a:graphic>
          </wp:inline>
        </w:drawing>
      </w:r>
    </w:p>
    <w:p w:rsidR="00AD0DA1" w:rsidRDefault="00385F62" w:rsidP="00D57BB4">
      <w:pPr>
        <w:spacing w:line="480" w:lineRule="auto"/>
      </w:pPr>
      <w:r>
        <w:t xml:space="preserve"> </w:t>
      </w:r>
      <w:r w:rsidR="00861B4C">
        <w:tab/>
      </w:r>
      <w:r w:rsidR="004B4C8B">
        <w:t xml:space="preserve">As indicated in Fig </w:t>
      </w:r>
      <w:r w:rsidR="00376A58">
        <w:t xml:space="preserve">3 below, a large number of respondents had a household income after tax of $50,000- $99,999 while only 2 respondents had income of over $300,000. </w:t>
      </w:r>
    </w:p>
    <w:p w:rsidR="00C52597" w:rsidRDefault="00C52597" w:rsidP="00D57BB4">
      <w:pPr>
        <w:spacing w:line="480" w:lineRule="auto"/>
      </w:pPr>
      <w:r>
        <w:t>Fig 3: Household income after tax</w:t>
      </w:r>
    </w:p>
    <w:p w:rsidR="004B4C8B" w:rsidRDefault="004B4C8B" w:rsidP="00D57BB4">
      <w:pPr>
        <w:spacing w:line="480" w:lineRule="auto"/>
      </w:pPr>
      <w:r>
        <w:rPr>
          <w:noProof/>
          <w:lang w:val="en-US"/>
        </w:rPr>
        <w:lastRenderedPageBreak/>
        <w:drawing>
          <wp:inline distT="0" distB="0" distL="0" distR="0">
            <wp:extent cx="5731510" cy="171450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t="7306" b="10502"/>
                    <a:stretch>
                      <a:fillRect/>
                    </a:stretch>
                  </pic:blipFill>
                  <pic:spPr bwMode="auto">
                    <a:xfrm>
                      <a:off x="0" y="0"/>
                      <a:ext cx="5731510" cy="1714500"/>
                    </a:xfrm>
                    <a:prstGeom prst="rect">
                      <a:avLst/>
                    </a:prstGeom>
                    <a:noFill/>
                    <a:ln w="9525">
                      <a:noFill/>
                      <a:miter lim="800000"/>
                      <a:headEnd/>
                      <a:tailEnd/>
                    </a:ln>
                  </pic:spPr>
                </pic:pic>
              </a:graphicData>
            </a:graphic>
          </wp:inline>
        </w:drawing>
      </w:r>
    </w:p>
    <w:p w:rsidR="00AD0DA1" w:rsidRPr="00861B4C" w:rsidRDefault="009C42F3" w:rsidP="006A7540">
      <w:pPr>
        <w:pStyle w:val="ListParagraph"/>
        <w:numPr>
          <w:ilvl w:val="1"/>
          <w:numId w:val="1"/>
        </w:numPr>
        <w:spacing w:line="480" w:lineRule="auto"/>
        <w:jc w:val="center"/>
        <w:outlineLvl w:val="1"/>
        <w:rPr>
          <w:b/>
        </w:rPr>
      </w:pPr>
      <w:bookmarkStart w:id="4" w:name="_Toc464809492"/>
      <w:r w:rsidRPr="00861B4C">
        <w:rPr>
          <w:b/>
        </w:rPr>
        <w:t xml:space="preserve">Homeowners’ Intentions Toward </w:t>
      </w:r>
      <w:r w:rsidR="00AD0DA1" w:rsidRPr="00861B4C">
        <w:rPr>
          <w:b/>
        </w:rPr>
        <w:t xml:space="preserve">the </w:t>
      </w:r>
      <w:r w:rsidRPr="00861B4C">
        <w:rPr>
          <w:b/>
        </w:rPr>
        <w:t>Purchase of Environmentally Friendly</w:t>
      </w:r>
      <w:r w:rsidRPr="00861B4C">
        <w:rPr>
          <w:b/>
          <w:i/>
        </w:rPr>
        <w:t xml:space="preserve"> </w:t>
      </w:r>
      <w:r w:rsidRPr="00861B4C">
        <w:rPr>
          <w:b/>
        </w:rPr>
        <w:t>Living</w:t>
      </w:r>
      <w:bookmarkEnd w:id="4"/>
    </w:p>
    <w:p w:rsidR="006F51C9" w:rsidRDefault="00FB7F86" w:rsidP="00D57BB4">
      <w:pPr>
        <w:spacing w:line="480" w:lineRule="auto"/>
        <w:ind w:firstLine="720"/>
      </w:pPr>
      <w:r>
        <w:t>Pearson’s correlation</w:t>
      </w:r>
      <w:r w:rsidR="00392057">
        <w:t xml:space="preserve"> analysis was used to </w:t>
      </w:r>
      <w:r w:rsidR="00004DBB">
        <w:t xml:space="preserve">measure </w:t>
      </w:r>
      <w:r w:rsidR="00C62779">
        <w:t>homeowners</w:t>
      </w:r>
      <w:r w:rsidR="00004DBB">
        <w:t xml:space="preserve">’ buying intentions </w:t>
      </w:r>
      <w:r w:rsidR="00C62779">
        <w:t xml:space="preserve">towards </w:t>
      </w:r>
      <w:r w:rsidR="00DB2999">
        <w:t xml:space="preserve">purchasing environmentally friendly living. </w:t>
      </w:r>
      <w:r>
        <w:t>As indicated in Table 2 below, the significance level value for value most of the variables is zero tested in the study are less than 0.5 at 95% confidence level indicating that there is a relationship between homeowners</w:t>
      </w:r>
      <w:r w:rsidR="008353E6">
        <w:t>’</w:t>
      </w:r>
      <w:r>
        <w:t xml:space="preserve"> intentions and purchasing </w:t>
      </w:r>
      <w:r w:rsidR="008353E6">
        <w:t>environmentally</w:t>
      </w:r>
      <w:r>
        <w:t xml:space="preserve"> friendly living.</w:t>
      </w:r>
      <w:r w:rsidR="00F1731B">
        <w:t xml:space="preserve"> The study findings agreed with </w:t>
      </w:r>
      <w:r w:rsidR="006F51C9" w:rsidRPr="001E1FE9">
        <w:rPr>
          <w:rFonts w:eastAsia="Times New Roman" w:cs="Times New Roman"/>
          <w:szCs w:val="24"/>
          <w:lang w:eastAsia="en-GB"/>
        </w:rPr>
        <w:t>Murray (2012)</w:t>
      </w:r>
      <w:r w:rsidR="006F51C9">
        <w:rPr>
          <w:rFonts w:eastAsia="Times New Roman" w:cs="Times New Roman"/>
          <w:szCs w:val="24"/>
          <w:lang w:eastAsia="en-GB"/>
        </w:rPr>
        <w:t xml:space="preserve"> and Anton and Lawrence (2014) that </w:t>
      </w:r>
      <w:r w:rsidR="0073059B">
        <w:rPr>
          <w:rFonts w:eastAsia="Times New Roman" w:cs="Times New Roman"/>
          <w:szCs w:val="24"/>
          <w:lang w:eastAsia="en-GB"/>
        </w:rPr>
        <w:t xml:space="preserve">homeowners have mixed reactions </w:t>
      </w:r>
      <w:r w:rsidR="00241B55">
        <w:rPr>
          <w:rFonts w:eastAsia="Times New Roman" w:cs="Times New Roman"/>
          <w:szCs w:val="24"/>
          <w:lang w:eastAsia="en-GB"/>
        </w:rPr>
        <w:t xml:space="preserve">towards </w:t>
      </w:r>
      <w:r w:rsidR="006F3F93">
        <w:rPr>
          <w:rFonts w:eastAsia="Times New Roman" w:cs="Times New Roman"/>
          <w:szCs w:val="24"/>
          <w:lang w:eastAsia="en-GB"/>
        </w:rPr>
        <w:t xml:space="preserve">buying environmentally friendly living. </w:t>
      </w:r>
    </w:p>
    <w:p w:rsidR="009C42F3" w:rsidRDefault="008353E6" w:rsidP="00D57BB4">
      <w:pPr>
        <w:spacing w:line="480" w:lineRule="auto"/>
      </w:pPr>
      <w:r>
        <w:t xml:space="preserve">Table 2: Homeowners’ purchasing intentions and environmentally friendly living </w:t>
      </w:r>
      <w:r w:rsidR="00FB7F86">
        <w:t xml:space="preserve"> </w:t>
      </w:r>
      <w:r w:rsidR="00C62779">
        <w:t xml:space="preserve"> </w:t>
      </w:r>
    </w:p>
    <w:tbl>
      <w:tblPr>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90"/>
        <w:gridCol w:w="3240"/>
        <w:gridCol w:w="3510"/>
      </w:tblGrid>
      <w:tr w:rsidR="00FB7F86" w:rsidRPr="006F51C9" w:rsidTr="008353E6">
        <w:trPr>
          <w:cantSplit/>
          <w:tblHeader/>
        </w:trPr>
        <w:tc>
          <w:tcPr>
            <w:tcW w:w="27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szCs w:val="24"/>
              </w:rPr>
            </w:pPr>
          </w:p>
        </w:tc>
        <w:tc>
          <w:tcPr>
            <w:tcW w:w="32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szCs w:val="24"/>
              </w:rPr>
            </w:pPr>
          </w:p>
        </w:tc>
        <w:tc>
          <w:tcPr>
            <w:tcW w:w="35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B7F86" w:rsidRPr="00FB7F86" w:rsidRDefault="00FB7F86" w:rsidP="00310526">
            <w:pPr>
              <w:autoSpaceDE w:val="0"/>
              <w:autoSpaceDN w:val="0"/>
              <w:adjustRightInd w:val="0"/>
              <w:spacing w:after="0" w:line="240" w:lineRule="auto"/>
              <w:jc w:val="center"/>
              <w:rPr>
                <w:rFonts w:cs="Times New Roman"/>
                <w:color w:val="000000"/>
                <w:szCs w:val="24"/>
              </w:rPr>
            </w:pPr>
            <w:r w:rsidRPr="00FB7F86">
              <w:rPr>
                <w:rFonts w:cs="Times New Roman"/>
                <w:color w:val="000000"/>
                <w:szCs w:val="24"/>
              </w:rPr>
              <w:t>Purchasing environmentally friendly items that are more expensive</w:t>
            </w:r>
          </w:p>
        </w:tc>
      </w:tr>
      <w:tr w:rsidR="00FB7F86" w:rsidRPr="006F51C9" w:rsidTr="008353E6">
        <w:trPr>
          <w:cantSplit/>
          <w:tblHeader/>
        </w:trPr>
        <w:tc>
          <w:tcPr>
            <w:tcW w:w="279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Purchasing environmentally friendly items that are more expensive</w:t>
            </w:r>
          </w:p>
        </w:tc>
        <w:tc>
          <w:tcPr>
            <w:tcW w:w="32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1</w:t>
            </w:r>
          </w:p>
        </w:tc>
      </w:tr>
      <w:tr w:rsidR="00FB7F86" w:rsidRPr="006F51C9" w:rsidTr="008353E6">
        <w:trPr>
          <w:cantSplit/>
          <w:tblHeader/>
        </w:trPr>
        <w:tc>
          <w:tcPr>
            <w:tcW w:w="27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vAlign w:val="center"/>
          </w:tcPr>
          <w:p w:rsidR="00FB7F86" w:rsidRPr="00FB7F86" w:rsidRDefault="00FB7F86" w:rsidP="00310526">
            <w:pPr>
              <w:autoSpaceDE w:val="0"/>
              <w:autoSpaceDN w:val="0"/>
              <w:adjustRightInd w:val="0"/>
              <w:spacing w:after="0" w:line="240" w:lineRule="auto"/>
              <w:jc w:val="center"/>
              <w:rPr>
                <w:rFonts w:cs="Times New Roman"/>
                <w:szCs w:val="24"/>
              </w:rPr>
            </w:pPr>
          </w:p>
        </w:tc>
      </w:tr>
      <w:tr w:rsidR="00FB7F86" w:rsidRPr="006F51C9" w:rsidTr="008353E6">
        <w:trPr>
          <w:cantSplit/>
          <w:tblHeader/>
        </w:trPr>
        <w:tc>
          <w:tcPr>
            <w:tcW w:w="27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321</w:t>
            </w:r>
          </w:p>
        </w:tc>
      </w:tr>
      <w:tr w:rsidR="00FB7F86" w:rsidRPr="006F51C9" w:rsidTr="008353E6">
        <w:trPr>
          <w:cantSplit/>
          <w:tblHeader/>
        </w:trPr>
        <w:tc>
          <w:tcPr>
            <w:tcW w:w="2790" w:type="dxa"/>
            <w:vMerge w:val="restart"/>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 xml:space="preserve">If YES, how much extra </w:t>
            </w:r>
            <w:proofErr w:type="spellStart"/>
            <w:r w:rsidRPr="00FB7F86">
              <w:rPr>
                <w:rFonts w:cs="Times New Roman"/>
                <w:color w:val="000000"/>
                <w:szCs w:val="24"/>
              </w:rPr>
              <w:t>a</w:t>
            </w:r>
            <w:proofErr w:type="spellEnd"/>
            <w:r w:rsidRPr="00FB7F86">
              <w:rPr>
                <w:rFonts w:cs="Times New Roman"/>
                <w:color w:val="000000"/>
                <w:szCs w:val="24"/>
              </w:rPr>
              <w:t xml:space="preserve"> you willing to pay?</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w:t>
            </w:r>
            <w:r w:rsidRPr="00FB7F86">
              <w:rPr>
                <w:rFonts w:cs="Times New Roman"/>
                <w:color w:val="000000"/>
                <w:szCs w:val="24"/>
                <w:vertAlign w:val="superscript"/>
              </w:rPr>
              <w:t>a</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.000</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263</w:t>
            </w:r>
          </w:p>
        </w:tc>
      </w:tr>
      <w:tr w:rsidR="00FB7F86" w:rsidRPr="006F51C9" w:rsidTr="008353E6">
        <w:trPr>
          <w:cantSplit/>
          <w:tblHeader/>
        </w:trPr>
        <w:tc>
          <w:tcPr>
            <w:tcW w:w="2790" w:type="dxa"/>
            <w:vMerge w:val="restart"/>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Have you opted to purchase 'Green' energy from Synergy?</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.062</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.265</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321</w:t>
            </w:r>
          </w:p>
        </w:tc>
      </w:tr>
      <w:tr w:rsidR="00FB7F86" w:rsidRPr="006F51C9" w:rsidTr="008353E6">
        <w:trPr>
          <w:cantSplit/>
          <w:tblHeader/>
        </w:trPr>
        <w:tc>
          <w:tcPr>
            <w:tcW w:w="2790" w:type="dxa"/>
            <w:vMerge w:val="restart"/>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 xml:space="preserve">If NO, would you consider </w:t>
            </w:r>
            <w:r w:rsidRPr="00FB7F86">
              <w:rPr>
                <w:rFonts w:cs="Times New Roman"/>
                <w:color w:val="000000"/>
                <w:szCs w:val="24"/>
              </w:rPr>
              <w:lastRenderedPageBreak/>
              <w:t>purchasing 'Green' energy?</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lastRenderedPageBreak/>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.277</w:t>
            </w:r>
            <w:r w:rsidRPr="00FB7F86">
              <w:rPr>
                <w:rFonts w:cs="Times New Roman"/>
                <w:color w:val="000000"/>
                <w:szCs w:val="24"/>
                <w:vertAlign w:val="superscript"/>
              </w:rPr>
              <w:t>**</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.000</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288</w:t>
            </w:r>
          </w:p>
        </w:tc>
      </w:tr>
      <w:tr w:rsidR="00FB7F86" w:rsidRPr="006F51C9" w:rsidTr="008353E6">
        <w:trPr>
          <w:cantSplit/>
          <w:tblHeader/>
        </w:trPr>
        <w:tc>
          <w:tcPr>
            <w:tcW w:w="2790" w:type="dxa"/>
            <w:vMerge w:val="restart"/>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If Likely, how much more are you willing to pay?</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.120</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.086</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204</w:t>
            </w:r>
          </w:p>
        </w:tc>
      </w:tr>
      <w:tr w:rsidR="00FB7F86" w:rsidRPr="006F51C9" w:rsidTr="008353E6">
        <w:trPr>
          <w:cantSplit/>
          <w:tblHeader/>
        </w:trPr>
        <w:tc>
          <w:tcPr>
            <w:tcW w:w="2790" w:type="dxa"/>
            <w:vMerge w:val="restart"/>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Do solar panels make a difference to the environment?</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.260</w:t>
            </w:r>
            <w:r w:rsidRPr="00FB7F86">
              <w:rPr>
                <w:rFonts w:cs="Times New Roman"/>
                <w:color w:val="000000"/>
                <w:szCs w:val="24"/>
                <w:vertAlign w:val="superscript"/>
              </w:rPr>
              <w:t>**</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.000</w:t>
            </w:r>
          </w:p>
        </w:tc>
      </w:tr>
      <w:tr w:rsidR="00FB7F86" w:rsidRPr="006F51C9" w:rsidTr="008353E6">
        <w:trPr>
          <w:cantSplit/>
          <w:tblHeader/>
        </w:trPr>
        <w:tc>
          <w:tcPr>
            <w:tcW w:w="2790" w:type="dxa"/>
            <w:vMerge/>
            <w:tcBorders>
              <w:left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319</w:t>
            </w:r>
          </w:p>
        </w:tc>
      </w:tr>
      <w:tr w:rsidR="00FB7F86" w:rsidRPr="006F51C9" w:rsidTr="008353E6">
        <w:trPr>
          <w:cantSplit/>
          <w:tblHeader/>
        </w:trPr>
        <w:tc>
          <w:tcPr>
            <w:tcW w:w="279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I believe the environmental problems are exaggerated by environmentalists</w:t>
            </w:r>
          </w:p>
        </w:tc>
        <w:tc>
          <w:tcPr>
            <w:tcW w:w="3240" w:type="dxa"/>
            <w:tcBorders>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Pearson Correlation</w:t>
            </w:r>
          </w:p>
        </w:tc>
        <w:tc>
          <w:tcPr>
            <w:tcW w:w="3510" w:type="dxa"/>
            <w:tcBorders>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.196</w:t>
            </w:r>
            <w:r w:rsidRPr="00FB7F86">
              <w:rPr>
                <w:rFonts w:cs="Times New Roman"/>
                <w:color w:val="000000"/>
                <w:szCs w:val="24"/>
                <w:vertAlign w:val="superscript"/>
              </w:rPr>
              <w:t>**</w:t>
            </w:r>
          </w:p>
        </w:tc>
      </w:tr>
      <w:tr w:rsidR="00FB7F86" w:rsidRPr="006F51C9" w:rsidTr="008353E6">
        <w:trPr>
          <w:cantSplit/>
          <w:tblHeader/>
        </w:trPr>
        <w:tc>
          <w:tcPr>
            <w:tcW w:w="279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p>
        </w:tc>
        <w:tc>
          <w:tcPr>
            <w:tcW w:w="3240" w:type="dxa"/>
            <w:tcBorders>
              <w:top w:val="nil"/>
              <w:left w:val="nil"/>
              <w:bottom w:val="nil"/>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Sig. (2-tailed)</w:t>
            </w:r>
          </w:p>
        </w:tc>
        <w:tc>
          <w:tcPr>
            <w:tcW w:w="3510" w:type="dxa"/>
            <w:tcBorders>
              <w:top w:val="nil"/>
              <w:left w:val="single" w:sz="16" w:space="0" w:color="000000"/>
              <w:bottom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.000</w:t>
            </w:r>
          </w:p>
        </w:tc>
      </w:tr>
      <w:tr w:rsidR="00FB7F86" w:rsidRPr="006F51C9" w:rsidTr="008353E6">
        <w:trPr>
          <w:cantSplit/>
          <w:tblHeader/>
        </w:trPr>
        <w:tc>
          <w:tcPr>
            <w:tcW w:w="279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szCs w:val="24"/>
              </w:rPr>
            </w:pPr>
          </w:p>
        </w:tc>
        <w:tc>
          <w:tcPr>
            <w:tcW w:w="32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rPr>
                <w:rFonts w:cs="Times New Roman"/>
                <w:color w:val="000000"/>
                <w:szCs w:val="24"/>
              </w:rPr>
            </w:pPr>
            <w:r w:rsidRPr="00FB7F86">
              <w:rPr>
                <w:rFonts w:cs="Times New Roman"/>
                <w:color w:val="000000"/>
                <w:szCs w:val="24"/>
              </w:rPr>
              <w:t>N</w:t>
            </w:r>
          </w:p>
        </w:tc>
        <w:tc>
          <w:tcPr>
            <w:tcW w:w="35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B7F86" w:rsidRPr="00FB7F86" w:rsidRDefault="00FB7F86" w:rsidP="00310526">
            <w:pPr>
              <w:autoSpaceDE w:val="0"/>
              <w:autoSpaceDN w:val="0"/>
              <w:adjustRightInd w:val="0"/>
              <w:spacing w:after="0" w:line="240" w:lineRule="auto"/>
              <w:jc w:val="right"/>
              <w:rPr>
                <w:rFonts w:cs="Times New Roman"/>
                <w:color w:val="000000"/>
                <w:szCs w:val="24"/>
              </w:rPr>
            </w:pPr>
            <w:r w:rsidRPr="00FB7F86">
              <w:rPr>
                <w:rFonts w:cs="Times New Roman"/>
                <w:color w:val="000000"/>
                <w:szCs w:val="24"/>
              </w:rPr>
              <w:t>316</w:t>
            </w:r>
          </w:p>
        </w:tc>
      </w:tr>
    </w:tbl>
    <w:p w:rsidR="00FB7F86" w:rsidRPr="00FB7F86" w:rsidRDefault="00FB7F86" w:rsidP="00D57BB4">
      <w:pPr>
        <w:autoSpaceDE w:val="0"/>
        <w:autoSpaceDN w:val="0"/>
        <w:adjustRightInd w:val="0"/>
        <w:spacing w:after="0" w:line="480" w:lineRule="auto"/>
        <w:rPr>
          <w:rFonts w:cs="Times New Roman"/>
          <w:szCs w:val="24"/>
        </w:rPr>
      </w:pPr>
    </w:p>
    <w:p w:rsidR="00FB7F86" w:rsidRPr="00861B4C" w:rsidRDefault="00FF7FA0" w:rsidP="006A7540">
      <w:pPr>
        <w:pStyle w:val="ListParagraph"/>
        <w:numPr>
          <w:ilvl w:val="1"/>
          <w:numId w:val="1"/>
        </w:numPr>
        <w:spacing w:line="480" w:lineRule="auto"/>
        <w:jc w:val="center"/>
        <w:outlineLvl w:val="1"/>
        <w:rPr>
          <w:b/>
        </w:rPr>
      </w:pPr>
      <w:bookmarkStart w:id="5" w:name="_Toc464809493"/>
      <w:r w:rsidRPr="00861B4C">
        <w:rPr>
          <w:b/>
        </w:rPr>
        <w:t>Sources of Electricity That Creates The Greatest Impact On The Environment</w:t>
      </w:r>
      <w:bookmarkEnd w:id="5"/>
    </w:p>
    <w:p w:rsidR="00FF7FA0" w:rsidRDefault="00FF7FA0" w:rsidP="00D57BB4">
      <w:pPr>
        <w:spacing w:line="480" w:lineRule="auto"/>
        <w:ind w:firstLine="720"/>
        <w:rPr>
          <w:rFonts w:eastAsia="Times New Roman" w:cs="Times New Roman"/>
          <w:szCs w:val="24"/>
          <w:lang w:eastAsia="en-GB"/>
        </w:rPr>
      </w:pPr>
      <w:r>
        <w:t xml:space="preserve">This section aimed at ascertaining homeowners’ views toward the sources of electricity that creates the greatest impact on the environment. </w:t>
      </w:r>
      <w:r w:rsidR="00067424">
        <w:t xml:space="preserve">In this case, mean was used to analyse homeowners’ views and as indicated in Table 3 below, </w:t>
      </w:r>
      <w:r w:rsidR="00411FC0">
        <w:t xml:space="preserve">solar energy had the highest mean value (5.15) followed by wind power (5.00), tidal (4.73), micro hydro (4.57), and thermal (4.46) while </w:t>
      </w:r>
      <w:r w:rsidR="00205D3D">
        <w:t xml:space="preserve">nuclear (2.10), coal (2.27) and </w:t>
      </w:r>
      <w:r w:rsidR="00EA2398">
        <w:t xml:space="preserve">oil (2.50) had the least mean values. </w:t>
      </w:r>
      <w:r w:rsidR="00F20D76">
        <w:t xml:space="preserve">The study findings agreed with </w:t>
      </w:r>
      <w:r w:rsidR="00F20D76" w:rsidRPr="001E1FE9">
        <w:rPr>
          <w:rFonts w:eastAsia="Times New Roman" w:cs="Times New Roman"/>
          <w:szCs w:val="24"/>
          <w:lang w:eastAsia="en-GB"/>
        </w:rPr>
        <w:t>Murray (2012)</w:t>
      </w:r>
      <w:r w:rsidR="00F20D76">
        <w:rPr>
          <w:rFonts w:eastAsia="Times New Roman" w:cs="Times New Roman"/>
          <w:szCs w:val="24"/>
          <w:lang w:eastAsia="en-GB"/>
        </w:rPr>
        <w:t xml:space="preserve"> that solar energy is the most effective source of renewable energy. </w:t>
      </w:r>
    </w:p>
    <w:p w:rsidR="00462450" w:rsidRDefault="00462450" w:rsidP="00D57BB4">
      <w:pPr>
        <w:spacing w:line="480" w:lineRule="auto"/>
      </w:pPr>
      <w:r>
        <w:rPr>
          <w:rFonts w:eastAsia="Times New Roman" w:cs="Times New Roman"/>
          <w:szCs w:val="24"/>
          <w:lang w:eastAsia="en-GB"/>
        </w:rPr>
        <w:t xml:space="preserve">Table 3: Sources of electricity with greatest impact on the environment </w:t>
      </w:r>
    </w:p>
    <w:p w:rsidR="00067424" w:rsidRPr="00067424" w:rsidRDefault="00067424" w:rsidP="00D57BB4">
      <w:pPr>
        <w:autoSpaceDE w:val="0"/>
        <w:autoSpaceDN w:val="0"/>
        <w:adjustRightInd w:val="0"/>
        <w:spacing w:after="0" w:line="480" w:lineRule="auto"/>
        <w:rPr>
          <w:rFonts w:cs="Times New Roman"/>
          <w:szCs w:val="24"/>
        </w:rPr>
      </w:pPr>
    </w:p>
    <w:tbl>
      <w:tblPr>
        <w:tblW w:w="96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40"/>
        <w:gridCol w:w="630"/>
        <w:gridCol w:w="810"/>
        <w:gridCol w:w="1350"/>
      </w:tblGrid>
      <w:tr w:rsidR="00067424" w:rsidRPr="00462450" w:rsidTr="00067424">
        <w:trPr>
          <w:cantSplit/>
          <w:tblHeader/>
        </w:trPr>
        <w:tc>
          <w:tcPr>
            <w:tcW w:w="68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szCs w:val="24"/>
              </w:rPr>
            </w:pP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67424" w:rsidRPr="00067424" w:rsidRDefault="00067424" w:rsidP="00D57BB4">
            <w:pPr>
              <w:autoSpaceDE w:val="0"/>
              <w:autoSpaceDN w:val="0"/>
              <w:adjustRightInd w:val="0"/>
              <w:spacing w:after="0" w:line="240" w:lineRule="auto"/>
              <w:jc w:val="center"/>
              <w:rPr>
                <w:rFonts w:cs="Times New Roman"/>
                <w:color w:val="000000"/>
                <w:szCs w:val="24"/>
              </w:rPr>
            </w:pPr>
            <w:r w:rsidRPr="00067424">
              <w:rPr>
                <w:rFonts w:cs="Times New Roman"/>
                <w:color w:val="000000"/>
                <w:szCs w:val="24"/>
              </w:rPr>
              <w:t>N</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67424" w:rsidRPr="00067424" w:rsidRDefault="00067424" w:rsidP="00D57BB4">
            <w:pPr>
              <w:autoSpaceDE w:val="0"/>
              <w:autoSpaceDN w:val="0"/>
              <w:adjustRightInd w:val="0"/>
              <w:spacing w:after="0" w:line="240" w:lineRule="auto"/>
              <w:jc w:val="center"/>
              <w:rPr>
                <w:rFonts w:cs="Times New Roman"/>
                <w:color w:val="000000"/>
                <w:szCs w:val="24"/>
              </w:rPr>
            </w:pPr>
            <w:r w:rsidRPr="00067424">
              <w:rPr>
                <w:rFonts w:cs="Times New Roman"/>
                <w:color w:val="000000"/>
                <w:szCs w:val="24"/>
              </w:rPr>
              <w:t>Mean</w:t>
            </w:r>
          </w:p>
        </w:tc>
        <w:tc>
          <w:tcPr>
            <w:tcW w:w="13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7424" w:rsidRPr="00067424" w:rsidRDefault="00067424" w:rsidP="00D57BB4">
            <w:pPr>
              <w:autoSpaceDE w:val="0"/>
              <w:autoSpaceDN w:val="0"/>
              <w:adjustRightInd w:val="0"/>
              <w:spacing w:after="0" w:line="240" w:lineRule="auto"/>
              <w:jc w:val="center"/>
              <w:rPr>
                <w:rFonts w:cs="Times New Roman"/>
                <w:color w:val="000000"/>
                <w:szCs w:val="24"/>
              </w:rPr>
            </w:pPr>
            <w:r w:rsidRPr="00067424">
              <w:rPr>
                <w:rFonts w:cs="Times New Roman"/>
                <w:color w:val="000000"/>
                <w:szCs w:val="24"/>
              </w:rPr>
              <w:t>Std. Deviation</w:t>
            </w:r>
          </w:p>
        </w:tc>
      </w:tr>
      <w:tr w:rsidR="00067424" w:rsidRPr="00462450" w:rsidTr="00067424">
        <w:trPr>
          <w:cantSplit/>
          <w:tblHeader/>
        </w:trPr>
        <w:tc>
          <w:tcPr>
            <w:tcW w:w="68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Nuclear</w:t>
            </w:r>
          </w:p>
        </w:tc>
        <w:tc>
          <w:tcPr>
            <w:tcW w:w="6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315</w:t>
            </w:r>
          </w:p>
        </w:tc>
        <w:tc>
          <w:tcPr>
            <w:tcW w:w="810" w:type="dxa"/>
            <w:tcBorders>
              <w:top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2.10</w:t>
            </w:r>
          </w:p>
        </w:tc>
        <w:tc>
          <w:tcPr>
            <w:tcW w:w="13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1.440</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Coal</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317</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2.27</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1.209</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Natural Gas</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316</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3.38</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1.283</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Oil</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313</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2.50</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1.251</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Large scale Hydro</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313</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4.34</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1.266</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Micro-hydro</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314</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4.57</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1.173</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Wind</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310</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5.00</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1.240</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lastRenderedPageBreak/>
              <w:t>Rate of electricity - Solar</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313</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5.15</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1.250</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Thermal</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306</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4.46</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1.270</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Tidal</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315</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4.73</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1.291</w:t>
            </w:r>
          </w:p>
        </w:tc>
      </w:tr>
      <w:tr w:rsidR="00067424" w:rsidRPr="00462450" w:rsidTr="00067424">
        <w:trPr>
          <w:cantSplit/>
          <w:tblHeader/>
        </w:trPr>
        <w:tc>
          <w:tcPr>
            <w:tcW w:w="68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rPr>
                <w:rFonts w:cs="Times New Roman"/>
                <w:color w:val="000000"/>
                <w:szCs w:val="24"/>
              </w:rPr>
            </w:pPr>
            <w:r w:rsidRPr="00067424">
              <w:rPr>
                <w:rFonts w:cs="Times New Roman"/>
                <w:color w:val="000000"/>
                <w:szCs w:val="24"/>
              </w:rPr>
              <w:t>Rate of electricity - Bio-energy</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305</w:t>
            </w:r>
          </w:p>
        </w:tc>
        <w:tc>
          <w:tcPr>
            <w:tcW w:w="810" w:type="dxa"/>
            <w:tcBorders>
              <w:top w:val="nil"/>
              <w:bottom w:val="nil"/>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4.27</w:t>
            </w:r>
          </w:p>
        </w:tc>
        <w:tc>
          <w:tcPr>
            <w:tcW w:w="1350" w:type="dxa"/>
            <w:tcBorders>
              <w:top w:val="nil"/>
              <w:bottom w:val="nil"/>
              <w:right w:val="single" w:sz="16" w:space="0" w:color="000000"/>
            </w:tcBorders>
            <w:shd w:val="clear" w:color="auto" w:fill="FFFFFF"/>
            <w:tcMar>
              <w:top w:w="30" w:type="dxa"/>
              <w:left w:w="30" w:type="dxa"/>
              <w:bottom w:w="30" w:type="dxa"/>
              <w:right w:w="30" w:type="dxa"/>
            </w:tcMar>
          </w:tcPr>
          <w:p w:rsidR="00067424" w:rsidRPr="00067424" w:rsidRDefault="00067424" w:rsidP="00D57BB4">
            <w:pPr>
              <w:autoSpaceDE w:val="0"/>
              <w:autoSpaceDN w:val="0"/>
              <w:adjustRightInd w:val="0"/>
              <w:spacing w:after="0" w:line="240" w:lineRule="auto"/>
              <w:jc w:val="right"/>
              <w:rPr>
                <w:rFonts w:cs="Times New Roman"/>
                <w:color w:val="000000"/>
                <w:szCs w:val="24"/>
              </w:rPr>
            </w:pPr>
            <w:r w:rsidRPr="00067424">
              <w:rPr>
                <w:rFonts w:cs="Times New Roman"/>
                <w:color w:val="000000"/>
                <w:szCs w:val="24"/>
              </w:rPr>
              <w:t>1.184</w:t>
            </w:r>
          </w:p>
        </w:tc>
      </w:tr>
    </w:tbl>
    <w:p w:rsidR="00067424" w:rsidRPr="00067424" w:rsidRDefault="00067424" w:rsidP="00D57BB4">
      <w:pPr>
        <w:autoSpaceDE w:val="0"/>
        <w:autoSpaceDN w:val="0"/>
        <w:adjustRightInd w:val="0"/>
        <w:spacing w:after="0" w:line="480" w:lineRule="auto"/>
        <w:rPr>
          <w:rFonts w:cs="Times New Roman"/>
          <w:szCs w:val="24"/>
        </w:rPr>
      </w:pPr>
    </w:p>
    <w:p w:rsidR="00067424" w:rsidRPr="00861B4C" w:rsidRDefault="00E41C81" w:rsidP="006A7540">
      <w:pPr>
        <w:pStyle w:val="ListParagraph"/>
        <w:numPr>
          <w:ilvl w:val="1"/>
          <w:numId w:val="1"/>
        </w:numPr>
        <w:spacing w:line="480" w:lineRule="auto"/>
        <w:jc w:val="center"/>
        <w:outlineLvl w:val="1"/>
        <w:rPr>
          <w:b/>
        </w:rPr>
      </w:pPr>
      <w:bookmarkStart w:id="6" w:name="_Toc464809494"/>
      <w:r w:rsidRPr="00861B4C">
        <w:rPr>
          <w:b/>
        </w:rPr>
        <w:t>Homeowners’ Beliefs Toward Issues Concerning Energy Consumption</w:t>
      </w:r>
      <w:bookmarkEnd w:id="6"/>
    </w:p>
    <w:p w:rsidR="002A31FE" w:rsidRDefault="00E41C81" w:rsidP="00D57BB4">
      <w:pPr>
        <w:spacing w:line="480" w:lineRule="auto"/>
      </w:pPr>
      <w:r>
        <w:t xml:space="preserve">Measures of central tendency were used to determine homeowners’ beliefs toward issues concerning energy consumption. The average mean value was 4.63 with majority of respondents indicating that the government is responsible to control energy consumption while others arguing that </w:t>
      </w:r>
      <w:r w:rsidR="0038761A">
        <w:t xml:space="preserve">construction of cities in South West should consider energy consumption. </w:t>
      </w:r>
    </w:p>
    <w:p w:rsidR="00E41C81" w:rsidRPr="00861B4C" w:rsidRDefault="002A31FE" w:rsidP="006A7540">
      <w:pPr>
        <w:pStyle w:val="ListParagraph"/>
        <w:numPr>
          <w:ilvl w:val="1"/>
          <w:numId w:val="1"/>
        </w:numPr>
        <w:spacing w:line="480" w:lineRule="auto"/>
        <w:jc w:val="center"/>
        <w:outlineLvl w:val="1"/>
        <w:rPr>
          <w:b/>
        </w:rPr>
      </w:pPr>
      <w:bookmarkStart w:id="7" w:name="_Toc464809495"/>
      <w:r w:rsidRPr="00861B4C">
        <w:rPr>
          <w:b/>
        </w:rPr>
        <w:t>Contribution of Social Factors To The Decision Process Of Families Living In The South West region of Western Australia</w:t>
      </w:r>
      <w:bookmarkEnd w:id="7"/>
    </w:p>
    <w:p w:rsidR="00813AF1" w:rsidRDefault="00813AF1" w:rsidP="00D57BB4">
      <w:pPr>
        <w:spacing w:line="480" w:lineRule="auto"/>
        <w:ind w:firstLine="720"/>
      </w:pPr>
      <w:r>
        <w:t xml:space="preserve">Regression analysis was used to determine the relationship between </w:t>
      </w:r>
      <w:r w:rsidR="00B27EC6">
        <w:t xml:space="preserve">social factors and intentions to purchase </w:t>
      </w:r>
      <w:r w:rsidR="00B761B6">
        <w:t xml:space="preserve">environmentally friendly living. </w:t>
      </w:r>
      <w:r w:rsidR="003564FA">
        <w:t xml:space="preserve">As indicated in the table below, the significant level value was 0.00 indicating that there is a relationship and mean square regression value was 0.385 </w:t>
      </w:r>
      <w:r w:rsidR="00DE6A09">
        <w:t xml:space="preserve">indicating a weak positive relationship. The study </w:t>
      </w:r>
      <w:r w:rsidR="007B5A2C">
        <w:t xml:space="preserve">findings indicated that social factors had weak relationship with the </w:t>
      </w:r>
      <w:r w:rsidR="00506CC1">
        <w:t xml:space="preserve">decision making processes of families living in the South West region of Western Australia regarding </w:t>
      </w:r>
      <w:r w:rsidR="00494F56">
        <w:t>purchasing environmentally friendly sources of energy.</w:t>
      </w:r>
      <w:r w:rsidR="00894750">
        <w:t xml:space="preserve"> The study findings contrasted a study by </w:t>
      </w:r>
      <w:r w:rsidR="00894750">
        <w:rPr>
          <w:rFonts w:eastAsia="Times New Roman" w:cs="Times New Roman"/>
          <w:szCs w:val="24"/>
          <w:lang w:eastAsia="en-GB"/>
        </w:rPr>
        <w:t>Shi, Wang and</w:t>
      </w:r>
      <w:r w:rsidR="00894750" w:rsidRPr="00A225B6">
        <w:rPr>
          <w:rFonts w:eastAsia="Times New Roman" w:cs="Times New Roman"/>
          <w:szCs w:val="24"/>
          <w:lang w:eastAsia="en-GB"/>
        </w:rPr>
        <w:t xml:space="preserve"> Yang (2010)</w:t>
      </w:r>
      <w:r w:rsidR="00494F56">
        <w:t xml:space="preserve"> </w:t>
      </w:r>
      <w:r w:rsidR="00EB12CF">
        <w:t xml:space="preserve">and </w:t>
      </w:r>
      <w:proofErr w:type="spellStart"/>
      <w:r w:rsidR="00EB12CF">
        <w:rPr>
          <w:rFonts w:cs="Times New Roman"/>
          <w:szCs w:val="24"/>
        </w:rPr>
        <w:t>Semmann</w:t>
      </w:r>
      <w:proofErr w:type="spellEnd"/>
      <w:r w:rsidR="00EB12CF">
        <w:rPr>
          <w:rFonts w:cs="Times New Roman"/>
          <w:szCs w:val="24"/>
        </w:rPr>
        <w:t xml:space="preserve">, </w:t>
      </w:r>
      <w:proofErr w:type="spellStart"/>
      <w:r w:rsidR="00EB12CF">
        <w:rPr>
          <w:rFonts w:cs="Times New Roman"/>
          <w:szCs w:val="24"/>
        </w:rPr>
        <w:t>Krambeck</w:t>
      </w:r>
      <w:proofErr w:type="spellEnd"/>
      <w:r w:rsidR="00EB12CF">
        <w:rPr>
          <w:rFonts w:cs="Times New Roman"/>
          <w:szCs w:val="24"/>
        </w:rPr>
        <w:t xml:space="preserve"> and</w:t>
      </w:r>
      <w:r w:rsidR="00EB12CF" w:rsidRPr="00A225B6">
        <w:rPr>
          <w:rFonts w:cs="Times New Roman"/>
          <w:szCs w:val="24"/>
        </w:rPr>
        <w:t xml:space="preserve"> </w:t>
      </w:r>
      <w:proofErr w:type="spellStart"/>
      <w:r w:rsidR="00EB12CF" w:rsidRPr="00A225B6">
        <w:rPr>
          <w:rFonts w:cs="Times New Roman"/>
          <w:szCs w:val="24"/>
        </w:rPr>
        <w:t>Milinski</w:t>
      </w:r>
      <w:proofErr w:type="spellEnd"/>
      <w:r w:rsidR="00EB12CF" w:rsidRPr="00A225B6">
        <w:rPr>
          <w:rFonts w:cs="Times New Roman"/>
          <w:szCs w:val="24"/>
        </w:rPr>
        <w:t xml:space="preserve"> (2005)</w:t>
      </w:r>
      <w:r w:rsidR="00EB12CF">
        <w:rPr>
          <w:rFonts w:cs="Times New Roman"/>
          <w:szCs w:val="24"/>
        </w:rPr>
        <w:t xml:space="preserve"> </w:t>
      </w:r>
      <w:r w:rsidR="00894750">
        <w:t xml:space="preserve">who argue that </w:t>
      </w:r>
      <w:r w:rsidR="00CE2F5C">
        <w:t xml:space="preserve">climate changes experienced across the world influence individuals </w:t>
      </w:r>
      <w:r w:rsidR="00A44EBF">
        <w:t xml:space="preserve">in their decisions to purchase and use renewable sources of energy. </w:t>
      </w:r>
    </w:p>
    <w:tbl>
      <w:tblPr>
        <w:tblW w:w="78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2"/>
        <w:gridCol w:w="1456"/>
        <w:gridCol w:w="1009"/>
        <w:gridCol w:w="1398"/>
        <w:gridCol w:w="1010"/>
        <w:gridCol w:w="1010"/>
      </w:tblGrid>
      <w:tr w:rsidR="003564FA" w:rsidRPr="003564FA" w:rsidTr="003564FA">
        <w:trPr>
          <w:cantSplit/>
          <w:tblHeader/>
        </w:trPr>
        <w:tc>
          <w:tcPr>
            <w:tcW w:w="7883" w:type="dxa"/>
            <w:gridSpan w:val="7"/>
            <w:tcBorders>
              <w:top w:val="nil"/>
              <w:left w:val="nil"/>
              <w:bottom w:val="nil"/>
              <w:right w:val="nil"/>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color w:val="000000"/>
                <w:szCs w:val="24"/>
              </w:rPr>
            </w:pPr>
            <w:proofErr w:type="spellStart"/>
            <w:r w:rsidRPr="003564FA">
              <w:rPr>
                <w:rFonts w:cs="Times New Roman"/>
                <w:bCs/>
                <w:color w:val="000000"/>
                <w:szCs w:val="24"/>
              </w:rPr>
              <w:t>ANOVA</w:t>
            </w:r>
            <w:r w:rsidRPr="003564FA">
              <w:rPr>
                <w:rFonts w:cs="Times New Roman"/>
                <w:bCs/>
                <w:color w:val="000000"/>
                <w:szCs w:val="24"/>
                <w:vertAlign w:val="superscript"/>
              </w:rPr>
              <w:t>b</w:t>
            </w:r>
            <w:proofErr w:type="spellEnd"/>
          </w:p>
        </w:tc>
      </w:tr>
      <w:tr w:rsidR="003564FA" w:rsidRPr="003564FA" w:rsidTr="003564FA">
        <w:trPr>
          <w:cantSplit/>
          <w:tblHead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rPr>
                <w:rFonts w:cs="Times New Roman"/>
                <w:color w:val="000000"/>
                <w:szCs w:val="24"/>
              </w:rPr>
            </w:pPr>
            <w:r w:rsidRPr="003564FA">
              <w:rPr>
                <w:rFonts w:cs="Times New Roman"/>
                <w:color w:val="000000"/>
                <w:szCs w:val="24"/>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jc w:val="center"/>
              <w:rPr>
                <w:rFonts w:cs="Times New Roman"/>
                <w:color w:val="000000"/>
                <w:szCs w:val="24"/>
              </w:rPr>
            </w:pPr>
            <w:r w:rsidRPr="003564FA">
              <w:rPr>
                <w:rFonts w:cs="Times New Roman"/>
                <w:color w:val="000000"/>
                <w:szCs w:val="24"/>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jc w:val="center"/>
              <w:rPr>
                <w:rFonts w:cs="Times New Roman"/>
                <w:color w:val="000000"/>
                <w:szCs w:val="24"/>
              </w:rPr>
            </w:pPr>
            <w:proofErr w:type="spellStart"/>
            <w:r w:rsidRPr="003564FA">
              <w:rPr>
                <w:rFonts w:cs="Times New Roman"/>
                <w:color w:val="000000"/>
                <w:szCs w:val="24"/>
              </w:rPr>
              <w:t>df</w:t>
            </w:r>
            <w:proofErr w:type="spellEnd"/>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jc w:val="center"/>
              <w:rPr>
                <w:rFonts w:cs="Times New Roman"/>
                <w:color w:val="000000"/>
                <w:szCs w:val="24"/>
              </w:rPr>
            </w:pPr>
            <w:r w:rsidRPr="003564FA">
              <w:rPr>
                <w:rFonts w:cs="Times New Roman"/>
                <w:color w:val="000000"/>
                <w:szCs w:val="24"/>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jc w:val="center"/>
              <w:rPr>
                <w:rFonts w:cs="Times New Roman"/>
                <w:color w:val="000000"/>
                <w:szCs w:val="24"/>
              </w:rPr>
            </w:pPr>
            <w:r w:rsidRPr="003564FA">
              <w:rPr>
                <w:rFonts w:cs="Times New Roman"/>
                <w:color w:val="000000"/>
                <w:szCs w:val="24"/>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4FA" w:rsidRPr="003564FA" w:rsidRDefault="003564FA" w:rsidP="00310526">
            <w:pPr>
              <w:autoSpaceDE w:val="0"/>
              <w:autoSpaceDN w:val="0"/>
              <w:adjustRightInd w:val="0"/>
              <w:spacing w:after="0" w:line="240" w:lineRule="auto"/>
              <w:jc w:val="center"/>
              <w:rPr>
                <w:rFonts w:cs="Times New Roman"/>
                <w:color w:val="000000"/>
                <w:szCs w:val="24"/>
              </w:rPr>
            </w:pPr>
            <w:r w:rsidRPr="003564FA">
              <w:rPr>
                <w:rFonts w:cs="Times New Roman"/>
                <w:color w:val="000000"/>
                <w:szCs w:val="24"/>
              </w:rPr>
              <w:t>Sig.</w:t>
            </w:r>
          </w:p>
        </w:tc>
      </w:tr>
      <w:tr w:rsidR="003564FA" w:rsidRPr="003564FA" w:rsidTr="003564FA">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color w:val="000000"/>
                <w:szCs w:val="24"/>
              </w:rPr>
            </w:pPr>
            <w:r w:rsidRPr="003564FA">
              <w:rPr>
                <w:rFonts w:cs="Times New Roman"/>
                <w:color w:val="000000"/>
                <w:szCs w:val="24"/>
              </w:rPr>
              <w:lastRenderedPageBreak/>
              <w:t>1</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color w:val="000000"/>
                <w:szCs w:val="24"/>
              </w:rPr>
            </w:pPr>
            <w:r w:rsidRPr="003564FA">
              <w:rPr>
                <w:rFonts w:cs="Times New Roman"/>
                <w:color w:val="000000"/>
                <w:szCs w:val="24"/>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6.155</w:t>
            </w:r>
          </w:p>
        </w:tc>
        <w:tc>
          <w:tcPr>
            <w:tcW w:w="1009" w:type="dxa"/>
            <w:tcBorders>
              <w:top w:val="single" w:sz="16" w:space="0" w:color="000000"/>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16</w:t>
            </w:r>
          </w:p>
        </w:tc>
        <w:tc>
          <w:tcPr>
            <w:tcW w:w="1398" w:type="dxa"/>
            <w:tcBorders>
              <w:top w:val="single" w:sz="16" w:space="0" w:color="000000"/>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.385</w:t>
            </w:r>
          </w:p>
        </w:tc>
        <w:tc>
          <w:tcPr>
            <w:tcW w:w="1010" w:type="dxa"/>
            <w:tcBorders>
              <w:top w:val="single" w:sz="16" w:space="0" w:color="000000"/>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2.920</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.000</w:t>
            </w:r>
            <w:r w:rsidRPr="003564FA">
              <w:rPr>
                <w:rFonts w:cs="Times New Roman"/>
                <w:color w:val="000000"/>
                <w:szCs w:val="24"/>
                <w:vertAlign w:val="superscript"/>
              </w:rPr>
              <w:t>a</w:t>
            </w:r>
          </w:p>
        </w:tc>
      </w:tr>
      <w:tr w:rsidR="003564FA" w:rsidRPr="003564FA" w:rsidTr="003564FA">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color w:val="000000"/>
                <w:szCs w:val="24"/>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color w:val="000000"/>
                <w:szCs w:val="24"/>
              </w:rPr>
            </w:pPr>
            <w:r w:rsidRPr="003564FA">
              <w:rPr>
                <w:rFonts w:cs="Times New Roman"/>
                <w:color w:val="000000"/>
                <w:szCs w:val="24"/>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37.544</w:t>
            </w:r>
          </w:p>
        </w:tc>
        <w:tc>
          <w:tcPr>
            <w:tcW w:w="1009" w:type="dxa"/>
            <w:tcBorders>
              <w:top w:val="nil"/>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285</w:t>
            </w:r>
          </w:p>
        </w:tc>
        <w:tc>
          <w:tcPr>
            <w:tcW w:w="1398" w:type="dxa"/>
            <w:tcBorders>
              <w:top w:val="nil"/>
              <w:bottom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.132</w:t>
            </w:r>
          </w:p>
        </w:tc>
        <w:tc>
          <w:tcPr>
            <w:tcW w:w="1010" w:type="dxa"/>
            <w:tcBorders>
              <w:top w:val="nil"/>
              <w:bottom w:val="nil"/>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szCs w:val="24"/>
              </w:rPr>
            </w:pPr>
          </w:p>
        </w:tc>
      </w:tr>
      <w:tr w:rsidR="003564FA" w:rsidRPr="003564FA" w:rsidTr="003564FA">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szCs w:val="24"/>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rPr>
                <w:rFonts w:cs="Times New Roman"/>
                <w:color w:val="000000"/>
                <w:szCs w:val="24"/>
              </w:rPr>
            </w:pPr>
            <w:r w:rsidRPr="003564FA">
              <w:rPr>
                <w:rFonts w:cs="Times New Roman"/>
                <w:color w:val="000000"/>
                <w:szCs w:val="24"/>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43.699</w:t>
            </w:r>
          </w:p>
        </w:tc>
        <w:tc>
          <w:tcPr>
            <w:tcW w:w="1009" w:type="dxa"/>
            <w:tcBorders>
              <w:top w:val="nil"/>
              <w:bottom w:val="single" w:sz="16" w:space="0" w:color="000000"/>
            </w:tcBorders>
            <w:shd w:val="clear" w:color="auto" w:fill="FFFFFF"/>
            <w:tcMar>
              <w:top w:w="30" w:type="dxa"/>
              <w:left w:w="30" w:type="dxa"/>
              <w:bottom w:w="30" w:type="dxa"/>
              <w:right w:w="30" w:type="dxa"/>
            </w:tcMar>
          </w:tcPr>
          <w:p w:rsidR="003564FA" w:rsidRPr="003564FA" w:rsidRDefault="003564FA" w:rsidP="00310526">
            <w:pPr>
              <w:autoSpaceDE w:val="0"/>
              <w:autoSpaceDN w:val="0"/>
              <w:adjustRightInd w:val="0"/>
              <w:spacing w:after="0" w:line="240" w:lineRule="auto"/>
              <w:jc w:val="right"/>
              <w:rPr>
                <w:rFonts w:cs="Times New Roman"/>
                <w:color w:val="000000"/>
                <w:szCs w:val="24"/>
              </w:rPr>
            </w:pPr>
            <w:r w:rsidRPr="003564FA">
              <w:rPr>
                <w:rFonts w:cs="Times New Roman"/>
                <w:color w:val="000000"/>
                <w:szCs w:val="24"/>
              </w:rPr>
              <w:t>301</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564FA" w:rsidRPr="003564FA" w:rsidRDefault="003564FA" w:rsidP="00310526">
            <w:pPr>
              <w:autoSpaceDE w:val="0"/>
              <w:autoSpaceDN w:val="0"/>
              <w:adjustRightInd w:val="0"/>
              <w:spacing w:after="0" w:line="240" w:lineRule="auto"/>
              <w:jc w:val="center"/>
              <w:rPr>
                <w:rFonts w:cs="Times New Roman"/>
                <w:szCs w:val="24"/>
              </w:rPr>
            </w:pPr>
          </w:p>
        </w:tc>
      </w:tr>
    </w:tbl>
    <w:p w:rsidR="003564FA" w:rsidRPr="003564FA" w:rsidRDefault="003564FA" w:rsidP="00D57BB4">
      <w:pPr>
        <w:autoSpaceDE w:val="0"/>
        <w:autoSpaceDN w:val="0"/>
        <w:adjustRightInd w:val="0"/>
        <w:spacing w:after="0" w:line="480" w:lineRule="auto"/>
        <w:rPr>
          <w:rFonts w:cs="Times New Roman"/>
          <w:szCs w:val="24"/>
        </w:rPr>
      </w:pPr>
    </w:p>
    <w:p w:rsidR="003564FA" w:rsidRPr="00861B4C" w:rsidRDefault="00861B4C" w:rsidP="006A7540">
      <w:pPr>
        <w:pStyle w:val="ListParagraph"/>
        <w:numPr>
          <w:ilvl w:val="0"/>
          <w:numId w:val="1"/>
        </w:numPr>
        <w:spacing w:line="480" w:lineRule="auto"/>
        <w:jc w:val="center"/>
        <w:outlineLvl w:val="0"/>
        <w:rPr>
          <w:b/>
        </w:rPr>
      </w:pPr>
      <w:bookmarkStart w:id="8" w:name="_Toc464809496"/>
      <w:r w:rsidRPr="00861B4C">
        <w:rPr>
          <w:b/>
        </w:rPr>
        <w:t>CONCLUSIONS AND RECOMMENDATIONS</w:t>
      </w:r>
      <w:bookmarkEnd w:id="8"/>
    </w:p>
    <w:p w:rsidR="000349E9" w:rsidRDefault="000349E9" w:rsidP="00D57BB4">
      <w:pPr>
        <w:spacing w:line="480" w:lineRule="auto"/>
        <w:ind w:firstLine="720"/>
      </w:pPr>
      <w:r>
        <w:t xml:space="preserve">The study </w:t>
      </w:r>
      <w:r w:rsidR="00F6008E">
        <w:t xml:space="preserve">findings indicated that homeowners have positive </w:t>
      </w:r>
      <w:r w:rsidR="005325B1">
        <w:t xml:space="preserve">attitudes and actions towards </w:t>
      </w:r>
      <w:r w:rsidR="007565CB">
        <w:t xml:space="preserve">the purchase and costs associated with </w:t>
      </w:r>
      <w:r w:rsidR="00007907">
        <w:t xml:space="preserve">environmentally friendly living. This evident from the study as majority of the respondents </w:t>
      </w:r>
      <w:r w:rsidR="00295B9D">
        <w:t xml:space="preserve">agreed that they can purchase environmentally friendly energy </w:t>
      </w:r>
      <w:r w:rsidR="007B6E66">
        <w:t>sources</w:t>
      </w:r>
      <w:r w:rsidR="00295B9D">
        <w:t xml:space="preserve"> at higher costs than conventional energy sources. </w:t>
      </w:r>
      <w:r w:rsidR="007B6E66">
        <w:t xml:space="preserve">Based on the study findings it can be concluded that </w:t>
      </w:r>
      <w:r w:rsidR="00D94977">
        <w:t xml:space="preserve">solar energy is regarded as </w:t>
      </w:r>
      <w:r w:rsidR="0075584A">
        <w:t xml:space="preserve">a good source of energy by several people in South West region. This is because majority of respondents </w:t>
      </w:r>
      <w:r w:rsidR="00BC0276">
        <w:t xml:space="preserve">selected solar energy as the best alternative energy source. </w:t>
      </w:r>
      <w:r w:rsidR="00E81C50">
        <w:t>The study findings indicated that respondents have</w:t>
      </w:r>
      <w:r w:rsidR="00561969">
        <w:t xml:space="preserve"> different views concerning energy consumption with some people focusing on the government to reduce energy consumption and others </w:t>
      </w:r>
      <w:r w:rsidR="00E622CE">
        <w:t xml:space="preserve">having no </w:t>
      </w:r>
      <w:r w:rsidR="006254DD">
        <w:t xml:space="preserve">issue with energy consumption. </w:t>
      </w:r>
    </w:p>
    <w:p w:rsidR="00E72EEB" w:rsidRDefault="001D1803" w:rsidP="00D57BB4">
      <w:pPr>
        <w:spacing w:line="480" w:lineRule="auto"/>
        <w:ind w:firstLine="720"/>
      </w:pPr>
      <w:r>
        <w:t xml:space="preserve">Based on the study findings, it is recommended that renewable sources of energy should be used in all industries to minimize the negative impacts of </w:t>
      </w:r>
      <w:r w:rsidR="00D87937">
        <w:t xml:space="preserve">greenhouse emissions. </w:t>
      </w:r>
      <w:r w:rsidR="00EB3CE3">
        <w:t>It is also suggested that the Austr</w:t>
      </w:r>
      <w:r w:rsidR="00AC633C">
        <w:t xml:space="preserve">alian government should take the initiative to ensure that </w:t>
      </w:r>
      <w:r w:rsidR="00960699">
        <w:t>energy</w:t>
      </w:r>
      <w:r w:rsidR="00635FC7">
        <w:t xml:space="preserve"> </w:t>
      </w:r>
      <w:r w:rsidR="00861B4C">
        <w:t>consumption</w:t>
      </w:r>
      <w:r w:rsidR="00635FC7">
        <w:t xml:space="preserve"> levels are remained low by encouraging the use of solar energy among other sources of renewable energy. Solar energy should be increasingly used in Australia because </w:t>
      </w:r>
      <w:r w:rsidR="00861B4C">
        <w:t>majori</w:t>
      </w:r>
      <w:r w:rsidR="00635FC7">
        <w:t xml:space="preserve">ty of the respondents indicated that they </w:t>
      </w:r>
      <w:r w:rsidR="00AD17E0">
        <w:t xml:space="preserve">prefer solar energy over other sources of energy. </w:t>
      </w: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Default="00861B4C" w:rsidP="00D57BB4">
      <w:pPr>
        <w:spacing w:line="480" w:lineRule="auto"/>
        <w:jc w:val="center"/>
        <w:rPr>
          <w:b/>
        </w:rPr>
      </w:pPr>
    </w:p>
    <w:p w:rsidR="00861B4C" w:rsidRPr="00861B4C" w:rsidRDefault="00861B4C" w:rsidP="00D57BB4">
      <w:pPr>
        <w:spacing w:line="480" w:lineRule="auto"/>
        <w:jc w:val="center"/>
        <w:rPr>
          <w:b/>
        </w:rPr>
      </w:pPr>
      <w:r w:rsidRPr="00861B4C">
        <w:rPr>
          <w:b/>
        </w:rPr>
        <w:t>REFERENCES</w:t>
      </w:r>
    </w:p>
    <w:p w:rsidR="00861B4C" w:rsidRPr="001E1FE9" w:rsidRDefault="00861B4C" w:rsidP="00D57BB4">
      <w:pPr>
        <w:spacing w:after="0" w:line="480" w:lineRule="auto"/>
        <w:ind w:left="720" w:hanging="720"/>
        <w:rPr>
          <w:rFonts w:eastAsia="Times New Roman" w:cs="Times New Roman"/>
          <w:szCs w:val="24"/>
          <w:lang w:eastAsia="en-GB"/>
        </w:rPr>
      </w:pPr>
      <w:proofErr w:type="gramStart"/>
      <w:r>
        <w:rPr>
          <w:rFonts w:eastAsia="Times New Roman" w:cs="Times New Roman"/>
          <w:szCs w:val="24"/>
          <w:lang w:eastAsia="en-GB"/>
        </w:rPr>
        <w:t>Anton, C. &amp; Lawrence, C. (2014).</w:t>
      </w:r>
      <w:proofErr w:type="gramEnd"/>
      <w:r>
        <w:rPr>
          <w:rFonts w:eastAsia="Times New Roman" w:cs="Times New Roman"/>
          <w:szCs w:val="24"/>
          <w:lang w:eastAsia="en-GB"/>
        </w:rPr>
        <w:t xml:space="preserve"> Home is where the heart is: The effect if place of residence on place attachment and community participation. </w:t>
      </w:r>
      <w:r w:rsidRPr="00A65445">
        <w:rPr>
          <w:rFonts w:eastAsia="Times New Roman" w:cs="Times New Roman"/>
          <w:i/>
          <w:szCs w:val="24"/>
          <w:lang w:eastAsia="en-GB"/>
        </w:rPr>
        <w:t>Journal of Environmental Psychology</w:t>
      </w:r>
      <w:r>
        <w:rPr>
          <w:rFonts w:eastAsia="Times New Roman" w:cs="Times New Roman"/>
          <w:szCs w:val="24"/>
          <w:lang w:eastAsia="en-GB"/>
        </w:rPr>
        <w:t>, 40(1), 451-461</w:t>
      </w:r>
    </w:p>
    <w:p w:rsidR="00861B4C" w:rsidRDefault="00861B4C" w:rsidP="00D57BB4">
      <w:pPr>
        <w:spacing w:after="0" w:line="480" w:lineRule="auto"/>
        <w:ind w:left="720" w:hanging="720"/>
        <w:rPr>
          <w:rFonts w:eastAsia="Times New Roman" w:cs="Times New Roman"/>
          <w:szCs w:val="24"/>
          <w:lang w:eastAsia="en-GB"/>
        </w:rPr>
      </w:pPr>
      <w:r w:rsidRPr="001E1FE9">
        <w:rPr>
          <w:rFonts w:eastAsia="Times New Roman" w:cs="Times New Roman"/>
          <w:szCs w:val="24"/>
          <w:lang w:eastAsia="en-GB"/>
        </w:rPr>
        <w:t xml:space="preserve">Murray, G. (2012). </w:t>
      </w:r>
      <w:proofErr w:type="gramStart"/>
      <w:r w:rsidRPr="001E1FE9">
        <w:rPr>
          <w:rFonts w:eastAsia="Times New Roman" w:cs="Times New Roman"/>
          <w:szCs w:val="24"/>
          <w:lang w:eastAsia="en-GB"/>
        </w:rPr>
        <w:t>Exploring the intention of the South West of Western Australian residents to purchase solar panels using the theory of planned behaviour approach.</w:t>
      </w:r>
      <w:proofErr w:type="gramEnd"/>
      <w:r w:rsidRPr="001E1FE9">
        <w:rPr>
          <w:rFonts w:eastAsia="Times New Roman" w:cs="Times New Roman"/>
          <w:szCs w:val="24"/>
          <w:lang w:eastAsia="en-GB"/>
        </w:rPr>
        <w:t xml:space="preserve"> </w:t>
      </w:r>
      <w:r w:rsidRPr="00A65445">
        <w:rPr>
          <w:rFonts w:eastAsia="Times New Roman" w:cs="Times New Roman"/>
          <w:i/>
          <w:szCs w:val="24"/>
          <w:lang w:eastAsia="en-GB"/>
        </w:rPr>
        <w:t>Research Online: Edith Cowan University</w:t>
      </w:r>
      <w:r>
        <w:rPr>
          <w:rFonts w:eastAsia="Times New Roman" w:cs="Times New Roman"/>
          <w:szCs w:val="24"/>
          <w:lang w:eastAsia="en-GB"/>
        </w:rPr>
        <w:t>, 4-82</w:t>
      </w:r>
    </w:p>
    <w:p w:rsidR="00861B4C" w:rsidRPr="00A225B6" w:rsidRDefault="00861B4C" w:rsidP="00D57BB4">
      <w:pPr>
        <w:autoSpaceDE w:val="0"/>
        <w:autoSpaceDN w:val="0"/>
        <w:adjustRightInd w:val="0"/>
        <w:spacing w:after="0" w:line="480" w:lineRule="auto"/>
        <w:ind w:left="720" w:hanging="720"/>
        <w:rPr>
          <w:rFonts w:eastAsia="Times New Roman" w:cs="Times New Roman"/>
          <w:szCs w:val="24"/>
          <w:lang w:eastAsia="en-GB"/>
        </w:rPr>
      </w:pPr>
      <w:proofErr w:type="spellStart"/>
      <w:proofErr w:type="gramStart"/>
      <w:r>
        <w:rPr>
          <w:rFonts w:cs="Times New Roman"/>
          <w:szCs w:val="24"/>
        </w:rPr>
        <w:t>Semmann</w:t>
      </w:r>
      <w:proofErr w:type="spellEnd"/>
      <w:r>
        <w:rPr>
          <w:rFonts w:cs="Times New Roman"/>
          <w:szCs w:val="24"/>
        </w:rPr>
        <w:t xml:space="preserve">, D., </w:t>
      </w:r>
      <w:proofErr w:type="spellStart"/>
      <w:r>
        <w:rPr>
          <w:rFonts w:cs="Times New Roman"/>
          <w:szCs w:val="24"/>
        </w:rPr>
        <w:t>Krambeck</w:t>
      </w:r>
      <w:proofErr w:type="spellEnd"/>
      <w:r>
        <w:rPr>
          <w:rFonts w:cs="Times New Roman"/>
          <w:szCs w:val="24"/>
        </w:rPr>
        <w:t>, H.</w:t>
      </w:r>
      <w:r w:rsidRPr="00A225B6">
        <w:rPr>
          <w:rFonts w:cs="Times New Roman"/>
          <w:szCs w:val="24"/>
        </w:rPr>
        <w:t xml:space="preserve"> &amp; </w:t>
      </w:r>
      <w:proofErr w:type="spellStart"/>
      <w:r w:rsidRPr="00A225B6">
        <w:rPr>
          <w:rFonts w:cs="Times New Roman"/>
          <w:szCs w:val="24"/>
        </w:rPr>
        <w:t>Milinski</w:t>
      </w:r>
      <w:proofErr w:type="spellEnd"/>
      <w:r w:rsidRPr="00A225B6">
        <w:rPr>
          <w:rFonts w:cs="Times New Roman"/>
          <w:szCs w:val="24"/>
        </w:rPr>
        <w:t>, M. (2005).</w:t>
      </w:r>
      <w:proofErr w:type="gramEnd"/>
      <w:r w:rsidRPr="00A225B6">
        <w:rPr>
          <w:rFonts w:cs="Times New Roman"/>
          <w:szCs w:val="24"/>
        </w:rPr>
        <w:t xml:space="preserve"> Reputation is valuable within and outside one’s social group. </w:t>
      </w:r>
      <w:r w:rsidRPr="00A225B6">
        <w:rPr>
          <w:rFonts w:cs="Times New Roman"/>
          <w:i/>
          <w:iCs/>
          <w:szCs w:val="24"/>
        </w:rPr>
        <w:t xml:space="preserve">Behavioural Ecology and </w:t>
      </w:r>
      <w:proofErr w:type="spellStart"/>
      <w:r w:rsidRPr="00A225B6">
        <w:rPr>
          <w:rFonts w:cs="Times New Roman"/>
          <w:i/>
          <w:iCs/>
          <w:szCs w:val="24"/>
        </w:rPr>
        <w:t>Sociobiology</w:t>
      </w:r>
      <w:proofErr w:type="spellEnd"/>
      <w:r w:rsidRPr="00A225B6">
        <w:rPr>
          <w:rFonts w:cs="Times New Roman"/>
          <w:i/>
          <w:iCs/>
          <w:szCs w:val="24"/>
        </w:rPr>
        <w:t xml:space="preserve">, </w:t>
      </w:r>
      <w:r w:rsidRPr="00A225B6">
        <w:rPr>
          <w:rFonts w:cs="Times New Roman"/>
          <w:szCs w:val="24"/>
        </w:rPr>
        <w:t>57, 611–616.</w:t>
      </w:r>
    </w:p>
    <w:p w:rsidR="00861B4C" w:rsidRDefault="00861B4C" w:rsidP="00D57BB4">
      <w:pPr>
        <w:spacing w:after="0" w:line="480" w:lineRule="auto"/>
        <w:ind w:left="720" w:hanging="720"/>
        <w:rPr>
          <w:rFonts w:eastAsia="Times New Roman" w:cs="Times New Roman"/>
          <w:szCs w:val="24"/>
          <w:lang w:eastAsia="en-GB"/>
        </w:rPr>
      </w:pPr>
      <w:proofErr w:type="gramStart"/>
      <w:r>
        <w:rPr>
          <w:rFonts w:eastAsia="Times New Roman" w:cs="Times New Roman"/>
          <w:szCs w:val="24"/>
          <w:lang w:eastAsia="en-GB"/>
        </w:rPr>
        <w:t>Shi, W., Wang, S.</w:t>
      </w:r>
      <w:r w:rsidRPr="00A225B6">
        <w:rPr>
          <w:rFonts w:eastAsia="Times New Roman" w:cs="Times New Roman"/>
          <w:szCs w:val="24"/>
          <w:lang w:eastAsia="en-GB"/>
        </w:rPr>
        <w:t xml:space="preserve"> &amp; Yang, Q. (2010).</w:t>
      </w:r>
      <w:proofErr w:type="gramEnd"/>
      <w:r w:rsidRPr="00A225B6">
        <w:rPr>
          <w:rFonts w:eastAsia="Times New Roman" w:cs="Times New Roman"/>
          <w:szCs w:val="24"/>
          <w:lang w:eastAsia="en-GB"/>
        </w:rPr>
        <w:t xml:space="preserve"> </w:t>
      </w:r>
      <w:proofErr w:type="gramStart"/>
      <w:r w:rsidRPr="00A225B6">
        <w:rPr>
          <w:rFonts w:eastAsia="Times New Roman" w:cs="Times New Roman"/>
          <w:szCs w:val="24"/>
          <w:lang w:eastAsia="en-GB"/>
        </w:rPr>
        <w:t>Climate change and global warming.</w:t>
      </w:r>
      <w:proofErr w:type="gramEnd"/>
      <w:r w:rsidRPr="00A225B6">
        <w:rPr>
          <w:rFonts w:eastAsia="Times New Roman" w:cs="Times New Roman"/>
          <w:szCs w:val="24"/>
          <w:lang w:eastAsia="en-GB"/>
        </w:rPr>
        <w:t xml:space="preserve"> </w:t>
      </w:r>
      <w:r w:rsidRPr="00A225B6">
        <w:rPr>
          <w:rFonts w:eastAsia="Times New Roman" w:cs="Times New Roman"/>
          <w:i/>
          <w:szCs w:val="24"/>
          <w:lang w:eastAsia="en-GB"/>
        </w:rPr>
        <w:t>Reviews in Environmental Science and Bio/Technology</w:t>
      </w:r>
      <w:r w:rsidRPr="00A225B6">
        <w:rPr>
          <w:rFonts w:eastAsia="Times New Roman" w:cs="Times New Roman"/>
          <w:szCs w:val="24"/>
          <w:lang w:eastAsia="en-GB"/>
        </w:rPr>
        <w:t>, 9(2), 99-102</w:t>
      </w:r>
    </w:p>
    <w:p w:rsidR="00861B4C" w:rsidRDefault="00861B4C" w:rsidP="00D57BB4">
      <w:pPr>
        <w:spacing w:line="480" w:lineRule="auto"/>
      </w:pPr>
    </w:p>
    <w:p w:rsidR="00E41C81" w:rsidRPr="00E41C81" w:rsidRDefault="00E41C81" w:rsidP="00D57BB4">
      <w:pPr>
        <w:autoSpaceDE w:val="0"/>
        <w:autoSpaceDN w:val="0"/>
        <w:adjustRightInd w:val="0"/>
        <w:spacing w:after="0" w:line="480" w:lineRule="auto"/>
        <w:rPr>
          <w:rFonts w:cs="Times New Roman"/>
          <w:szCs w:val="24"/>
        </w:rPr>
      </w:pPr>
    </w:p>
    <w:p w:rsidR="00E41C81" w:rsidRPr="00E41C81" w:rsidRDefault="00E41C81" w:rsidP="00D57BB4">
      <w:pPr>
        <w:autoSpaceDE w:val="0"/>
        <w:autoSpaceDN w:val="0"/>
        <w:adjustRightInd w:val="0"/>
        <w:spacing w:after="0" w:line="480" w:lineRule="auto"/>
        <w:rPr>
          <w:rFonts w:cs="Times New Roman"/>
          <w:szCs w:val="24"/>
        </w:rPr>
      </w:pPr>
    </w:p>
    <w:p w:rsidR="00E41C81" w:rsidRDefault="00E41C81" w:rsidP="00D57BB4">
      <w:pPr>
        <w:spacing w:line="480" w:lineRule="auto"/>
      </w:pPr>
    </w:p>
    <w:sectPr w:rsidR="00E41C81" w:rsidSect="00E85C51">
      <w:headerReference w:type="default" r:id="rId12"/>
      <w:head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75" w:rsidRDefault="00267E75" w:rsidP="00E85C51">
      <w:pPr>
        <w:spacing w:after="0" w:line="240" w:lineRule="auto"/>
      </w:pPr>
      <w:r>
        <w:separator/>
      </w:r>
    </w:p>
  </w:endnote>
  <w:endnote w:type="continuationSeparator" w:id="0">
    <w:p w:rsidR="00267E75" w:rsidRDefault="00267E75" w:rsidP="00E8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75" w:rsidRDefault="00267E75" w:rsidP="00E85C51">
      <w:pPr>
        <w:spacing w:after="0" w:line="240" w:lineRule="auto"/>
      </w:pPr>
      <w:r>
        <w:separator/>
      </w:r>
    </w:p>
  </w:footnote>
  <w:footnote w:type="continuationSeparator" w:id="0">
    <w:p w:rsidR="00267E75" w:rsidRDefault="00267E75" w:rsidP="00E8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0" w:rsidRDefault="006A7540">
    <w:pPr>
      <w:pStyle w:val="Header"/>
      <w:jc w:val="right"/>
    </w:pPr>
    <w:r>
      <w:t xml:space="preserve">INTENTIONS OF PURCHASING BEHAVIOUR- ENERGY RESOURCES, CASE 2         </w:t>
    </w:r>
    <w:sdt>
      <w:sdtPr>
        <w:id w:val="-21407099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2DA8">
          <w:rPr>
            <w:noProof/>
          </w:rPr>
          <w:t>5</w:t>
        </w:r>
        <w:r>
          <w:rPr>
            <w:noProof/>
          </w:rPr>
          <w:fldChar w:fldCharType="end"/>
        </w:r>
      </w:sdtContent>
    </w:sdt>
  </w:p>
  <w:p w:rsidR="006A7540" w:rsidRDefault="006A7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45" w:rsidRDefault="00B16145" w:rsidP="003C2382">
    <w:pPr>
      <w:pStyle w:val="Header"/>
    </w:pPr>
    <w:r>
      <w:t>Running Head: INTENTIONS OF PURCHASING BEHAVIOUR- ENERGY RESOURCES, CASE 2</w:t>
    </w:r>
    <w:sdt>
      <w:sdtPr>
        <w:id w:val="55692469"/>
        <w:docPartObj>
          <w:docPartGallery w:val="Page Numbers (Top of Page)"/>
          <w:docPartUnique/>
        </w:docPartObj>
      </w:sdtPr>
      <w:sdtEndPr/>
      <w:sdtContent>
        <w:r>
          <w:t xml:space="preserve"> </w:t>
        </w:r>
        <w:r>
          <w:tab/>
        </w:r>
        <w:r>
          <w:tab/>
        </w:r>
        <w:r w:rsidR="00B148D9">
          <w:fldChar w:fldCharType="begin"/>
        </w:r>
        <w:r w:rsidR="00B148D9">
          <w:instrText xml:space="preserve"> PAGE   \* MERGEFORMAT </w:instrText>
        </w:r>
        <w:r w:rsidR="00B148D9">
          <w:fldChar w:fldCharType="separate"/>
        </w:r>
        <w:r w:rsidR="000C5A89">
          <w:rPr>
            <w:noProof/>
          </w:rPr>
          <w:t>1</w:t>
        </w:r>
        <w:r w:rsidR="00B148D9">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58B3"/>
    <w:multiLevelType w:val="hybridMultilevel"/>
    <w:tmpl w:val="D5084AF8"/>
    <w:lvl w:ilvl="0" w:tplc="92FC6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EB62B4"/>
    <w:multiLevelType w:val="multilevel"/>
    <w:tmpl w:val="DA0CA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51"/>
    <w:rsid w:val="00004DBB"/>
    <w:rsid w:val="00007907"/>
    <w:rsid w:val="00023E60"/>
    <w:rsid w:val="000349E9"/>
    <w:rsid w:val="0004290E"/>
    <w:rsid w:val="00046143"/>
    <w:rsid w:val="00063B92"/>
    <w:rsid w:val="00067424"/>
    <w:rsid w:val="00073EAA"/>
    <w:rsid w:val="000C5A89"/>
    <w:rsid w:val="000D24AF"/>
    <w:rsid w:val="0010295E"/>
    <w:rsid w:val="001066C8"/>
    <w:rsid w:val="001219D0"/>
    <w:rsid w:val="00123CF9"/>
    <w:rsid w:val="00130E34"/>
    <w:rsid w:val="0018723A"/>
    <w:rsid w:val="001A1675"/>
    <w:rsid w:val="001D1803"/>
    <w:rsid w:val="00202065"/>
    <w:rsid w:val="00205D3D"/>
    <w:rsid w:val="00241B55"/>
    <w:rsid w:val="00267E75"/>
    <w:rsid w:val="00272DA8"/>
    <w:rsid w:val="002819F0"/>
    <w:rsid w:val="00291356"/>
    <w:rsid w:val="00293DAA"/>
    <w:rsid w:val="00295B9D"/>
    <w:rsid w:val="002A31FE"/>
    <w:rsid w:val="002B6AE9"/>
    <w:rsid w:val="002E0C42"/>
    <w:rsid w:val="002E4534"/>
    <w:rsid w:val="002E4A04"/>
    <w:rsid w:val="00310526"/>
    <w:rsid w:val="00326ACE"/>
    <w:rsid w:val="0034075E"/>
    <w:rsid w:val="00343059"/>
    <w:rsid w:val="003564FA"/>
    <w:rsid w:val="00376A58"/>
    <w:rsid w:val="00385F62"/>
    <w:rsid w:val="0038761A"/>
    <w:rsid w:val="00392057"/>
    <w:rsid w:val="003C2382"/>
    <w:rsid w:val="003D28E0"/>
    <w:rsid w:val="004111BB"/>
    <w:rsid w:val="00411FC0"/>
    <w:rsid w:val="00462450"/>
    <w:rsid w:val="00466456"/>
    <w:rsid w:val="00491F6D"/>
    <w:rsid w:val="00494F56"/>
    <w:rsid w:val="004B2B9E"/>
    <w:rsid w:val="004B4C8B"/>
    <w:rsid w:val="004C50B8"/>
    <w:rsid w:val="00505059"/>
    <w:rsid w:val="00506CC1"/>
    <w:rsid w:val="005325B1"/>
    <w:rsid w:val="00540997"/>
    <w:rsid w:val="00561969"/>
    <w:rsid w:val="005A0F66"/>
    <w:rsid w:val="005E37C0"/>
    <w:rsid w:val="0061711A"/>
    <w:rsid w:val="006254DD"/>
    <w:rsid w:val="00635FC7"/>
    <w:rsid w:val="006A7540"/>
    <w:rsid w:val="006C580A"/>
    <w:rsid w:val="006F3F93"/>
    <w:rsid w:val="006F51C9"/>
    <w:rsid w:val="006F7C09"/>
    <w:rsid w:val="007179E3"/>
    <w:rsid w:val="0073059B"/>
    <w:rsid w:val="00751705"/>
    <w:rsid w:val="0075584A"/>
    <w:rsid w:val="007565CB"/>
    <w:rsid w:val="00767E12"/>
    <w:rsid w:val="007B5A2C"/>
    <w:rsid w:val="007B6E66"/>
    <w:rsid w:val="007D79E3"/>
    <w:rsid w:val="007F0EE7"/>
    <w:rsid w:val="008075D3"/>
    <w:rsid w:val="00813AF1"/>
    <w:rsid w:val="008353E6"/>
    <w:rsid w:val="00861B4C"/>
    <w:rsid w:val="008679D6"/>
    <w:rsid w:val="008763CB"/>
    <w:rsid w:val="00894750"/>
    <w:rsid w:val="0093550D"/>
    <w:rsid w:val="00937BE6"/>
    <w:rsid w:val="00960699"/>
    <w:rsid w:val="009A0B5C"/>
    <w:rsid w:val="009A1FFA"/>
    <w:rsid w:val="009C42F3"/>
    <w:rsid w:val="009E29B3"/>
    <w:rsid w:val="00A132FC"/>
    <w:rsid w:val="00A22C35"/>
    <w:rsid w:val="00A44EBF"/>
    <w:rsid w:val="00AA4248"/>
    <w:rsid w:val="00AC633C"/>
    <w:rsid w:val="00AC6AA1"/>
    <w:rsid w:val="00AD0DA1"/>
    <w:rsid w:val="00AD17E0"/>
    <w:rsid w:val="00AE30A4"/>
    <w:rsid w:val="00B148D9"/>
    <w:rsid w:val="00B16145"/>
    <w:rsid w:val="00B22B68"/>
    <w:rsid w:val="00B27EC6"/>
    <w:rsid w:val="00B761B6"/>
    <w:rsid w:val="00B94A99"/>
    <w:rsid w:val="00BA01C6"/>
    <w:rsid w:val="00BC0276"/>
    <w:rsid w:val="00BC68DC"/>
    <w:rsid w:val="00BE0147"/>
    <w:rsid w:val="00BF3C35"/>
    <w:rsid w:val="00C52205"/>
    <w:rsid w:val="00C52597"/>
    <w:rsid w:val="00C62779"/>
    <w:rsid w:val="00C73419"/>
    <w:rsid w:val="00C9357C"/>
    <w:rsid w:val="00CB4B22"/>
    <w:rsid w:val="00CE2F5C"/>
    <w:rsid w:val="00D53D2B"/>
    <w:rsid w:val="00D57BB4"/>
    <w:rsid w:val="00D87937"/>
    <w:rsid w:val="00D94977"/>
    <w:rsid w:val="00DB1DD6"/>
    <w:rsid w:val="00DB2999"/>
    <w:rsid w:val="00DE6A09"/>
    <w:rsid w:val="00E07511"/>
    <w:rsid w:val="00E17EAB"/>
    <w:rsid w:val="00E41C81"/>
    <w:rsid w:val="00E5615E"/>
    <w:rsid w:val="00E622CE"/>
    <w:rsid w:val="00E72EEB"/>
    <w:rsid w:val="00E732E5"/>
    <w:rsid w:val="00E81C50"/>
    <w:rsid w:val="00E85C51"/>
    <w:rsid w:val="00EA2398"/>
    <w:rsid w:val="00EA618F"/>
    <w:rsid w:val="00EB12CF"/>
    <w:rsid w:val="00EB3CE3"/>
    <w:rsid w:val="00F1731B"/>
    <w:rsid w:val="00F20D76"/>
    <w:rsid w:val="00F2282F"/>
    <w:rsid w:val="00F32A2E"/>
    <w:rsid w:val="00F44380"/>
    <w:rsid w:val="00F6008E"/>
    <w:rsid w:val="00F655FF"/>
    <w:rsid w:val="00FB7F86"/>
    <w:rsid w:val="00FE01EE"/>
    <w:rsid w:val="00FF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42"/>
  </w:style>
  <w:style w:type="paragraph" w:styleId="Heading1">
    <w:name w:val="heading 1"/>
    <w:basedOn w:val="Normal"/>
    <w:next w:val="Normal"/>
    <w:link w:val="Heading1Char"/>
    <w:uiPriority w:val="9"/>
    <w:qFormat/>
    <w:rsid w:val="006A7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C51"/>
  </w:style>
  <w:style w:type="paragraph" w:styleId="Footer">
    <w:name w:val="footer"/>
    <w:basedOn w:val="Normal"/>
    <w:link w:val="FooterChar"/>
    <w:uiPriority w:val="99"/>
    <w:unhideWhenUsed/>
    <w:rsid w:val="00E8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C51"/>
  </w:style>
  <w:style w:type="paragraph" w:styleId="ListParagraph">
    <w:name w:val="List Paragraph"/>
    <w:basedOn w:val="Normal"/>
    <w:uiPriority w:val="34"/>
    <w:qFormat/>
    <w:rsid w:val="00491F6D"/>
    <w:pPr>
      <w:ind w:left="720"/>
      <w:contextualSpacing/>
    </w:pPr>
  </w:style>
  <w:style w:type="paragraph" w:styleId="BalloonText">
    <w:name w:val="Balloon Text"/>
    <w:basedOn w:val="Normal"/>
    <w:link w:val="BalloonTextChar"/>
    <w:uiPriority w:val="99"/>
    <w:semiHidden/>
    <w:unhideWhenUsed/>
    <w:rsid w:val="00FE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EE"/>
    <w:rPr>
      <w:rFonts w:ascii="Tahoma" w:hAnsi="Tahoma" w:cs="Tahoma"/>
      <w:sz w:val="16"/>
      <w:szCs w:val="16"/>
    </w:rPr>
  </w:style>
  <w:style w:type="character" w:customStyle="1" w:styleId="Heading1Char">
    <w:name w:val="Heading 1 Char"/>
    <w:basedOn w:val="DefaultParagraphFont"/>
    <w:link w:val="Heading1"/>
    <w:uiPriority w:val="9"/>
    <w:rsid w:val="006A75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A7540"/>
    <w:pPr>
      <w:outlineLvl w:val="9"/>
    </w:pPr>
    <w:rPr>
      <w:lang w:val="en-US" w:eastAsia="ja-JP"/>
    </w:rPr>
  </w:style>
  <w:style w:type="paragraph" w:styleId="TOC1">
    <w:name w:val="toc 1"/>
    <w:basedOn w:val="Normal"/>
    <w:next w:val="Normal"/>
    <w:autoRedefine/>
    <w:uiPriority w:val="39"/>
    <w:unhideWhenUsed/>
    <w:rsid w:val="006A7540"/>
    <w:pPr>
      <w:spacing w:after="100"/>
    </w:pPr>
  </w:style>
  <w:style w:type="paragraph" w:styleId="TOC2">
    <w:name w:val="toc 2"/>
    <w:basedOn w:val="Normal"/>
    <w:next w:val="Normal"/>
    <w:autoRedefine/>
    <w:uiPriority w:val="39"/>
    <w:unhideWhenUsed/>
    <w:rsid w:val="006A7540"/>
    <w:pPr>
      <w:spacing w:after="100"/>
      <w:ind w:left="240"/>
    </w:pPr>
  </w:style>
  <w:style w:type="character" w:styleId="Hyperlink">
    <w:name w:val="Hyperlink"/>
    <w:basedOn w:val="DefaultParagraphFont"/>
    <w:uiPriority w:val="99"/>
    <w:unhideWhenUsed/>
    <w:rsid w:val="006A7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42"/>
  </w:style>
  <w:style w:type="paragraph" w:styleId="Heading1">
    <w:name w:val="heading 1"/>
    <w:basedOn w:val="Normal"/>
    <w:next w:val="Normal"/>
    <w:link w:val="Heading1Char"/>
    <w:uiPriority w:val="9"/>
    <w:qFormat/>
    <w:rsid w:val="006A7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C51"/>
  </w:style>
  <w:style w:type="paragraph" w:styleId="Footer">
    <w:name w:val="footer"/>
    <w:basedOn w:val="Normal"/>
    <w:link w:val="FooterChar"/>
    <w:uiPriority w:val="99"/>
    <w:unhideWhenUsed/>
    <w:rsid w:val="00E8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C51"/>
  </w:style>
  <w:style w:type="paragraph" w:styleId="ListParagraph">
    <w:name w:val="List Paragraph"/>
    <w:basedOn w:val="Normal"/>
    <w:uiPriority w:val="34"/>
    <w:qFormat/>
    <w:rsid w:val="00491F6D"/>
    <w:pPr>
      <w:ind w:left="720"/>
      <w:contextualSpacing/>
    </w:pPr>
  </w:style>
  <w:style w:type="paragraph" w:styleId="BalloonText">
    <w:name w:val="Balloon Text"/>
    <w:basedOn w:val="Normal"/>
    <w:link w:val="BalloonTextChar"/>
    <w:uiPriority w:val="99"/>
    <w:semiHidden/>
    <w:unhideWhenUsed/>
    <w:rsid w:val="00FE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EE"/>
    <w:rPr>
      <w:rFonts w:ascii="Tahoma" w:hAnsi="Tahoma" w:cs="Tahoma"/>
      <w:sz w:val="16"/>
      <w:szCs w:val="16"/>
    </w:rPr>
  </w:style>
  <w:style w:type="character" w:customStyle="1" w:styleId="Heading1Char">
    <w:name w:val="Heading 1 Char"/>
    <w:basedOn w:val="DefaultParagraphFont"/>
    <w:link w:val="Heading1"/>
    <w:uiPriority w:val="9"/>
    <w:rsid w:val="006A75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A7540"/>
    <w:pPr>
      <w:outlineLvl w:val="9"/>
    </w:pPr>
    <w:rPr>
      <w:lang w:val="en-US" w:eastAsia="ja-JP"/>
    </w:rPr>
  </w:style>
  <w:style w:type="paragraph" w:styleId="TOC1">
    <w:name w:val="toc 1"/>
    <w:basedOn w:val="Normal"/>
    <w:next w:val="Normal"/>
    <w:autoRedefine/>
    <w:uiPriority w:val="39"/>
    <w:unhideWhenUsed/>
    <w:rsid w:val="006A7540"/>
    <w:pPr>
      <w:spacing w:after="100"/>
    </w:pPr>
  </w:style>
  <w:style w:type="paragraph" w:styleId="TOC2">
    <w:name w:val="toc 2"/>
    <w:basedOn w:val="Normal"/>
    <w:next w:val="Normal"/>
    <w:autoRedefine/>
    <w:uiPriority w:val="39"/>
    <w:unhideWhenUsed/>
    <w:rsid w:val="006A7540"/>
    <w:pPr>
      <w:spacing w:after="100"/>
      <w:ind w:left="240"/>
    </w:pPr>
  </w:style>
  <w:style w:type="character" w:styleId="Hyperlink">
    <w:name w:val="Hyperlink"/>
    <w:basedOn w:val="DefaultParagraphFont"/>
    <w:uiPriority w:val="99"/>
    <w:unhideWhenUsed/>
    <w:rsid w:val="006A7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D3A5-0297-4291-B8D6-8B42DE9E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Juma</dc:creator>
  <cp:lastModifiedBy>me</cp:lastModifiedBy>
  <cp:revision>2</cp:revision>
  <dcterms:created xsi:type="dcterms:W3CDTF">2018-02-06T13:40:00Z</dcterms:created>
  <dcterms:modified xsi:type="dcterms:W3CDTF">2018-02-06T13:40:00Z</dcterms:modified>
</cp:coreProperties>
</file>