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21E" w:rsidRPr="00A8021E" w:rsidRDefault="00A8021E" w:rsidP="00A8021E">
      <w:pPr>
        <w:shd w:val="clear" w:color="auto" w:fill="FFFFFF"/>
        <w:spacing w:before="75" w:after="225" w:line="240" w:lineRule="auto"/>
        <w:rPr>
          <w:rFonts w:ascii="Arial" w:eastAsia="Times New Roman" w:hAnsi="Arial" w:cs="Arial"/>
          <w:color w:val="000000"/>
          <w:sz w:val="21"/>
          <w:szCs w:val="21"/>
          <w:lang w:eastAsia="en-GB"/>
        </w:rPr>
      </w:pPr>
      <w:r w:rsidRPr="00A8021E">
        <w:rPr>
          <w:rFonts w:ascii="Arial" w:eastAsia="Times New Roman" w:hAnsi="Arial" w:cs="Arial"/>
          <w:color w:val="000000"/>
          <w:sz w:val="21"/>
          <w:szCs w:val="21"/>
          <w:lang w:eastAsia="en-GB"/>
        </w:rPr>
        <w:t>Read through the case study below, and then answer the following questions.</w:t>
      </w:r>
    </w:p>
    <w:p w:rsidR="00A8021E" w:rsidRPr="00A8021E" w:rsidRDefault="00A8021E" w:rsidP="00A8021E">
      <w:pPr>
        <w:shd w:val="clear" w:color="auto" w:fill="DDEFF8"/>
        <w:spacing w:after="0" w:line="240" w:lineRule="auto"/>
        <w:outlineLvl w:val="1"/>
        <w:rPr>
          <w:rFonts w:ascii="inherit" w:eastAsia="Times New Roman" w:hAnsi="inherit" w:cs="Arial"/>
          <w:b/>
          <w:bCs/>
          <w:color w:val="002158"/>
          <w:sz w:val="24"/>
          <w:szCs w:val="24"/>
          <w:lang w:eastAsia="en-GB"/>
        </w:rPr>
      </w:pPr>
      <w:r w:rsidRPr="00A8021E">
        <w:rPr>
          <w:rFonts w:ascii="inherit" w:eastAsia="Times New Roman" w:hAnsi="inherit" w:cs="Arial"/>
          <w:b/>
          <w:bCs/>
          <w:color w:val="002158"/>
          <w:sz w:val="24"/>
          <w:szCs w:val="24"/>
          <w:lang w:eastAsia="en-GB"/>
        </w:rPr>
        <w:t>TMA 03 Part 1 questions</w:t>
      </w:r>
    </w:p>
    <w:p w:rsidR="00A8021E" w:rsidRPr="00A8021E" w:rsidRDefault="00A8021E" w:rsidP="00A8021E">
      <w:pPr>
        <w:numPr>
          <w:ilvl w:val="0"/>
          <w:numId w:val="1"/>
        </w:numPr>
        <w:shd w:val="clear" w:color="auto" w:fill="F1F8FC"/>
        <w:spacing w:before="120" w:after="120" w:line="240" w:lineRule="auto"/>
        <w:ind w:left="576"/>
        <w:rPr>
          <w:rFonts w:ascii="Arial" w:eastAsia="Times New Roman" w:hAnsi="Arial" w:cs="Arial"/>
          <w:color w:val="000000"/>
          <w:sz w:val="21"/>
          <w:szCs w:val="21"/>
          <w:lang w:eastAsia="en-GB"/>
        </w:rPr>
      </w:pPr>
      <w:r w:rsidRPr="00A8021E">
        <w:rPr>
          <w:rFonts w:ascii="Arial" w:eastAsia="Times New Roman" w:hAnsi="Arial" w:cs="Arial"/>
          <w:color w:val="000000"/>
          <w:sz w:val="21"/>
          <w:szCs w:val="21"/>
          <w:lang w:eastAsia="en-GB"/>
        </w:rPr>
        <w:t>Briefly explain the general purpose of each of the three financial statements (the income statement, the balance sheet and the cash flow statement) and the usefulness of each of them for a business like Better Homes Ltd. </w:t>
      </w:r>
      <w:r w:rsidRPr="00A8021E">
        <w:rPr>
          <w:rFonts w:ascii="Arial" w:eastAsia="Times New Roman" w:hAnsi="Arial" w:cs="Arial"/>
          <w:i/>
          <w:iCs/>
          <w:color w:val="000000"/>
          <w:sz w:val="21"/>
          <w:szCs w:val="21"/>
          <w:lang w:eastAsia="en-GB"/>
        </w:rPr>
        <w:t>(20 marks)</w:t>
      </w:r>
    </w:p>
    <w:p w:rsidR="00A8021E" w:rsidRPr="00A8021E" w:rsidRDefault="00A8021E" w:rsidP="00A8021E">
      <w:pPr>
        <w:numPr>
          <w:ilvl w:val="0"/>
          <w:numId w:val="1"/>
        </w:numPr>
        <w:shd w:val="clear" w:color="auto" w:fill="F1F8FC"/>
        <w:spacing w:before="120" w:after="120" w:line="240" w:lineRule="auto"/>
        <w:ind w:left="576"/>
        <w:rPr>
          <w:rFonts w:ascii="Arial" w:eastAsia="Times New Roman" w:hAnsi="Arial" w:cs="Arial"/>
          <w:color w:val="000000"/>
          <w:sz w:val="21"/>
          <w:szCs w:val="21"/>
          <w:lang w:eastAsia="en-GB"/>
        </w:rPr>
      </w:pPr>
      <w:r w:rsidRPr="00A8021E">
        <w:rPr>
          <w:rFonts w:ascii="Arial" w:eastAsia="Times New Roman" w:hAnsi="Arial" w:cs="Arial"/>
          <w:color w:val="000000"/>
          <w:sz w:val="21"/>
          <w:szCs w:val="21"/>
          <w:lang w:eastAsia="en-GB"/>
        </w:rPr>
        <w:t>Analyse the financial statements that have been prepared by Better Homes Ltd’s financial director. In particular, comment on the following aspects of the company: </w:t>
      </w:r>
      <w:r w:rsidRPr="00A8021E">
        <w:rPr>
          <w:rFonts w:ascii="Arial" w:eastAsia="Times New Roman" w:hAnsi="Arial" w:cs="Arial"/>
          <w:i/>
          <w:iCs/>
          <w:color w:val="000000"/>
          <w:sz w:val="21"/>
          <w:szCs w:val="21"/>
          <w:lang w:eastAsia="en-GB"/>
        </w:rPr>
        <w:t>(50 marks)</w:t>
      </w:r>
    </w:p>
    <w:p w:rsidR="00A8021E" w:rsidRPr="00A8021E" w:rsidRDefault="00A8021E" w:rsidP="00A8021E">
      <w:pPr>
        <w:numPr>
          <w:ilvl w:val="1"/>
          <w:numId w:val="1"/>
        </w:numPr>
        <w:shd w:val="clear" w:color="auto" w:fill="F1F8FC"/>
        <w:spacing w:before="120" w:after="120" w:line="240" w:lineRule="auto"/>
        <w:ind w:left="1080" w:hanging="810"/>
        <w:rPr>
          <w:rFonts w:ascii="Arial" w:eastAsia="Times New Roman" w:hAnsi="Arial" w:cs="Arial"/>
          <w:color w:val="000000"/>
          <w:sz w:val="21"/>
          <w:szCs w:val="21"/>
          <w:lang w:eastAsia="en-GB"/>
        </w:rPr>
      </w:pPr>
      <w:r w:rsidRPr="00A8021E">
        <w:rPr>
          <w:rFonts w:ascii="Arial" w:eastAsia="Times New Roman" w:hAnsi="Arial" w:cs="Arial"/>
          <w:color w:val="000000"/>
          <w:sz w:val="21"/>
          <w:szCs w:val="21"/>
          <w:lang w:eastAsia="en-GB"/>
        </w:rPr>
        <w:t>i.Areas of concern in financial performance, focussing mainly on information from the income statement</w:t>
      </w:r>
    </w:p>
    <w:p w:rsidR="00A8021E" w:rsidRPr="00A8021E" w:rsidRDefault="00A8021E" w:rsidP="00A8021E">
      <w:pPr>
        <w:numPr>
          <w:ilvl w:val="1"/>
          <w:numId w:val="1"/>
        </w:numPr>
        <w:shd w:val="clear" w:color="auto" w:fill="F1F8FC"/>
        <w:spacing w:before="120" w:after="120" w:line="240" w:lineRule="auto"/>
        <w:ind w:left="1080" w:hanging="810"/>
        <w:rPr>
          <w:rFonts w:ascii="Arial" w:eastAsia="Times New Roman" w:hAnsi="Arial" w:cs="Arial"/>
          <w:color w:val="000000"/>
          <w:sz w:val="21"/>
          <w:szCs w:val="21"/>
          <w:lang w:eastAsia="en-GB"/>
        </w:rPr>
      </w:pPr>
      <w:r w:rsidRPr="00A8021E">
        <w:rPr>
          <w:rFonts w:ascii="Arial" w:eastAsia="Times New Roman" w:hAnsi="Arial" w:cs="Arial"/>
          <w:color w:val="000000"/>
          <w:sz w:val="21"/>
          <w:szCs w:val="21"/>
          <w:lang w:eastAsia="en-GB"/>
        </w:rPr>
        <w:t>ii.Areas of concern in financial health, focussing on ratios dependent on the income statement and the balance sheet</w:t>
      </w:r>
    </w:p>
    <w:p w:rsidR="00A8021E" w:rsidRPr="00A8021E" w:rsidRDefault="00A8021E" w:rsidP="00A8021E">
      <w:pPr>
        <w:numPr>
          <w:ilvl w:val="1"/>
          <w:numId w:val="1"/>
        </w:numPr>
        <w:shd w:val="clear" w:color="auto" w:fill="F1F8FC"/>
        <w:spacing w:before="120" w:after="120" w:line="240" w:lineRule="auto"/>
        <w:ind w:left="1080" w:hanging="810"/>
        <w:rPr>
          <w:rFonts w:ascii="Arial" w:eastAsia="Times New Roman" w:hAnsi="Arial" w:cs="Arial"/>
          <w:color w:val="000000"/>
          <w:sz w:val="21"/>
          <w:szCs w:val="21"/>
          <w:lang w:eastAsia="en-GB"/>
        </w:rPr>
      </w:pPr>
      <w:r w:rsidRPr="00A8021E">
        <w:rPr>
          <w:rFonts w:ascii="Arial" w:eastAsia="Times New Roman" w:hAnsi="Arial" w:cs="Arial"/>
          <w:color w:val="000000"/>
          <w:sz w:val="21"/>
          <w:szCs w:val="21"/>
          <w:lang w:eastAsia="en-GB"/>
        </w:rPr>
        <w:t>iii.Areas of concern in cash flow management, focussing on information available from the cash flow statement.</w:t>
      </w:r>
    </w:p>
    <w:p w:rsidR="00A8021E" w:rsidRPr="00A8021E" w:rsidRDefault="00A8021E" w:rsidP="00A8021E">
      <w:pPr>
        <w:numPr>
          <w:ilvl w:val="0"/>
          <w:numId w:val="1"/>
        </w:numPr>
        <w:shd w:val="clear" w:color="auto" w:fill="F1F8FC"/>
        <w:spacing w:before="120" w:line="240" w:lineRule="auto"/>
        <w:ind w:left="576"/>
        <w:rPr>
          <w:rFonts w:ascii="Arial" w:eastAsia="Times New Roman" w:hAnsi="Arial" w:cs="Arial"/>
          <w:color w:val="000000"/>
          <w:sz w:val="21"/>
          <w:szCs w:val="21"/>
          <w:lang w:eastAsia="en-GB"/>
        </w:rPr>
      </w:pPr>
      <w:r w:rsidRPr="00A8021E">
        <w:rPr>
          <w:rFonts w:ascii="Arial" w:eastAsia="Times New Roman" w:hAnsi="Arial" w:cs="Arial"/>
          <w:color w:val="000000"/>
          <w:sz w:val="21"/>
          <w:szCs w:val="21"/>
          <w:lang w:eastAsia="en-GB"/>
        </w:rPr>
        <w:t>Assess the value of Bill Rancini’s parents’ recent concern that ‘the company has not performed well in the past year’ (the year to 31 December 2017). What practical steps should Bill Rancini now undertake in order to improve the financial performance of the business? </w:t>
      </w:r>
      <w:r w:rsidRPr="00A8021E">
        <w:rPr>
          <w:rFonts w:ascii="Arial" w:eastAsia="Times New Roman" w:hAnsi="Arial" w:cs="Arial"/>
          <w:i/>
          <w:iCs/>
          <w:color w:val="000000"/>
          <w:sz w:val="21"/>
          <w:szCs w:val="21"/>
          <w:lang w:eastAsia="en-GB"/>
        </w:rPr>
        <w:t>(20 marks)</w:t>
      </w:r>
    </w:p>
    <w:p w:rsidR="00A8021E" w:rsidRPr="00A8021E" w:rsidRDefault="00A8021E" w:rsidP="00A8021E">
      <w:pPr>
        <w:shd w:val="clear" w:color="auto" w:fill="FFFFFF"/>
        <w:spacing w:after="0" w:line="240" w:lineRule="auto"/>
        <w:outlineLvl w:val="1"/>
        <w:rPr>
          <w:rFonts w:ascii="inherit" w:eastAsia="Times New Roman" w:hAnsi="inherit" w:cs="Arial"/>
          <w:color w:val="002158"/>
          <w:sz w:val="27"/>
          <w:szCs w:val="27"/>
          <w:lang w:eastAsia="en-GB"/>
        </w:rPr>
      </w:pPr>
      <w:r w:rsidRPr="00A8021E">
        <w:rPr>
          <w:rFonts w:ascii="inherit" w:eastAsia="Times New Roman" w:hAnsi="inherit" w:cs="Arial"/>
          <w:color w:val="002158"/>
          <w:sz w:val="27"/>
          <w:szCs w:val="27"/>
          <w:lang w:eastAsia="en-GB"/>
        </w:rPr>
        <w:t>Case study</w:t>
      </w:r>
    </w:p>
    <w:p w:rsidR="00A8021E" w:rsidRPr="00A8021E" w:rsidRDefault="00A8021E" w:rsidP="00A8021E">
      <w:pPr>
        <w:shd w:val="clear" w:color="auto" w:fill="FFFFFF"/>
        <w:spacing w:after="0" w:line="240" w:lineRule="auto"/>
        <w:outlineLvl w:val="2"/>
        <w:rPr>
          <w:rFonts w:ascii="inherit" w:eastAsia="Times New Roman" w:hAnsi="inherit" w:cs="Arial"/>
          <w:b/>
          <w:bCs/>
          <w:color w:val="002158"/>
          <w:sz w:val="24"/>
          <w:szCs w:val="24"/>
          <w:lang w:eastAsia="en-GB"/>
        </w:rPr>
      </w:pPr>
      <w:r w:rsidRPr="00A8021E">
        <w:rPr>
          <w:rFonts w:ascii="inherit" w:eastAsia="Times New Roman" w:hAnsi="inherit" w:cs="Arial"/>
          <w:b/>
          <w:bCs/>
          <w:color w:val="002158"/>
          <w:sz w:val="24"/>
          <w:szCs w:val="24"/>
          <w:lang w:eastAsia="en-GB"/>
        </w:rPr>
        <w:t>Better Homes Ltd</w:t>
      </w:r>
    </w:p>
    <w:p w:rsidR="00A8021E" w:rsidRPr="00A8021E" w:rsidRDefault="00A8021E" w:rsidP="00A8021E">
      <w:pPr>
        <w:shd w:val="clear" w:color="auto" w:fill="FFFFFF"/>
        <w:spacing w:before="75" w:after="225" w:line="240" w:lineRule="auto"/>
        <w:rPr>
          <w:rFonts w:ascii="Arial" w:eastAsia="Times New Roman" w:hAnsi="Arial" w:cs="Arial"/>
          <w:color w:val="000000"/>
          <w:sz w:val="21"/>
          <w:szCs w:val="21"/>
          <w:lang w:eastAsia="en-GB"/>
        </w:rPr>
      </w:pPr>
      <w:r w:rsidRPr="00A8021E">
        <w:rPr>
          <w:rFonts w:ascii="Arial" w:eastAsia="Times New Roman" w:hAnsi="Arial" w:cs="Arial"/>
          <w:color w:val="000000"/>
          <w:sz w:val="21"/>
          <w:szCs w:val="21"/>
          <w:lang w:eastAsia="en-GB"/>
        </w:rPr>
        <w:t>Bill Rancini comes from a family that has bought, renovated and sold or rented houses as a side-line to their main forms of employment for a number of years. This family interest has proved to be a profitable small business. His father is an electrician by trade but has developed skills in other areas such as basic plumbing and carpentry. This has greatly reduced the cost of ‘doing up’ old properties. Bill’s mother works as a part-time bookkeeper so she has enough spare time to keep proper financial records for the business.</w:t>
      </w:r>
    </w:p>
    <w:p w:rsidR="00A8021E" w:rsidRPr="00A8021E" w:rsidRDefault="00A8021E" w:rsidP="00A8021E">
      <w:pPr>
        <w:shd w:val="clear" w:color="auto" w:fill="FFFFFF"/>
        <w:spacing w:before="75" w:after="225" w:line="240" w:lineRule="auto"/>
        <w:rPr>
          <w:rFonts w:ascii="Arial" w:eastAsia="Times New Roman" w:hAnsi="Arial" w:cs="Arial"/>
          <w:color w:val="000000"/>
          <w:sz w:val="21"/>
          <w:szCs w:val="21"/>
          <w:lang w:eastAsia="en-GB"/>
        </w:rPr>
      </w:pPr>
      <w:r w:rsidRPr="00A8021E">
        <w:rPr>
          <w:rFonts w:ascii="Arial" w:eastAsia="Times New Roman" w:hAnsi="Arial" w:cs="Arial"/>
          <w:color w:val="000000"/>
          <w:sz w:val="21"/>
          <w:szCs w:val="21"/>
          <w:lang w:eastAsia="en-GB"/>
        </w:rPr>
        <w:t>Bill’s favourite subject at school was Art. While still at school Bill discovered a knack for helping his parents to tastefully furnish renovated properties in preparation for their sale or rent. After school Bill studied interior design while helping run his parents’ business.</w:t>
      </w:r>
    </w:p>
    <w:p w:rsidR="00A8021E" w:rsidRPr="00A8021E" w:rsidRDefault="00A8021E" w:rsidP="00A8021E">
      <w:pPr>
        <w:shd w:val="clear" w:color="auto" w:fill="FFFFFF"/>
        <w:spacing w:before="75" w:after="225" w:line="240" w:lineRule="auto"/>
        <w:rPr>
          <w:rFonts w:ascii="Arial" w:eastAsia="Times New Roman" w:hAnsi="Arial" w:cs="Arial"/>
          <w:color w:val="000000"/>
          <w:sz w:val="21"/>
          <w:szCs w:val="21"/>
          <w:lang w:eastAsia="en-GB"/>
        </w:rPr>
      </w:pPr>
      <w:r w:rsidRPr="00A8021E">
        <w:rPr>
          <w:rFonts w:ascii="Arial" w:eastAsia="Times New Roman" w:hAnsi="Arial" w:cs="Arial"/>
          <w:color w:val="000000"/>
          <w:sz w:val="21"/>
          <w:szCs w:val="21"/>
          <w:lang w:eastAsia="en-GB"/>
        </w:rPr>
        <w:t>About 20 years ago Bill was left money by a grandparent. He used this to open her first Better Homes shop in an exclusive part of London. It sells high quality home furnishings and accessories to mainly wealthy customers who have limited time.</w:t>
      </w:r>
    </w:p>
    <w:p w:rsidR="00A8021E" w:rsidRPr="00A8021E" w:rsidRDefault="00A8021E" w:rsidP="00A8021E">
      <w:pPr>
        <w:shd w:val="clear" w:color="auto" w:fill="FFFFFF"/>
        <w:spacing w:before="75" w:after="225" w:line="240" w:lineRule="auto"/>
        <w:rPr>
          <w:rFonts w:ascii="Arial" w:eastAsia="Times New Roman" w:hAnsi="Arial" w:cs="Arial"/>
          <w:color w:val="000000"/>
          <w:sz w:val="21"/>
          <w:szCs w:val="21"/>
          <w:lang w:eastAsia="en-GB"/>
        </w:rPr>
      </w:pPr>
      <w:r w:rsidRPr="00A8021E">
        <w:rPr>
          <w:rFonts w:ascii="Arial" w:eastAsia="Times New Roman" w:hAnsi="Arial" w:cs="Arial"/>
          <w:color w:val="000000"/>
          <w:sz w:val="21"/>
          <w:szCs w:val="21"/>
          <w:lang w:eastAsia="en-GB"/>
        </w:rPr>
        <w:t>Bill’s luck, good taste and business acumen has proved very successful. The private company he formed nearly 18 years ago, Better Homes Ltd, has grown to comprise a chain of 25 stores in wealthy parts of London and the south-east of England. The retail outlets have been complemented by an effective and profitable website.</w:t>
      </w:r>
    </w:p>
    <w:p w:rsidR="00A8021E" w:rsidRPr="00A8021E" w:rsidRDefault="00A8021E" w:rsidP="00A8021E">
      <w:pPr>
        <w:shd w:val="clear" w:color="auto" w:fill="FFFFFF"/>
        <w:spacing w:before="75" w:after="225" w:line="240" w:lineRule="auto"/>
        <w:rPr>
          <w:rFonts w:ascii="Arial" w:eastAsia="Times New Roman" w:hAnsi="Arial" w:cs="Arial"/>
          <w:color w:val="000000"/>
          <w:sz w:val="21"/>
          <w:szCs w:val="21"/>
          <w:lang w:eastAsia="en-GB"/>
        </w:rPr>
      </w:pPr>
      <w:r w:rsidRPr="00A8021E">
        <w:rPr>
          <w:rFonts w:ascii="Arial" w:eastAsia="Times New Roman" w:hAnsi="Arial" w:cs="Arial"/>
          <w:color w:val="000000"/>
          <w:sz w:val="21"/>
          <w:szCs w:val="21"/>
          <w:lang w:eastAsia="en-GB"/>
        </w:rPr>
        <w:t>Bill is the majority shareholder while his parents own the remaining shares in the business. Bill has recently decided he wants to sell the business in about three years. He is conscious that his parents are growing old and he also wants to spend more time with his young family.</w:t>
      </w:r>
    </w:p>
    <w:p w:rsidR="00A8021E" w:rsidRPr="00A8021E" w:rsidRDefault="00A8021E" w:rsidP="00A8021E">
      <w:pPr>
        <w:shd w:val="clear" w:color="auto" w:fill="FFFFFF"/>
        <w:spacing w:before="75" w:after="225" w:line="240" w:lineRule="auto"/>
        <w:rPr>
          <w:rFonts w:ascii="Arial" w:eastAsia="Times New Roman" w:hAnsi="Arial" w:cs="Arial"/>
          <w:color w:val="000000"/>
          <w:sz w:val="21"/>
          <w:szCs w:val="21"/>
          <w:lang w:eastAsia="en-GB"/>
        </w:rPr>
      </w:pPr>
      <w:r w:rsidRPr="00A8021E">
        <w:rPr>
          <w:rFonts w:ascii="Arial" w:eastAsia="Times New Roman" w:hAnsi="Arial" w:cs="Arial"/>
          <w:color w:val="000000"/>
          <w:sz w:val="21"/>
          <w:szCs w:val="21"/>
          <w:lang w:eastAsia="en-GB"/>
        </w:rPr>
        <w:t>Bill’s parents have decided to retire from formal employment in the next few months. They will still run their property business. While they are essentially passive shareholders in Better Homes Ltd, Bill still relies on them for common sense advice he can trust.</w:t>
      </w:r>
    </w:p>
    <w:p w:rsidR="00A8021E" w:rsidRPr="00A8021E" w:rsidRDefault="00A8021E" w:rsidP="00A8021E">
      <w:pPr>
        <w:shd w:val="clear" w:color="auto" w:fill="FFFFFF"/>
        <w:spacing w:before="75" w:after="225" w:line="240" w:lineRule="auto"/>
        <w:rPr>
          <w:rFonts w:ascii="Arial" w:eastAsia="Times New Roman" w:hAnsi="Arial" w:cs="Arial"/>
          <w:color w:val="000000"/>
          <w:sz w:val="21"/>
          <w:szCs w:val="21"/>
          <w:lang w:eastAsia="en-GB"/>
        </w:rPr>
      </w:pPr>
      <w:r w:rsidRPr="00A8021E">
        <w:rPr>
          <w:rFonts w:ascii="Arial" w:eastAsia="Times New Roman" w:hAnsi="Arial" w:cs="Arial"/>
          <w:color w:val="000000"/>
          <w:sz w:val="21"/>
          <w:szCs w:val="21"/>
          <w:lang w:eastAsia="en-GB"/>
        </w:rPr>
        <w:t xml:space="preserve">Better Homes Ltd has been particularly profitable since the global financial crash beginning in 2007. It appears to Bill and the joint chief executive of the company that the luxury goods market has not been affected by cuts in government expenditure. Revenues have increased on average by 10% per annum in recent years. In the year ending 31 December 2016 the company achieved </w:t>
      </w:r>
      <w:r w:rsidRPr="00A8021E">
        <w:rPr>
          <w:rFonts w:ascii="Arial" w:eastAsia="Times New Roman" w:hAnsi="Arial" w:cs="Arial"/>
          <w:color w:val="000000"/>
          <w:sz w:val="21"/>
          <w:szCs w:val="21"/>
          <w:lang w:eastAsia="en-GB"/>
        </w:rPr>
        <w:lastRenderedPageBreak/>
        <w:t>a record return on equity of 37%. This has generated some media interest in Better Homes Ltd as well as a number of serious offers to buy the company.</w:t>
      </w:r>
    </w:p>
    <w:p w:rsidR="00A8021E" w:rsidRPr="00A8021E" w:rsidRDefault="00A8021E" w:rsidP="00A8021E">
      <w:pPr>
        <w:shd w:val="clear" w:color="auto" w:fill="FFFFFF"/>
        <w:spacing w:before="75" w:after="225" w:line="240" w:lineRule="auto"/>
        <w:rPr>
          <w:rFonts w:ascii="Arial" w:eastAsia="Times New Roman" w:hAnsi="Arial" w:cs="Arial"/>
          <w:color w:val="000000"/>
          <w:sz w:val="21"/>
          <w:szCs w:val="21"/>
          <w:lang w:eastAsia="en-GB"/>
        </w:rPr>
      </w:pPr>
      <w:r w:rsidRPr="00A8021E">
        <w:rPr>
          <w:rFonts w:ascii="Arial" w:eastAsia="Times New Roman" w:hAnsi="Arial" w:cs="Arial"/>
          <w:color w:val="000000"/>
          <w:sz w:val="21"/>
          <w:szCs w:val="21"/>
          <w:lang w:eastAsia="en-GB"/>
        </w:rPr>
        <w:t>In the last year, Bill has relied mainly on advice of the new company joint chief executive to improve financial health ratios, to invest in new staff, and to improve back office and other business systems by means of technology. The joint chief executive has also concentrated on buying goods that can be sold with a higher profit margin. A more contentious strategic decision by the fellow director was to overhaul marketing and advertising expenses in order to reduce what he regarded as unnecessary expenditure. Bill’s parents have recently challenged the views of the joint chief executive and advised him that the company has not performed well in the past year.</w:t>
      </w:r>
    </w:p>
    <w:p w:rsidR="00A8021E" w:rsidRPr="00A8021E" w:rsidRDefault="00A8021E" w:rsidP="00A8021E">
      <w:pPr>
        <w:shd w:val="clear" w:color="auto" w:fill="FFFFFF"/>
        <w:spacing w:before="75" w:after="225" w:line="240" w:lineRule="auto"/>
        <w:rPr>
          <w:rFonts w:ascii="Arial" w:eastAsia="Times New Roman" w:hAnsi="Arial" w:cs="Arial"/>
          <w:color w:val="000000"/>
          <w:sz w:val="21"/>
          <w:szCs w:val="21"/>
          <w:lang w:eastAsia="en-GB"/>
        </w:rPr>
      </w:pPr>
      <w:r w:rsidRPr="00A8021E">
        <w:rPr>
          <w:rFonts w:ascii="Arial" w:eastAsia="Times New Roman" w:hAnsi="Arial" w:cs="Arial"/>
          <w:color w:val="000000"/>
          <w:sz w:val="21"/>
          <w:szCs w:val="21"/>
          <w:lang w:eastAsia="en-GB"/>
        </w:rPr>
        <w:t>Bill now needs to properly understand the implications of the latest financial statements below to see if the company is on the right track, and if his parents’ recent advice is justified.</w:t>
      </w:r>
    </w:p>
    <w:p w:rsidR="00A8021E" w:rsidRPr="00A8021E" w:rsidRDefault="00A8021E" w:rsidP="00A8021E">
      <w:pPr>
        <w:shd w:val="clear" w:color="auto" w:fill="FFFFFF"/>
        <w:spacing w:before="75" w:after="225" w:line="240" w:lineRule="auto"/>
        <w:rPr>
          <w:rFonts w:ascii="Arial" w:eastAsia="Times New Roman" w:hAnsi="Arial" w:cs="Arial"/>
          <w:color w:val="000000"/>
          <w:sz w:val="21"/>
          <w:szCs w:val="21"/>
          <w:lang w:eastAsia="en-GB"/>
        </w:rPr>
      </w:pPr>
      <w:r w:rsidRPr="00A8021E">
        <w:rPr>
          <w:rFonts w:ascii="Arial" w:eastAsia="Times New Roman" w:hAnsi="Arial" w:cs="Arial"/>
          <w:b/>
          <w:bCs/>
          <w:color w:val="000000"/>
          <w:sz w:val="21"/>
          <w:szCs w:val="21"/>
          <w:lang w:eastAsia="en-GB"/>
        </w:rPr>
        <w:t>Better Homes Ltd Income Statement</w:t>
      </w:r>
    </w:p>
    <w:p w:rsidR="00A8021E" w:rsidRPr="00A8021E" w:rsidRDefault="00A8021E" w:rsidP="00A8021E">
      <w:pPr>
        <w:shd w:val="clear" w:color="auto" w:fill="F4FAFC"/>
        <w:spacing w:line="240" w:lineRule="auto"/>
        <w:outlineLvl w:val="3"/>
        <w:rPr>
          <w:rFonts w:ascii="inherit" w:eastAsia="Times New Roman" w:hAnsi="inherit" w:cs="Arial"/>
          <w:b/>
          <w:bCs/>
          <w:color w:val="002158"/>
          <w:sz w:val="21"/>
          <w:szCs w:val="21"/>
          <w:lang w:eastAsia="en-GB"/>
        </w:rPr>
      </w:pPr>
      <w:r w:rsidRPr="00A8021E">
        <w:rPr>
          <w:rFonts w:ascii="inherit" w:eastAsia="Times New Roman" w:hAnsi="inherit" w:cs="Arial"/>
          <w:b/>
          <w:bCs/>
          <w:color w:val="002158"/>
          <w:sz w:val="21"/>
          <w:szCs w:val="21"/>
          <w:lang w:eastAsia="en-GB"/>
        </w:rPr>
        <w:t>For the years ended 31 Dec 2017 and 2016</w:t>
      </w:r>
    </w:p>
    <w:tbl>
      <w:tblPr>
        <w:tblW w:w="8160" w:type="dxa"/>
        <w:tblCellMar>
          <w:top w:w="15" w:type="dxa"/>
          <w:left w:w="15" w:type="dxa"/>
          <w:bottom w:w="15" w:type="dxa"/>
          <w:right w:w="15" w:type="dxa"/>
        </w:tblCellMar>
        <w:tblLook w:val="04A0" w:firstRow="1" w:lastRow="0" w:firstColumn="1" w:lastColumn="0" w:noHBand="0" w:noVBand="1"/>
      </w:tblPr>
      <w:tblGrid>
        <w:gridCol w:w="3578"/>
        <w:gridCol w:w="1127"/>
        <w:gridCol w:w="1127"/>
        <w:gridCol w:w="1120"/>
        <w:gridCol w:w="1208"/>
      </w:tblGrid>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inherit" w:eastAsia="Times New Roman" w:hAnsi="inherit" w:cs="Arial"/>
                <w:color w:val="002158"/>
                <w:sz w:val="21"/>
                <w:szCs w:val="21"/>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gridSpan w:val="2"/>
            <w:tcBorders>
              <w:top w:val="nil"/>
              <w:left w:val="nil"/>
              <w:bottom w:val="single" w:sz="6" w:space="0" w:color="999999"/>
              <w:right w:val="nil"/>
            </w:tcBorders>
            <w:shd w:val="clear" w:color="auto" w:fill="auto"/>
            <w:tcMar>
              <w:top w:w="150" w:type="dxa"/>
              <w:left w:w="150" w:type="dxa"/>
              <w:bottom w:w="135" w:type="dxa"/>
              <w:right w:w="150" w:type="dxa"/>
            </w:tcMar>
            <w:hideMark/>
          </w:tcPr>
          <w:p w:rsidR="00A8021E" w:rsidRPr="00A8021E" w:rsidRDefault="00A8021E" w:rsidP="00A8021E">
            <w:pPr>
              <w:spacing w:after="225"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Year to 31 Dec 2017</w:t>
            </w:r>
          </w:p>
        </w:tc>
        <w:tc>
          <w:tcPr>
            <w:tcW w:w="0" w:type="auto"/>
            <w:gridSpan w:val="2"/>
            <w:tcBorders>
              <w:top w:val="nil"/>
              <w:left w:val="nil"/>
              <w:bottom w:val="single" w:sz="6" w:space="0" w:color="999999"/>
              <w:right w:val="nil"/>
            </w:tcBorders>
            <w:shd w:val="clear" w:color="auto" w:fill="auto"/>
            <w:tcMar>
              <w:top w:w="150" w:type="dxa"/>
              <w:left w:w="150" w:type="dxa"/>
              <w:bottom w:w="135" w:type="dxa"/>
              <w:right w:w="225" w:type="dxa"/>
            </w:tcMar>
            <w:hideMark/>
          </w:tcPr>
          <w:p w:rsidR="00A8021E" w:rsidRPr="00A8021E" w:rsidRDefault="00A8021E" w:rsidP="00A8021E">
            <w:pPr>
              <w:spacing w:after="225"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Year to 31 Dec 2016</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single" w:sz="6" w:space="0" w:color="999999"/>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£k</w:t>
            </w:r>
          </w:p>
        </w:tc>
        <w:tc>
          <w:tcPr>
            <w:tcW w:w="0" w:type="auto"/>
            <w:tcBorders>
              <w:top w:val="nil"/>
              <w:left w:val="nil"/>
              <w:bottom w:val="single" w:sz="6" w:space="0" w:color="999999"/>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£k</w:t>
            </w:r>
          </w:p>
        </w:tc>
        <w:tc>
          <w:tcPr>
            <w:tcW w:w="0" w:type="auto"/>
            <w:tcBorders>
              <w:top w:val="nil"/>
              <w:left w:val="nil"/>
              <w:bottom w:val="single" w:sz="6" w:space="0" w:color="999999"/>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£k</w:t>
            </w:r>
          </w:p>
        </w:tc>
        <w:tc>
          <w:tcPr>
            <w:tcW w:w="0" w:type="auto"/>
            <w:tcBorders>
              <w:top w:val="nil"/>
              <w:left w:val="nil"/>
              <w:bottom w:val="single" w:sz="6" w:space="0" w:color="999999"/>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£k</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Sales revenue</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90,872</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88,476</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Less: cost of goods sold:</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Opening inventory</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5,246</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5,168</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Purchases from wholesalers</w:t>
            </w:r>
          </w:p>
        </w:tc>
        <w:tc>
          <w:tcPr>
            <w:tcW w:w="0" w:type="auto"/>
            <w:tcBorders>
              <w:top w:val="nil"/>
              <w:left w:val="nil"/>
              <w:bottom w:val="single" w:sz="6" w:space="0" w:color="999999"/>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39,256</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single" w:sz="6" w:space="0" w:color="999999"/>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40,626</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44,502</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45,794</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Less closing inventory</w:t>
            </w:r>
          </w:p>
        </w:tc>
        <w:tc>
          <w:tcPr>
            <w:tcW w:w="0" w:type="auto"/>
            <w:tcBorders>
              <w:top w:val="nil"/>
              <w:left w:val="nil"/>
              <w:bottom w:val="single" w:sz="6" w:space="0" w:color="999999"/>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3,792</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single" w:sz="6" w:space="0" w:color="999999"/>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5,246</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Cost of goods sold</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single" w:sz="6" w:space="0" w:color="999999"/>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40,710</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40,548</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Gross profit</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50,162</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47,928</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Less expenses: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Salaries and other costs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18,562</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16,154</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Rent and office services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656</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628</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Insurance</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99</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94</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lastRenderedPageBreak/>
              <w:t>Distribution and postage costs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323</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310</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Marketing and advertising expenses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748</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864</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Office administration</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191</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164</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Energy and other utilities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272</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264</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Depreciation</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724</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682</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Audit, Accounting &amp; Legal Costs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46</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43</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Interest on bank loan</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6</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12</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Interest on bank overdraft</w:t>
            </w:r>
          </w:p>
        </w:tc>
        <w:tc>
          <w:tcPr>
            <w:tcW w:w="0" w:type="auto"/>
            <w:tcBorders>
              <w:top w:val="nil"/>
              <w:left w:val="nil"/>
              <w:bottom w:val="single" w:sz="6" w:space="0" w:color="999999"/>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single" w:sz="6" w:space="0" w:color="999999"/>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Total Expenses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21,627</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19,215</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Interest received</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1,350</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1,290</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Profit before taxation</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single" w:sz="6" w:space="0" w:color="999999"/>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29,885</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single" w:sz="6" w:space="0" w:color="999999"/>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30,003</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Corporation tax</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5,977</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6,001</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Profit after taxation</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single" w:sz="6" w:space="0" w:color="999999"/>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23,908</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single" w:sz="6" w:space="0" w:color="999999"/>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24,002</w:t>
            </w:r>
          </w:p>
        </w:tc>
      </w:tr>
    </w:tbl>
    <w:p w:rsidR="00A8021E" w:rsidRPr="00A8021E" w:rsidRDefault="00A8021E" w:rsidP="00A8021E">
      <w:pPr>
        <w:shd w:val="clear" w:color="auto" w:fill="F4FAFC"/>
        <w:spacing w:line="240" w:lineRule="auto"/>
        <w:outlineLvl w:val="3"/>
        <w:rPr>
          <w:rFonts w:ascii="inherit" w:eastAsia="Times New Roman" w:hAnsi="inherit" w:cs="Arial"/>
          <w:b/>
          <w:bCs/>
          <w:color w:val="002158"/>
          <w:sz w:val="21"/>
          <w:szCs w:val="21"/>
          <w:lang w:eastAsia="en-GB"/>
        </w:rPr>
      </w:pPr>
      <w:r w:rsidRPr="00A8021E">
        <w:rPr>
          <w:rFonts w:ascii="inherit" w:eastAsia="Times New Roman" w:hAnsi="inherit" w:cs="Arial"/>
          <w:b/>
          <w:bCs/>
          <w:color w:val="002158"/>
          <w:sz w:val="21"/>
          <w:szCs w:val="21"/>
          <w:lang w:eastAsia="en-GB"/>
        </w:rPr>
        <w:t>Better Homes Ltd Balance sheets at 31st December 2017 and 2016</w:t>
      </w:r>
    </w:p>
    <w:tbl>
      <w:tblPr>
        <w:tblW w:w="8160" w:type="dxa"/>
        <w:tblCellMar>
          <w:top w:w="15" w:type="dxa"/>
          <w:left w:w="15" w:type="dxa"/>
          <w:bottom w:w="15" w:type="dxa"/>
          <w:right w:w="15" w:type="dxa"/>
        </w:tblCellMar>
        <w:tblLook w:val="04A0" w:firstRow="1" w:lastRow="0" w:firstColumn="1" w:lastColumn="0" w:noHBand="0" w:noVBand="1"/>
      </w:tblPr>
      <w:tblGrid>
        <w:gridCol w:w="2931"/>
        <w:gridCol w:w="1080"/>
        <w:gridCol w:w="1617"/>
        <w:gridCol w:w="960"/>
        <w:gridCol w:w="1572"/>
      </w:tblGrid>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inherit" w:eastAsia="Times New Roman" w:hAnsi="inherit" w:cs="Arial"/>
                <w:color w:val="002158"/>
                <w:sz w:val="21"/>
                <w:szCs w:val="21"/>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gridSpan w:val="2"/>
            <w:tcBorders>
              <w:top w:val="nil"/>
              <w:left w:val="nil"/>
              <w:bottom w:val="single" w:sz="6" w:space="0" w:color="999999"/>
              <w:right w:val="nil"/>
            </w:tcBorders>
            <w:shd w:val="clear" w:color="auto" w:fill="auto"/>
            <w:tcMar>
              <w:top w:w="150" w:type="dxa"/>
              <w:left w:w="150" w:type="dxa"/>
              <w:bottom w:w="135" w:type="dxa"/>
              <w:right w:w="150" w:type="dxa"/>
            </w:tcMar>
            <w:hideMark/>
          </w:tcPr>
          <w:p w:rsidR="00A8021E" w:rsidRPr="00A8021E" w:rsidRDefault="00A8021E" w:rsidP="00A8021E">
            <w:pPr>
              <w:spacing w:after="225"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Year to 31 Dec 2017</w:t>
            </w:r>
          </w:p>
        </w:tc>
        <w:tc>
          <w:tcPr>
            <w:tcW w:w="0" w:type="auto"/>
            <w:gridSpan w:val="2"/>
            <w:tcBorders>
              <w:top w:val="nil"/>
              <w:left w:val="nil"/>
              <w:bottom w:val="single" w:sz="6" w:space="0" w:color="999999"/>
              <w:right w:val="nil"/>
            </w:tcBorders>
            <w:shd w:val="clear" w:color="auto" w:fill="auto"/>
            <w:tcMar>
              <w:top w:w="150" w:type="dxa"/>
              <w:left w:w="150" w:type="dxa"/>
              <w:bottom w:w="135" w:type="dxa"/>
              <w:right w:w="225" w:type="dxa"/>
            </w:tcMar>
            <w:hideMark/>
          </w:tcPr>
          <w:p w:rsidR="00A8021E" w:rsidRPr="00A8021E" w:rsidRDefault="00A8021E" w:rsidP="00A8021E">
            <w:pPr>
              <w:spacing w:after="225"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Year to 31 Dec 2016</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single" w:sz="6" w:space="0" w:color="999999"/>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£k</w:t>
            </w:r>
          </w:p>
        </w:tc>
        <w:tc>
          <w:tcPr>
            <w:tcW w:w="0" w:type="auto"/>
            <w:tcBorders>
              <w:top w:val="nil"/>
              <w:left w:val="nil"/>
              <w:bottom w:val="single" w:sz="6" w:space="0" w:color="999999"/>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£k</w:t>
            </w:r>
          </w:p>
        </w:tc>
        <w:tc>
          <w:tcPr>
            <w:tcW w:w="0" w:type="auto"/>
            <w:tcBorders>
              <w:top w:val="nil"/>
              <w:left w:val="nil"/>
              <w:bottom w:val="single" w:sz="6" w:space="0" w:color="999999"/>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£k</w:t>
            </w:r>
          </w:p>
        </w:tc>
        <w:tc>
          <w:tcPr>
            <w:tcW w:w="0" w:type="auto"/>
            <w:tcBorders>
              <w:top w:val="nil"/>
              <w:left w:val="nil"/>
              <w:bottom w:val="single" w:sz="6" w:space="0" w:color="999999"/>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£k</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Non-current assets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Property</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12,860</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13,600</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Computers and equipment</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412</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328</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Vehicles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228</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234</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lastRenderedPageBreak/>
              <w:t>Total non-current assets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single" w:sz="6" w:space="0" w:color="999999"/>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13,500</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single" w:sz="6" w:space="0" w:color="999999"/>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14,162</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Current assets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Inventory</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3,792</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5,246</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Receivables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951</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1,612</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Other current assets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48</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46</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Cash at bank</w:t>
            </w:r>
          </w:p>
        </w:tc>
        <w:tc>
          <w:tcPr>
            <w:tcW w:w="0" w:type="auto"/>
            <w:tcBorders>
              <w:top w:val="nil"/>
              <w:left w:val="nil"/>
              <w:bottom w:val="single" w:sz="6" w:space="0" w:color="999999"/>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105,271</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77,910</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Total current assets</w:t>
            </w:r>
          </w:p>
        </w:tc>
        <w:tc>
          <w:tcPr>
            <w:tcW w:w="0" w:type="auto"/>
            <w:tcBorders>
              <w:top w:val="nil"/>
              <w:left w:val="nil"/>
              <w:bottom w:val="single" w:sz="6" w:space="0" w:color="999999"/>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110,062</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single" w:sz="6" w:space="0" w:color="999999"/>
              <w:left w:val="nil"/>
              <w:bottom w:val="single" w:sz="6" w:space="0" w:color="999999"/>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84,814</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Current liabilities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Payables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11,124</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10,398</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Corporation tax</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5,977</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6,001</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Other tax liabilities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349</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273</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Bank overdraft</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Total current liabilities</w:t>
            </w:r>
          </w:p>
        </w:tc>
        <w:tc>
          <w:tcPr>
            <w:tcW w:w="0" w:type="auto"/>
            <w:tcBorders>
              <w:top w:val="single" w:sz="6" w:space="0" w:color="999999"/>
              <w:left w:val="nil"/>
              <w:bottom w:val="single" w:sz="6" w:space="0" w:color="999999"/>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17,450</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single" w:sz="6" w:space="0" w:color="999999"/>
              <w:left w:val="nil"/>
              <w:bottom w:val="single" w:sz="6" w:space="0" w:color="999999"/>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16,672</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Net current assets/working capital</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92,612</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768,142</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999999"/>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999999"/>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Total assets less current liabilities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106,112</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82,304</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Long-term liabilities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Bank loan</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300</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400</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Net Assets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single" w:sz="6" w:space="0" w:color="999999"/>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bdr w:val="none" w:sz="0" w:space="0" w:color="auto" w:frame="1"/>
                <w:lang w:eastAsia="en-GB"/>
              </w:rPr>
              <w:t>Total</w:t>
            </w:r>
            <w:r w:rsidRPr="00A8021E">
              <w:rPr>
                <w:rFonts w:ascii="Times New Roman" w:eastAsia="Times New Roman" w:hAnsi="Times New Roman" w:cs="Times New Roman"/>
                <w:b/>
                <w:bCs/>
                <w:color w:val="000000"/>
                <w:sz w:val="24"/>
                <w:szCs w:val="24"/>
                <w:bdr w:val="single" w:sz="6" w:space="0" w:color="333333" w:frame="1"/>
                <w:lang w:eastAsia="en-GB"/>
              </w:rPr>
              <w:t>105,812</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single" w:sz="6" w:space="0" w:color="999999"/>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bdr w:val="none" w:sz="0" w:space="0" w:color="auto" w:frame="1"/>
                <w:lang w:eastAsia="en-GB"/>
              </w:rPr>
              <w:t>Total</w:t>
            </w:r>
            <w:r w:rsidRPr="00A8021E">
              <w:rPr>
                <w:rFonts w:ascii="Times New Roman" w:eastAsia="Times New Roman" w:hAnsi="Times New Roman" w:cs="Times New Roman"/>
                <w:b/>
                <w:bCs/>
                <w:color w:val="000000"/>
                <w:sz w:val="24"/>
                <w:szCs w:val="24"/>
                <w:bdr w:val="single" w:sz="6" w:space="0" w:color="333333" w:frame="1"/>
                <w:lang w:eastAsia="en-GB"/>
              </w:rPr>
              <w:t>81,904</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Equity</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Share capital</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1,000</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1,000</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lastRenderedPageBreak/>
              <w:t>Reserve: retained earnings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104,812</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80,904</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Total Equity</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single" w:sz="6" w:space="0" w:color="999999"/>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bdr w:val="none" w:sz="0" w:space="0" w:color="auto" w:frame="1"/>
                <w:lang w:eastAsia="en-GB"/>
              </w:rPr>
              <w:t>Total</w:t>
            </w:r>
            <w:r w:rsidRPr="00A8021E">
              <w:rPr>
                <w:rFonts w:ascii="Times New Roman" w:eastAsia="Times New Roman" w:hAnsi="Times New Roman" w:cs="Times New Roman"/>
                <w:b/>
                <w:bCs/>
                <w:color w:val="000000"/>
                <w:sz w:val="24"/>
                <w:szCs w:val="24"/>
                <w:bdr w:val="single" w:sz="6" w:space="0" w:color="333333" w:frame="1"/>
                <w:lang w:eastAsia="en-GB"/>
              </w:rPr>
              <w:t>105,812</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single" w:sz="6" w:space="0" w:color="999999"/>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bdr w:val="none" w:sz="0" w:space="0" w:color="auto" w:frame="1"/>
                <w:lang w:eastAsia="en-GB"/>
              </w:rPr>
              <w:t>Total</w:t>
            </w:r>
            <w:r w:rsidRPr="00A8021E">
              <w:rPr>
                <w:rFonts w:ascii="Times New Roman" w:eastAsia="Times New Roman" w:hAnsi="Times New Roman" w:cs="Times New Roman"/>
                <w:b/>
                <w:bCs/>
                <w:color w:val="000000"/>
                <w:sz w:val="24"/>
                <w:szCs w:val="24"/>
                <w:bdr w:val="single" w:sz="6" w:space="0" w:color="333333" w:frame="1"/>
                <w:lang w:eastAsia="en-GB"/>
              </w:rPr>
              <w:t>81,904</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bl>
    <w:p w:rsidR="00A8021E" w:rsidRPr="00A8021E" w:rsidRDefault="00A8021E" w:rsidP="00A8021E">
      <w:pPr>
        <w:shd w:val="clear" w:color="auto" w:fill="F4FAFC"/>
        <w:spacing w:line="240" w:lineRule="auto"/>
        <w:outlineLvl w:val="3"/>
        <w:rPr>
          <w:rFonts w:ascii="inherit" w:eastAsia="Times New Roman" w:hAnsi="inherit" w:cs="Arial"/>
          <w:b/>
          <w:bCs/>
          <w:color w:val="002158"/>
          <w:sz w:val="21"/>
          <w:szCs w:val="21"/>
          <w:lang w:eastAsia="en-GB"/>
        </w:rPr>
      </w:pPr>
      <w:r w:rsidRPr="00A8021E">
        <w:rPr>
          <w:rFonts w:ascii="inherit" w:eastAsia="Times New Roman" w:hAnsi="inherit" w:cs="Arial"/>
          <w:b/>
          <w:bCs/>
          <w:color w:val="002158"/>
          <w:sz w:val="21"/>
          <w:szCs w:val="21"/>
          <w:lang w:eastAsia="en-GB"/>
        </w:rPr>
        <w:t>Better Homes Ltd Cash Flow Statements For the years ended 31 December 2017 and 2016</w:t>
      </w:r>
    </w:p>
    <w:tbl>
      <w:tblPr>
        <w:tblW w:w="8160" w:type="dxa"/>
        <w:tblCellMar>
          <w:top w:w="15" w:type="dxa"/>
          <w:left w:w="15" w:type="dxa"/>
          <w:bottom w:w="15" w:type="dxa"/>
          <w:right w:w="15" w:type="dxa"/>
        </w:tblCellMar>
        <w:tblLook w:val="04A0" w:firstRow="1" w:lastRow="0" w:firstColumn="1" w:lastColumn="0" w:noHBand="0" w:noVBand="1"/>
      </w:tblPr>
      <w:tblGrid>
        <w:gridCol w:w="4120"/>
        <w:gridCol w:w="2010"/>
        <w:gridCol w:w="2030"/>
      </w:tblGrid>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inherit" w:eastAsia="Times New Roman" w:hAnsi="inherit" w:cs="Arial"/>
                <w:color w:val="002158"/>
                <w:sz w:val="21"/>
                <w:szCs w:val="21"/>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single" w:sz="6" w:space="0" w:color="999999"/>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Year to 31 Dec 2017</w:t>
            </w:r>
          </w:p>
        </w:tc>
        <w:tc>
          <w:tcPr>
            <w:tcW w:w="0" w:type="auto"/>
            <w:tcBorders>
              <w:top w:val="nil"/>
              <w:left w:val="nil"/>
              <w:bottom w:val="single" w:sz="6" w:space="0" w:color="999999"/>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Year to 31 Dec 2016</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single" w:sz="6" w:space="0" w:color="999999"/>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£k</w:t>
            </w:r>
          </w:p>
        </w:tc>
        <w:tc>
          <w:tcPr>
            <w:tcW w:w="0" w:type="auto"/>
            <w:tcBorders>
              <w:top w:val="nil"/>
              <w:left w:val="nil"/>
              <w:bottom w:val="single" w:sz="6" w:space="0" w:color="999999"/>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£k</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Operating activity:</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Operating profit</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28,541</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28,725</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Interest paid on overdraft</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0</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Corporation tax paid</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(6,001)</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(6,485)</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Add back non-cash expenses: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Depreciation</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724</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682</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Loss/(Profit) on disposal of non-current assets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0</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Changes in cash invested in Working Capital:</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(Increase)/Decrease in Inventory</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1,454</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(78)</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(Increase)/Decrease in Receivables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661</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(472)</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(Increase)/Decrease in Other current assets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(2)</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8</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Increase/(Decrease) in Payables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726</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1,854</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Increase/(Decrease) in Other tax liabilities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76</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94</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lastRenderedPageBreak/>
              <w:t>Net cash inflow/(outflow) from operating activities</w:t>
            </w:r>
          </w:p>
        </w:tc>
        <w:tc>
          <w:tcPr>
            <w:tcW w:w="0" w:type="auto"/>
            <w:tcBorders>
              <w:top w:val="single" w:sz="6" w:space="0" w:color="999999"/>
              <w:left w:val="nil"/>
              <w:bottom w:val="single" w:sz="6" w:space="0" w:color="999999"/>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26,179</w:t>
            </w:r>
          </w:p>
        </w:tc>
        <w:tc>
          <w:tcPr>
            <w:tcW w:w="0" w:type="auto"/>
            <w:tcBorders>
              <w:top w:val="single" w:sz="6" w:space="0" w:color="999999"/>
              <w:left w:val="nil"/>
              <w:bottom w:val="single" w:sz="6" w:space="0" w:color="999999"/>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24,328</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Investing activity:</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Purchase of non-current assets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(62)</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(47)</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Proceeds on disposal of non-current assets</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0</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Net cash generated (consumed) by investing activity</w:t>
            </w:r>
          </w:p>
        </w:tc>
        <w:tc>
          <w:tcPr>
            <w:tcW w:w="0" w:type="auto"/>
            <w:tcBorders>
              <w:top w:val="single" w:sz="6" w:space="0" w:color="999999"/>
              <w:left w:val="nil"/>
              <w:bottom w:val="single" w:sz="6" w:space="0" w:color="999999"/>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(62)</w:t>
            </w:r>
          </w:p>
        </w:tc>
        <w:tc>
          <w:tcPr>
            <w:tcW w:w="0" w:type="auto"/>
            <w:tcBorders>
              <w:top w:val="single" w:sz="6" w:space="0" w:color="999999"/>
              <w:left w:val="nil"/>
              <w:bottom w:val="single" w:sz="6" w:space="0" w:color="999999"/>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(47)</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Financing activity:</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Repayment of Bank Loan</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(100)</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New Bank Loan</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0</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0</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Interest paid on bank loan</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(6)</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(12)</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Interest received on bank deposit</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1,350</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lang w:eastAsia="en-GB"/>
              </w:rPr>
              <w:t>1,290</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Net cash generated (consumed) by financing activity</w:t>
            </w:r>
          </w:p>
        </w:tc>
        <w:tc>
          <w:tcPr>
            <w:tcW w:w="0" w:type="auto"/>
            <w:tcBorders>
              <w:top w:val="single" w:sz="6" w:space="0" w:color="999999"/>
              <w:left w:val="nil"/>
              <w:bottom w:val="single" w:sz="6" w:space="0" w:color="999999"/>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1,244</w:t>
            </w:r>
          </w:p>
        </w:tc>
        <w:tc>
          <w:tcPr>
            <w:tcW w:w="0" w:type="auto"/>
            <w:tcBorders>
              <w:top w:val="single" w:sz="6" w:space="0" w:color="999999"/>
              <w:left w:val="nil"/>
              <w:bottom w:val="single" w:sz="6" w:space="0" w:color="999999"/>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1,278</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Change in Cash Balances</w:t>
            </w:r>
          </w:p>
        </w:tc>
        <w:tc>
          <w:tcPr>
            <w:tcW w:w="0" w:type="auto"/>
            <w:tcBorders>
              <w:top w:val="single" w:sz="6" w:space="0" w:color="999999"/>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27,361</w:t>
            </w:r>
          </w:p>
        </w:tc>
        <w:tc>
          <w:tcPr>
            <w:tcW w:w="0" w:type="auto"/>
            <w:tcBorders>
              <w:top w:val="single" w:sz="6" w:space="0" w:color="999999"/>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25,559</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Opening cash balance (overdraft) at 1st January</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77,910</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52,351</w:t>
            </w: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p>
        </w:tc>
        <w:tc>
          <w:tcPr>
            <w:tcW w:w="0" w:type="auto"/>
            <w:tcBorders>
              <w:top w:val="single" w:sz="6" w:space="0" w:color="999999"/>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999999"/>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rPr>
                <w:rFonts w:ascii="Times New Roman" w:eastAsia="Times New Roman" w:hAnsi="Times New Roman" w:cs="Times New Roman"/>
                <w:sz w:val="20"/>
                <w:szCs w:val="20"/>
                <w:lang w:eastAsia="en-GB"/>
              </w:rPr>
            </w:pPr>
          </w:p>
        </w:tc>
      </w:tr>
      <w:tr w:rsidR="00A8021E" w:rsidRPr="00A8021E" w:rsidTr="00A8021E">
        <w:tc>
          <w:tcPr>
            <w:tcW w:w="0" w:type="auto"/>
            <w:tcBorders>
              <w:top w:val="nil"/>
              <w:left w:val="nil"/>
              <w:bottom w:val="nil"/>
              <w:right w:val="nil"/>
            </w:tcBorders>
            <w:shd w:val="clear" w:color="auto" w:fill="auto"/>
            <w:tcMar>
              <w:top w:w="150" w:type="dxa"/>
              <w:left w:w="225" w:type="dxa"/>
              <w:bottom w:w="135" w:type="dxa"/>
              <w:right w:w="150" w:type="dxa"/>
            </w:tcMar>
            <w:hideMark/>
          </w:tcPr>
          <w:p w:rsidR="00A8021E" w:rsidRPr="00A8021E" w:rsidRDefault="00A8021E" w:rsidP="00A8021E">
            <w:pPr>
              <w:spacing w:after="0" w:line="240" w:lineRule="auto"/>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b/>
                <w:bCs/>
                <w:color w:val="000000"/>
                <w:sz w:val="24"/>
                <w:szCs w:val="24"/>
                <w:lang w:eastAsia="en-GB"/>
              </w:rPr>
              <w:t>Closing cash balance (overdraft) at 31st December</w:t>
            </w:r>
          </w:p>
        </w:tc>
        <w:tc>
          <w:tcPr>
            <w:tcW w:w="0" w:type="auto"/>
            <w:tcBorders>
              <w:top w:val="nil"/>
              <w:left w:val="nil"/>
              <w:bottom w:val="nil"/>
              <w:right w:val="nil"/>
            </w:tcBorders>
            <w:shd w:val="clear" w:color="auto" w:fill="auto"/>
            <w:tcMar>
              <w:top w:w="150" w:type="dxa"/>
              <w:left w:w="150" w:type="dxa"/>
              <w:bottom w:w="135" w:type="dxa"/>
              <w:right w:w="150"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bdr w:val="none" w:sz="0" w:space="0" w:color="auto" w:frame="1"/>
                <w:lang w:eastAsia="en-GB"/>
              </w:rPr>
              <w:t>Total</w:t>
            </w:r>
            <w:r w:rsidRPr="00A8021E">
              <w:rPr>
                <w:rFonts w:ascii="Times New Roman" w:eastAsia="Times New Roman" w:hAnsi="Times New Roman" w:cs="Times New Roman"/>
                <w:b/>
                <w:bCs/>
                <w:color w:val="000000"/>
                <w:sz w:val="24"/>
                <w:szCs w:val="24"/>
                <w:bdr w:val="single" w:sz="6" w:space="0" w:color="333333" w:frame="1"/>
                <w:lang w:eastAsia="en-GB"/>
              </w:rPr>
              <w:t>105,271</w:t>
            </w:r>
          </w:p>
        </w:tc>
        <w:tc>
          <w:tcPr>
            <w:tcW w:w="0" w:type="auto"/>
            <w:tcBorders>
              <w:top w:val="nil"/>
              <w:left w:val="nil"/>
              <w:bottom w:val="nil"/>
              <w:right w:val="nil"/>
            </w:tcBorders>
            <w:shd w:val="clear" w:color="auto" w:fill="auto"/>
            <w:tcMar>
              <w:top w:w="150" w:type="dxa"/>
              <w:left w:w="150" w:type="dxa"/>
              <w:bottom w:w="135" w:type="dxa"/>
              <w:right w:w="225" w:type="dxa"/>
            </w:tcMar>
            <w:hideMark/>
          </w:tcPr>
          <w:p w:rsidR="00A8021E" w:rsidRPr="00A8021E" w:rsidRDefault="00A8021E" w:rsidP="00A8021E">
            <w:pPr>
              <w:spacing w:after="0" w:line="240" w:lineRule="auto"/>
              <w:jc w:val="right"/>
              <w:rPr>
                <w:rFonts w:ascii="Times New Roman" w:eastAsia="Times New Roman" w:hAnsi="Times New Roman" w:cs="Times New Roman"/>
                <w:color w:val="000000"/>
                <w:sz w:val="24"/>
                <w:szCs w:val="24"/>
                <w:lang w:eastAsia="en-GB"/>
              </w:rPr>
            </w:pPr>
            <w:r w:rsidRPr="00A8021E">
              <w:rPr>
                <w:rFonts w:ascii="Times New Roman" w:eastAsia="Times New Roman" w:hAnsi="Times New Roman" w:cs="Times New Roman"/>
                <w:color w:val="000000"/>
                <w:sz w:val="24"/>
                <w:szCs w:val="24"/>
                <w:bdr w:val="none" w:sz="0" w:space="0" w:color="auto" w:frame="1"/>
                <w:lang w:eastAsia="en-GB"/>
              </w:rPr>
              <w:t>Total</w:t>
            </w:r>
            <w:r w:rsidRPr="00A8021E">
              <w:rPr>
                <w:rFonts w:ascii="Times New Roman" w:eastAsia="Times New Roman" w:hAnsi="Times New Roman" w:cs="Times New Roman"/>
                <w:b/>
                <w:bCs/>
                <w:color w:val="000000"/>
                <w:sz w:val="24"/>
                <w:szCs w:val="24"/>
                <w:bdr w:val="single" w:sz="6" w:space="0" w:color="333333" w:frame="1"/>
                <w:lang w:eastAsia="en-GB"/>
              </w:rPr>
              <w:t>77,910</w:t>
            </w:r>
          </w:p>
        </w:tc>
      </w:tr>
    </w:tbl>
    <w:p w:rsidR="00A8021E" w:rsidRDefault="00A8021E">
      <w:bookmarkStart w:id="0" w:name="_GoBack"/>
      <w:bookmarkEnd w:id="0"/>
    </w:p>
    <w:sectPr w:rsidR="00A80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37FCD"/>
    <w:multiLevelType w:val="multilevel"/>
    <w:tmpl w:val="54D4BE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1E"/>
    <w:rsid w:val="00A80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B7AFF-25ED-4645-9346-EC9BAE62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802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021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8021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21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021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8021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802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ucontent-listmarker">
    <w:name w:val="oucontent-listmarker"/>
    <w:basedOn w:val="DefaultParagraphFont"/>
    <w:rsid w:val="00A8021E"/>
  </w:style>
  <w:style w:type="character" w:customStyle="1" w:styleId="oucontent-rawnumber">
    <w:name w:val="oucontent-rawnumber"/>
    <w:basedOn w:val="DefaultParagraphFont"/>
    <w:rsid w:val="00A8021E"/>
  </w:style>
  <w:style w:type="character" w:customStyle="1" w:styleId="accesshide">
    <w:name w:val="accesshide"/>
    <w:basedOn w:val="DefaultParagraphFont"/>
    <w:rsid w:val="00A8021E"/>
  </w:style>
  <w:style w:type="character" w:customStyle="1" w:styleId="oucontent-negative">
    <w:name w:val="oucontent-negative"/>
    <w:basedOn w:val="DefaultParagraphFont"/>
    <w:rsid w:val="00A80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505842">
      <w:bodyDiv w:val="1"/>
      <w:marLeft w:val="0"/>
      <w:marRight w:val="0"/>
      <w:marTop w:val="0"/>
      <w:marBottom w:val="0"/>
      <w:divBdr>
        <w:top w:val="none" w:sz="0" w:space="0" w:color="auto"/>
        <w:left w:val="none" w:sz="0" w:space="0" w:color="auto"/>
        <w:bottom w:val="none" w:sz="0" w:space="0" w:color="auto"/>
        <w:right w:val="none" w:sz="0" w:space="0" w:color="auto"/>
      </w:divBdr>
      <w:divsChild>
        <w:div w:id="2055352429">
          <w:marLeft w:val="0"/>
          <w:marRight w:val="0"/>
          <w:marTop w:val="300"/>
          <w:marBottom w:val="375"/>
          <w:divBdr>
            <w:top w:val="none" w:sz="0" w:space="0" w:color="auto"/>
            <w:left w:val="none" w:sz="0" w:space="0" w:color="auto"/>
            <w:bottom w:val="none" w:sz="0" w:space="0" w:color="auto"/>
            <w:right w:val="none" w:sz="0" w:space="0" w:color="auto"/>
          </w:divBdr>
          <w:divsChild>
            <w:div w:id="794716417">
              <w:marLeft w:val="0"/>
              <w:marRight w:val="0"/>
              <w:marTop w:val="0"/>
              <w:marBottom w:val="0"/>
              <w:divBdr>
                <w:top w:val="none" w:sz="0" w:space="0" w:color="auto"/>
                <w:left w:val="none" w:sz="0" w:space="0" w:color="auto"/>
                <w:bottom w:val="none" w:sz="0" w:space="0" w:color="auto"/>
                <w:right w:val="none" w:sz="0" w:space="0" w:color="auto"/>
              </w:divBdr>
              <w:divsChild>
                <w:div w:id="15042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6651">
          <w:marLeft w:val="0"/>
          <w:marRight w:val="0"/>
          <w:marTop w:val="0"/>
          <w:marBottom w:val="0"/>
          <w:divBdr>
            <w:top w:val="none" w:sz="0" w:space="0" w:color="auto"/>
            <w:left w:val="none" w:sz="0" w:space="0" w:color="auto"/>
            <w:bottom w:val="none" w:sz="0" w:space="0" w:color="auto"/>
            <w:right w:val="none" w:sz="0" w:space="0" w:color="auto"/>
          </w:divBdr>
          <w:divsChild>
            <w:div w:id="1750734726">
              <w:marLeft w:val="0"/>
              <w:marRight w:val="0"/>
              <w:marTop w:val="300"/>
              <w:marBottom w:val="375"/>
              <w:divBdr>
                <w:top w:val="none" w:sz="0" w:space="0" w:color="B7D9D4"/>
                <w:left w:val="single" w:sz="36" w:space="0" w:color="B7D9D4"/>
                <w:bottom w:val="none" w:sz="0" w:space="0" w:color="B7D9D4"/>
                <w:right w:val="none" w:sz="0" w:space="0" w:color="B7D9D4"/>
              </w:divBdr>
              <w:divsChild>
                <w:div w:id="285283929">
                  <w:marLeft w:val="0"/>
                  <w:marRight w:val="0"/>
                  <w:marTop w:val="0"/>
                  <w:marBottom w:val="0"/>
                  <w:divBdr>
                    <w:top w:val="none" w:sz="0" w:space="0" w:color="auto"/>
                    <w:left w:val="none" w:sz="0" w:space="0" w:color="auto"/>
                    <w:bottom w:val="none" w:sz="0" w:space="0" w:color="auto"/>
                    <w:right w:val="none" w:sz="0" w:space="0" w:color="auto"/>
                  </w:divBdr>
                  <w:divsChild>
                    <w:div w:id="528179994">
                      <w:marLeft w:val="0"/>
                      <w:marRight w:val="0"/>
                      <w:marTop w:val="0"/>
                      <w:marBottom w:val="0"/>
                      <w:divBdr>
                        <w:top w:val="none" w:sz="0" w:space="0" w:color="auto"/>
                        <w:left w:val="none" w:sz="0" w:space="0" w:color="auto"/>
                        <w:bottom w:val="none" w:sz="0" w:space="0" w:color="auto"/>
                        <w:right w:val="none" w:sz="0" w:space="0" w:color="auto"/>
                      </w:divBdr>
                      <w:divsChild>
                        <w:div w:id="2040810000">
                          <w:marLeft w:val="0"/>
                          <w:marRight w:val="0"/>
                          <w:marTop w:val="300"/>
                          <w:marBottom w:val="450"/>
                          <w:divBdr>
                            <w:top w:val="none" w:sz="0" w:space="0" w:color="auto"/>
                            <w:left w:val="none" w:sz="0" w:space="0" w:color="auto"/>
                            <w:bottom w:val="single" w:sz="12" w:space="11" w:color="BFE2EF"/>
                            <w:right w:val="none" w:sz="0" w:space="0" w:color="auto"/>
                          </w:divBdr>
                          <w:divsChild>
                            <w:div w:id="1327712791">
                              <w:marLeft w:val="0"/>
                              <w:marRight w:val="0"/>
                              <w:marTop w:val="0"/>
                              <w:marBottom w:val="0"/>
                              <w:divBdr>
                                <w:top w:val="single" w:sz="12" w:space="3" w:color="BFE2EF"/>
                                <w:left w:val="none" w:sz="0" w:space="0" w:color="auto"/>
                                <w:bottom w:val="none" w:sz="0" w:space="0" w:color="auto"/>
                                <w:right w:val="none" w:sz="0" w:space="0" w:color="auto"/>
                              </w:divBdr>
                              <w:divsChild>
                                <w:div w:id="17889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89420">
                          <w:marLeft w:val="0"/>
                          <w:marRight w:val="0"/>
                          <w:marTop w:val="300"/>
                          <w:marBottom w:val="450"/>
                          <w:divBdr>
                            <w:top w:val="none" w:sz="0" w:space="0" w:color="auto"/>
                            <w:left w:val="none" w:sz="0" w:space="0" w:color="auto"/>
                            <w:bottom w:val="single" w:sz="12" w:space="11" w:color="BFE2EF"/>
                            <w:right w:val="none" w:sz="0" w:space="0" w:color="auto"/>
                          </w:divBdr>
                          <w:divsChild>
                            <w:div w:id="170264518">
                              <w:marLeft w:val="0"/>
                              <w:marRight w:val="0"/>
                              <w:marTop w:val="0"/>
                              <w:marBottom w:val="0"/>
                              <w:divBdr>
                                <w:top w:val="single" w:sz="12" w:space="3" w:color="BFE2EF"/>
                                <w:left w:val="none" w:sz="0" w:space="0" w:color="auto"/>
                                <w:bottom w:val="none" w:sz="0" w:space="0" w:color="auto"/>
                                <w:right w:val="none" w:sz="0" w:space="0" w:color="auto"/>
                              </w:divBdr>
                              <w:divsChild>
                                <w:div w:id="17518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70938">
                          <w:marLeft w:val="0"/>
                          <w:marRight w:val="0"/>
                          <w:marTop w:val="300"/>
                          <w:marBottom w:val="450"/>
                          <w:divBdr>
                            <w:top w:val="none" w:sz="0" w:space="0" w:color="auto"/>
                            <w:left w:val="none" w:sz="0" w:space="0" w:color="auto"/>
                            <w:bottom w:val="single" w:sz="12" w:space="11" w:color="BFE2EF"/>
                            <w:right w:val="none" w:sz="0" w:space="0" w:color="auto"/>
                          </w:divBdr>
                          <w:divsChild>
                            <w:div w:id="1178622817">
                              <w:marLeft w:val="0"/>
                              <w:marRight w:val="0"/>
                              <w:marTop w:val="0"/>
                              <w:marBottom w:val="0"/>
                              <w:divBdr>
                                <w:top w:val="single" w:sz="12" w:space="3" w:color="BFE2EF"/>
                                <w:left w:val="none" w:sz="0" w:space="0" w:color="auto"/>
                                <w:bottom w:val="none" w:sz="0" w:space="0" w:color="auto"/>
                                <w:right w:val="none" w:sz="0" w:space="0" w:color="auto"/>
                              </w:divBdr>
                              <w:divsChild>
                                <w:div w:id="4001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1166</Words>
  <Characters>6649</Characters>
  <Application>Microsoft Office Word</Application>
  <DocSecurity>0</DocSecurity>
  <Lines>55</Lines>
  <Paragraphs>15</Paragraphs>
  <ScaleCrop>false</ScaleCrop>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dc:creator>
  <cp:keywords/>
  <dc:description/>
  <cp:lastModifiedBy>House</cp:lastModifiedBy>
  <cp:revision>1</cp:revision>
  <dcterms:created xsi:type="dcterms:W3CDTF">2018-01-31T18:33:00Z</dcterms:created>
  <dcterms:modified xsi:type="dcterms:W3CDTF">2018-01-31T18:34:00Z</dcterms:modified>
</cp:coreProperties>
</file>