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95" w:rsidRPr="004A6C95" w:rsidRDefault="004A6C95" w:rsidP="004A6C95">
      <w:pPr>
        <w:spacing w:beforeAutospacing="1" w:after="0" w:afterAutospacing="1" w:line="240" w:lineRule="auto"/>
        <w:outlineLvl w:val="0"/>
        <w:rPr>
          <w:rFonts w:ascii="Avenir LT W01 85 Heavy" w:eastAsia="Times New Roman" w:hAnsi="Avenir LT W01 85 Heavy" w:cs="Times New Roman"/>
          <w:color w:val="222222"/>
          <w:kern w:val="36"/>
          <w:sz w:val="39"/>
          <w:szCs w:val="39"/>
        </w:rPr>
      </w:pPr>
      <w:r>
        <w:rPr>
          <w:rFonts w:ascii="Avenir LT W02 55 Roman" w:eastAsia="Times New Roman" w:hAnsi="Avenir LT W02 55 Roman" w:cs="Arial"/>
          <w:color w:val="222222"/>
          <w:sz w:val="26"/>
          <w:szCs w:val="26"/>
        </w:rPr>
        <w:t xml:space="preserve"> </w:t>
      </w:r>
    </w:p>
    <w:p w:rsidR="004A6C95" w:rsidRPr="004A6C95" w:rsidRDefault="004A6C95" w:rsidP="004A6C95">
      <w:pPr>
        <w:pBdr>
          <w:bottom w:val="single" w:sz="6" w:space="1" w:color="auto"/>
        </w:pBdr>
        <w:spacing w:after="0" w:line="240" w:lineRule="auto"/>
        <w:jc w:val="center"/>
        <w:rPr>
          <w:rFonts w:ascii="Arial" w:eastAsia="Times New Roman" w:hAnsi="Arial" w:cs="Arial"/>
          <w:vanish/>
          <w:sz w:val="16"/>
          <w:szCs w:val="16"/>
        </w:rPr>
      </w:pPr>
      <w:r w:rsidRPr="004A6C95">
        <w:rPr>
          <w:rFonts w:ascii="Arial" w:eastAsia="Times New Roman" w:hAnsi="Arial" w:cs="Arial"/>
          <w:vanish/>
          <w:sz w:val="16"/>
          <w:szCs w:val="16"/>
        </w:rPr>
        <w:t>Top of Form</w:t>
      </w:r>
    </w:p>
    <w:p w:rsidR="004A6C95" w:rsidRPr="004A6C95" w:rsidRDefault="004A6C95" w:rsidP="004A6C95">
      <w:pPr>
        <w:spacing w:after="0" w:line="240" w:lineRule="auto"/>
        <w:rPr>
          <w:rFonts w:ascii="Avenir LT W02 55 Roman" w:eastAsia="Times New Roman" w:hAnsi="Avenir LT W02 55 Roman" w:cs="Times New Roman"/>
          <w:color w:val="222222"/>
          <w:sz w:val="26"/>
          <w:szCs w:val="26"/>
        </w:rPr>
      </w:pPr>
      <w:r w:rsidRPr="004A6C95">
        <w:rPr>
          <w:rFonts w:ascii="Avenir LT W02 55 Roman" w:eastAsia="Times New Roman" w:hAnsi="Avenir LT W02 55 Roman" w:cs="Times New Roman"/>
          <w:color w:val="222222"/>
          <w:sz w:val="26"/>
          <w:szCs w:val="26"/>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in;height:18pt" o:ole="">
            <v:imagedata r:id="rId6" o:title=""/>
          </v:shape>
          <w:control r:id="rId7" w:name="DefaultOcxName1" w:shapeid="_x0000_i1076"/>
        </w:object>
      </w:r>
      <w:r w:rsidRPr="004A6C95">
        <w:rPr>
          <w:rFonts w:ascii="Avenir LT W02 55 Roman" w:eastAsia="Times New Roman" w:hAnsi="Avenir LT W02 55 Roman" w:cs="Times New Roman"/>
          <w:color w:val="222222"/>
          <w:sz w:val="26"/>
          <w:szCs w:val="26"/>
        </w:rPr>
        <w:object w:dxaOrig="1440" w:dyaOrig="360">
          <v:shape id="_x0000_i1075" type="#_x0000_t75" style="width:1in;height:18pt" o:ole="">
            <v:imagedata r:id="rId6" o:title=""/>
          </v:shape>
          <w:control r:id="rId8" w:name="DefaultOcxName2" w:shapeid="_x0000_i1075"/>
        </w:object>
      </w:r>
      <w:r w:rsidRPr="004A6C95">
        <w:rPr>
          <w:rFonts w:ascii="Avenir LT W02 55 Roman" w:eastAsia="Times New Roman" w:hAnsi="Avenir LT W02 55 Roman" w:cs="Times New Roman"/>
          <w:color w:val="222222"/>
          <w:sz w:val="26"/>
          <w:szCs w:val="26"/>
        </w:rPr>
        <w:object w:dxaOrig="1440" w:dyaOrig="360">
          <v:shape id="_x0000_i1074" type="#_x0000_t75" style="width:1in;height:18pt" o:ole="">
            <v:imagedata r:id="rId6" o:title=""/>
          </v:shape>
          <w:control r:id="rId9" w:name="DefaultOcxName3" w:shapeid="_x0000_i1074"/>
        </w:object>
      </w:r>
    </w:p>
    <w:p w:rsidR="004A6C95" w:rsidRPr="004A6C95" w:rsidRDefault="004A6C95" w:rsidP="004A6C95">
      <w:pPr>
        <w:pBdr>
          <w:top w:val="single" w:sz="6" w:space="1" w:color="auto"/>
        </w:pBdr>
        <w:spacing w:after="0" w:line="240" w:lineRule="auto"/>
        <w:jc w:val="center"/>
        <w:rPr>
          <w:rFonts w:ascii="Arial" w:eastAsia="Times New Roman" w:hAnsi="Arial" w:cs="Arial"/>
          <w:vanish/>
          <w:sz w:val="16"/>
          <w:szCs w:val="16"/>
        </w:rPr>
      </w:pPr>
      <w:r w:rsidRPr="004A6C95">
        <w:rPr>
          <w:rFonts w:ascii="Arial" w:eastAsia="Times New Roman" w:hAnsi="Arial" w:cs="Arial"/>
          <w:vanish/>
          <w:sz w:val="16"/>
          <w:szCs w:val="16"/>
        </w:rPr>
        <w:t>Bottom of Form</w:t>
      </w:r>
    </w:p>
    <w:p w:rsidR="004A6C95" w:rsidRPr="004A6C95" w:rsidRDefault="004A6C95" w:rsidP="004A6C95">
      <w:pPr>
        <w:spacing w:after="0" w:line="240" w:lineRule="auto"/>
        <w:ind w:left="720"/>
        <w:outlineLvl w:val="2"/>
        <w:rPr>
          <w:rFonts w:ascii="Avenir LT W01 85 Heavy" w:eastAsia="Times New Roman" w:hAnsi="Avenir LT W01 85 Heavy" w:cs="Times New Roman"/>
          <w:color w:val="222222"/>
          <w:sz w:val="26"/>
          <w:szCs w:val="26"/>
        </w:rPr>
      </w:pPr>
      <w:r>
        <w:rPr>
          <w:rFonts w:ascii="Arial" w:eastAsia="Times New Roman" w:hAnsi="Arial" w:cs="Arial"/>
          <w:vanish/>
          <w:sz w:val="16"/>
          <w:szCs w:val="16"/>
        </w:rPr>
        <w:t xml:space="preserve"> </w:t>
      </w:r>
      <w:r>
        <w:rPr>
          <w:rFonts w:ascii="Avenir LT W02 55 Roman" w:eastAsia="Times New Roman" w:hAnsi="Avenir LT W02 55 Roman" w:cs="Times New Roman"/>
          <w:color w:val="222222"/>
          <w:sz w:val="26"/>
          <w:szCs w:val="26"/>
        </w:rPr>
        <w:t xml:space="preserve"> </w:t>
      </w:r>
    </w:p>
    <w:p w:rsidR="004A6C95" w:rsidRPr="004A6C95" w:rsidRDefault="004A6C95" w:rsidP="004A6C95">
      <w:pPr>
        <w:spacing w:after="0" w:line="240" w:lineRule="auto"/>
        <w:ind w:left="720"/>
        <w:outlineLvl w:val="2"/>
        <w:rPr>
          <w:rFonts w:ascii="Avenir LT W01 85 Heavy" w:eastAsia="Times New Roman" w:hAnsi="Avenir LT W01 85 Heavy" w:cs="Times New Roman"/>
          <w:color w:val="222222"/>
          <w:sz w:val="26"/>
          <w:szCs w:val="26"/>
        </w:rPr>
      </w:pPr>
      <w:r w:rsidRPr="004A6C95">
        <w:rPr>
          <w:rFonts w:ascii="Avenir LT W01 85 Heavy" w:eastAsia="Times New Roman" w:hAnsi="Avenir LT W01 85 Heavy" w:cs="Times New Roman"/>
          <w:color w:val="222222"/>
          <w:sz w:val="26"/>
          <w:szCs w:val="26"/>
        </w:rPr>
        <w:t>Data Collection Instrumentation</w:t>
      </w:r>
    </w:p>
    <w:p w:rsidR="004A6C95" w:rsidRPr="004A6C95" w:rsidRDefault="004A6C95" w:rsidP="004A6C95">
      <w:pPr>
        <w:spacing w:before="100" w:beforeAutospacing="1" w:after="120" w:line="240" w:lineRule="auto"/>
        <w:ind w:left="720"/>
        <w:outlineLvl w:val="4"/>
        <w:rPr>
          <w:rFonts w:ascii="Avenir LT W01 85 Heavy" w:eastAsia="Times New Roman" w:hAnsi="Avenir LT W01 85 Heavy" w:cs="Times New Roman"/>
          <w:b/>
          <w:bCs/>
          <w:color w:val="222222"/>
          <w:sz w:val="31"/>
          <w:szCs w:val="31"/>
        </w:rPr>
      </w:pPr>
      <w:r w:rsidRPr="004A6C95">
        <w:rPr>
          <w:rFonts w:ascii="Avenir LT W01 85 Heavy" w:eastAsia="Times New Roman" w:hAnsi="Avenir LT W01 85 Heavy" w:cs="Times New Roman"/>
          <w:b/>
          <w:bCs/>
          <w:color w:val="222222"/>
          <w:sz w:val="31"/>
          <w:szCs w:val="31"/>
        </w:rPr>
        <w:t>Assignment Overview</w:t>
      </w:r>
    </w:p>
    <w:p w:rsidR="004A6C95" w:rsidRPr="004A6C95" w:rsidRDefault="004A6C95" w:rsidP="004A6C95">
      <w:pPr>
        <w:spacing w:before="240" w:after="240" w:line="240" w:lineRule="auto"/>
        <w:ind w:left="720"/>
        <w:rPr>
          <w:rFonts w:ascii="Avenir LT W02 55 Roman" w:eastAsia="Times New Roman" w:hAnsi="Avenir LT W02 55 Roman" w:cs="Times New Roman"/>
          <w:color w:val="222222"/>
          <w:sz w:val="26"/>
          <w:szCs w:val="26"/>
        </w:rPr>
      </w:pPr>
      <w:r w:rsidRPr="004A6C95">
        <w:rPr>
          <w:rFonts w:ascii="Avenir LT W02 55 Roman" w:eastAsia="Times New Roman" w:hAnsi="Avenir LT W02 55 Roman" w:cs="Times New Roman"/>
          <w:color w:val="222222"/>
          <w:sz w:val="26"/>
          <w:szCs w:val="26"/>
        </w:rPr>
        <w:t>The data collection instrumentation component provides examples of the AI instrumentation that you are proposing to collect data to address the purpose of the evaluation of the selected educational program. In this component, you will write an introduction for each of the data collection instruments you have designed, explaining the value of AI for your proposed evaluation. In accordance with your study of AI instrumentation in this course, you will present your AI-designed interview protocol for qualitative data collection. You will also present your survey for quantitative data collection. In the summary of this component of your course project, you will explain how the data collected will be analyzed to contribute to the evaluation results.</w:t>
      </w:r>
    </w:p>
    <w:p w:rsidR="004A6C95" w:rsidRPr="004A6C95" w:rsidRDefault="004A6C95" w:rsidP="004A6C95">
      <w:pPr>
        <w:spacing w:before="240" w:after="240" w:line="240" w:lineRule="auto"/>
        <w:ind w:left="720"/>
        <w:rPr>
          <w:rFonts w:ascii="Avenir LT W02 55 Roman" w:eastAsia="Times New Roman" w:hAnsi="Avenir LT W02 55 Roman" w:cs="Times New Roman"/>
          <w:color w:val="222222"/>
          <w:sz w:val="26"/>
          <w:szCs w:val="26"/>
        </w:rPr>
      </w:pPr>
      <w:r w:rsidRPr="004A6C95">
        <w:rPr>
          <w:rFonts w:ascii="Avenir LT W02 55 Roman" w:eastAsia="Times New Roman" w:hAnsi="Avenir LT W02 55 Roman" w:cs="Times New Roman"/>
          <w:color w:val="222222"/>
          <w:sz w:val="26"/>
          <w:szCs w:val="26"/>
        </w:rPr>
        <w:t>By successfully completing this assessment, you will demonstrate your proficiency in the following course competencies and assessment criteria:</w:t>
      </w:r>
    </w:p>
    <w:p w:rsidR="004A6C95" w:rsidRPr="004A6C95" w:rsidRDefault="004A6C95" w:rsidP="004A6C95">
      <w:pPr>
        <w:numPr>
          <w:ilvl w:val="1"/>
          <w:numId w:val="7"/>
        </w:numPr>
        <w:spacing w:after="0" w:line="240" w:lineRule="auto"/>
        <w:ind w:left="720"/>
        <w:rPr>
          <w:rFonts w:ascii="Avenir LT W02 55 Roman" w:eastAsia="Times New Roman" w:hAnsi="Avenir LT W02 55 Roman" w:cs="Times New Roman"/>
          <w:color w:val="222222"/>
          <w:sz w:val="26"/>
          <w:szCs w:val="26"/>
        </w:rPr>
      </w:pPr>
      <w:r w:rsidRPr="004A6C95">
        <w:rPr>
          <w:rFonts w:ascii="Avenir LT W02 55 Roman" w:eastAsia="Times New Roman" w:hAnsi="Avenir LT W02 55 Roman" w:cs="Times New Roman"/>
          <w:color w:val="222222"/>
          <w:sz w:val="26"/>
          <w:szCs w:val="26"/>
        </w:rPr>
        <w:t xml:space="preserve">Formulate assessment and evaluation strategies into a program evaluation plan for adult education to promote continuous quality improvement. </w:t>
      </w:r>
    </w:p>
    <w:p w:rsidR="004A6C95" w:rsidRPr="004A6C95" w:rsidRDefault="004A6C95" w:rsidP="004A6C95">
      <w:pPr>
        <w:numPr>
          <w:ilvl w:val="2"/>
          <w:numId w:val="8"/>
        </w:numPr>
        <w:spacing w:after="0" w:line="240" w:lineRule="auto"/>
        <w:ind w:left="720"/>
        <w:rPr>
          <w:rFonts w:ascii="Avenir LT W02 55 Roman" w:eastAsia="Times New Roman" w:hAnsi="Avenir LT W02 55 Roman" w:cs="Times New Roman"/>
          <w:color w:val="222222"/>
          <w:sz w:val="26"/>
          <w:szCs w:val="26"/>
        </w:rPr>
      </w:pPr>
      <w:r w:rsidRPr="004A6C95">
        <w:rPr>
          <w:rFonts w:ascii="Avenir LT W02 55 Roman" w:eastAsia="Times New Roman" w:hAnsi="Avenir LT W02 55 Roman" w:cs="Times New Roman"/>
          <w:color w:val="222222"/>
          <w:sz w:val="26"/>
          <w:szCs w:val="26"/>
        </w:rPr>
        <w:t>Design data collection and analysis methods appropriate for evaluation.</w:t>
      </w:r>
    </w:p>
    <w:p w:rsidR="004A6C95" w:rsidRPr="004A6C95" w:rsidRDefault="004A6C95" w:rsidP="004A6C95">
      <w:pPr>
        <w:numPr>
          <w:ilvl w:val="1"/>
          <w:numId w:val="8"/>
        </w:numPr>
        <w:spacing w:after="0" w:line="240" w:lineRule="auto"/>
        <w:ind w:left="720"/>
        <w:rPr>
          <w:rFonts w:ascii="Avenir LT W02 55 Roman" w:eastAsia="Times New Roman" w:hAnsi="Avenir LT W02 55 Roman" w:cs="Times New Roman"/>
          <w:color w:val="222222"/>
          <w:sz w:val="26"/>
          <w:szCs w:val="26"/>
        </w:rPr>
      </w:pPr>
      <w:r w:rsidRPr="004A6C95">
        <w:rPr>
          <w:rFonts w:ascii="Avenir LT W02 55 Roman" w:eastAsia="Times New Roman" w:hAnsi="Avenir LT W02 55 Roman" w:cs="Times New Roman"/>
          <w:color w:val="222222"/>
          <w:sz w:val="26"/>
          <w:szCs w:val="26"/>
        </w:rPr>
        <w:t xml:space="preserve">Apply AI concepts and techniques to the practice of evaluation. </w:t>
      </w:r>
    </w:p>
    <w:p w:rsidR="004A6C95" w:rsidRPr="004A6C95" w:rsidRDefault="004A6C95" w:rsidP="004A6C95">
      <w:pPr>
        <w:numPr>
          <w:ilvl w:val="2"/>
          <w:numId w:val="9"/>
        </w:numPr>
        <w:spacing w:after="0" w:line="240" w:lineRule="auto"/>
        <w:ind w:left="720"/>
        <w:rPr>
          <w:rFonts w:ascii="Avenir LT W02 55 Roman" w:eastAsia="Times New Roman" w:hAnsi="Avenir LT W02 55 Roman" w:cs="Times New Roman"/>
          <w:color w:val="222222"/>
          <w:sz w:val="26"/>
          <w:szCs w:val="26"/>
        </w:rPr>
      </w:pPr>
      <w:r w:rsidRPr="004A6C95">
        <w:rPr>
          <w:rFonts w:ascii="Avenir LT W02 55 Roman" w:eastAsia="Times New Roman" w:hAnsi="Avenir LT W02 55 Roman" w:cs="Times New Roman"/>
          <w:color w:val="222222"/>
          <w:sz w:val="26"/>
          <w:szCs w:val="26"/>
        </w:rPr>
        <w:t>Communicate the value of AI for evaluation in an appropriate and effective manner.</w:t>
      </w:r>
    </w:p>
    <w:p w:rsidR="004A6C95" w:rsidRPr="004A6C95" w:rsidRDefault="004A6C95" w:rsidP="004A6C95">
      <w:pPr>
        <w:numPr>
          <w:ilvl w:val="2"/>
          <w:numId w:val="9"/>
        </w:numPr>
        <w:spacing w:after="0" w:line="240" w:lineRule="auto"/>
        <w:ind w:left="720"/>
        <w:rPr>
          <w:rFonts w:ascii="Avenir LT W02 55 Roman" w:eastAsia="Times New Roman" w:hAnsi="Avenir LT W02 55 Roman" w:cs="Times New Roman"/>
          <w:color w:val="222222"/>
          <w:sz w:val="26"/>
          <w:szCs w:val="26"/>
        </w:rPr>
      </w:pPr>
      <w:r w:rsidRPr="004A6C95">
        <w:rPr>
          <w:rFonts w:ascii="Avenir LT W02 55 Roman" w:eastAsia="Times New Roman" w:hAnsi="Avenir LT W02 55 Roman" w:cs="Times New Roman"/>
          <w:color w:val="222222"/>
          <w:sz w:val="26"/>
          <w:szCs w:val="26"/>
        </w:rPr>
        <w:t>Design data collection instruments within the framework of AI data collection.</w:t>
      </w:r>
    </w:p>
    <w:p w:rsidR="004A6C95" w:rsidRPr="004A6C95" w:rsidRDefault="004A6C95" w:rsidP="004A6C95">
      <w:pPr>
        <w:numPr>
          <w:ilvl w:val="1"/>
          <w:numId w:val="9"/>
        </w:numPr>
        <w:spacing w:after="0" w:line="240" w:lineRule="auto"/>
        <w:ind w:left="720"/>
        <w:rPr>
          <w:rFonts w:ascii="Avenir LT W02 55 Roman" w:eastAsia="Times New Roman" w:hAnsi="Avenir LT W02 55 Roman" w:cs="Times New Roman"/>
          <w:color w:val="222222"/>
          <w:sz w:val="26"/>
          <w:szCs w:val="26"/>
        </w:rPr>
      </w:pPr>
      <w:r w:rsidRPr="004A6C95">
        <w:rPr>
          <w:rFonts w:ascii="Avenir LT W02 55 Roman" w:eastAsia="Times New Roman" w:hAnsi="Avenir LT W02 55 Roman" w:cs="Times New Roman"/>
          <w:color w:val="222222"/>
          <w:sz w:val="26"/>
          <w:szCs w:val="26"/>
        </w:rPr>
        <w:t>Communicate in a manner that respects the dignity and integrity of fellow learners, colleagues, peers, and others.</w:t>
      </w:r>
    </w:p>
    <w:p w:rsidR="004A6C95" w:rsidRDefault="004A6C95" w:rsidP="004A6C95">
      <w:pPr>
        <w:spacing w:after="0" w:line="240" w:lineRule="auto"/>
        <w:ind w:left="360"/>
        <w:rPr>
          <w:rFonts w:ascii="Avenir LT W02 55 Roman" w:eastAsia="Times New Roman" w:hAnsi="Avenir LT W02 55 Roman" w:cs="Arial"/>
          <w:color w:val="222222"/>
          <w:sz w:val="26"/>
          <w:szCs w:val="26"/>
        </w:rPr>
      </w:pPr>
    </w:p>
    <w:p w:rsidR="004A6C95" w:rsidRPr="004A6C95" w:rsidRDefault="004A6C95" w:rsidP="004A6C95">
      <w:pPr>
        <w:numPr>
          <w:ilvl w:val="0"/>
          <w:numId w:val="1"/>
        </w:numPr>
        <w:spacing w:before="100" w:beforeAutospacing="1" w:after="120" w:line="240" w:lineRule="auto"/>
        <w:outlineLvl w:val="4"/>
        <w:rPr>
          <w:rFonts w:ascii="Avenir LT W01 85 Heavy" w:eastAsia="Times New Roman" w:hAnsi="Avenir LT W01 85 Heavy" w:cs="Times New Roman"/>
          <w:b/>
          <w:bCs/>
          <w:color w:val="222222"/>
          <w:sz w:val="31"/>
          <w:szCs w:val="31"/>
        </w:rPr>
      </w:pPr>
      <w:r w:rsidRPr="004A6C95">
        <w:rPr>
          <w:rFonts w:ascii="Avenir LT W01 85 Heavy" w:eastAsia="Times New Roman" w:hAnsi="Avenir LT W01 85 Heavy" w:cs="Times New Roman"/>
          <w:b/>
          <w:bCs/>
          <w:color w:val="222222"/>
          <w:sz w:val="31"/>
          <w:szCs w:val="31"/>
        </w:rPr>
        <w:t>Assignment Description</w:t>
      </w:r>
    </w:p>
    <w:p w:rsidR="004A6C95" w:rsidRPr="004A6C95" w:rsidRDefault="004A6C95" w:rsidP="004A6C95">
      <w:pPr>
        <w:spacing w:before="240" w:after="240" w:line="240" w:lineRule="auto"/>
        <w:ind w:left="720"/>
        <w:rPr>
          <w:rFonts w:ascii="Avenir LT W02 55 Roman" w:eastAsia="Times New Roman" w:hAnsi="Avenir LT W02 55 Roman" w:cs="Times New Roman"/>
          <w:color w:val="222222"/>
          <w:sz w:val="26"/>
          <w:szCs w:val="26"/>
        </w:rPr>
      </w:pPr>
      <w:r w:rsidRPr="004A6C95">
        <w:rPr>
          <w:rFonts w:ascii="Avenir LT W02 55 Roman" w:eastAsia="Times New Roman" w:hAnsi="Avenir LT W02 55 Roman" w:cs="Times New Roman"/>
          <w:color w:val="222222"/>
          <w:sz w:val="26"/>
          <w:szCs w:val="26"/>
        </w:rPr>
        <w:t>Using a writing style and terminology appropriate for a professional program evaluation plan, write the component of your Evaluation Plan that describes the data collection instrumentation component of your program evaluation plan. Include the interview questions, the survey, and a summary of how the data collected will be analyzed to contribute to the evaluation results. Please note this component of t</w:t>
      </w:r>
      <w:r>
        <w:rPr>
          <w:rFonts w:ascii="Avenir LT W02 55 Roman" w:eastAsia="Times New Roman" w:hAnsi="Avenir LT W02 55 Roman" w:cs="Times New Roman"/>
          <w:color w:val="222222"/>
          <w:sz w:val="26"/>
          <w:szCs w:val="26"/>
        </w:rPr>
        <w:t>he plan should be presented in 3</w:t>
      </w:r>
      <w:r w:rsidRPr="004A6C95">
        <w:rPr>
          <w:rFonts w:ascii="Avenir LT W02 55 Roman" w:eastAsia="Times New Roman" w:hAnsi="Avenir LT W02 55 Roman" w:cs="Times New Roman"/>
          <w:color w:val="222222"/>
          <w:sz w:val="26"/>
          <w:szCs w:val="26"/>
        </w:rPr>
        <w:t xml:space="preserve">–5 pages, so an appropriate writing style is one that is concise, specific, and focused. Provide validation of claims and </w:t>
      </w:r>
      <w:r w:rsidRPr="004A6C95">
        <w:rPr>
          <w:rFonts w:ascii="Avenir LT W02 55 Roman" w:eastAsia="Times New Roman" w:hAnsi="Avenir LT W02 55 Roman" w:cs="Times New Roman"/>
          <w:color w:val="222222"/>
          <w:sz w:val="26"/>
          <w:szCs w:val="26"/>
        </w:rPr>
        <w:lastRenderedPageBreak/>
        <w:t>assertions by including and citing relevant examples and supporting evidence from the assigned readings.</w:t>
      </w:r>
    </w:p>
    <w:p w:rsidR="004A6C95" w:rsidRPr="004A6C95" w:rsidRDefault="004A6C95" w:rsidP="004A6C95">
      <w:pPr>
        <w:spacing w:before="240" w:after="240" w:line="240" w:lineRule="auto"/>
        <w:ind w:left="720"/>
        <w:rPr>
          <w:rFonts w:ascii="Avenir LT W02 55 Roman" w:eastAsia="Times New Roman" w:hAnsi="Avenir LT W02 55 Roman" w:cs="Times New Roman"/>
          <w:color w:val="222222"/>
          <w:sz w:val="26"/>
          <w:szCs w:val="26"/>
        </w:rPr>
      </w:pPr>
      <w:r w:rsidRPr="004A6C95">
        <w:rPr>
          <w:rFonts w:ascii="Avenir LT W02 55 Roman" w:eastAsia="Times New Roman" w:hAnsi="Avenir LT W02 55 Roman" w:cs="Times New Roman"/>
          <w:color w:val="222222"/>
          <w:sz w:val="26"/>
          <w:szCs w:val="26"/>
        </w:rPr>
        <w:t>In this component, address the following:</w:t>
      </w:r>
    </w:p>
    <w:p w:rsidR="004A6C95" w:rsidRPr="004A6C95" w:rsidRDefault="004A6C95" w:rsidP="004A6C95">
      <w:pPr>
        <w:numPr>
          <w:ilvl w:val="1"/>
          <w:numId w:val="1"/>
        </w:numPr>
        <w:spacing w:after="0" w:line="240" w:lineRule="auto"/>
        <w:rPr>
          <w:rFonts w:ascii="Avenir LT W02 55 Roman" w:eastAsia="Times New Roman" w:hAnsi="Avenir LT W02 55 Roman" w:cs="Times New Roman"/>
          <w:color w:val="222222"/>
          <w:sz w:val="26"/>
          <w:szCs w:val="26"/>
        </w:rPr>
      </w:pPr>
      <w:r w:rsidRPr="004A6C95">
        <w:rPr>
          <w:rFonts w:ascii="Avenir LT W02 55 Roman" w:eastAsia="Times New Roman" w:hAnsi="Avenir LT W02 55 Roman" w:cs="Times New Roman"/>
          <w:color w:val="222222"/>
          <w:sz w:val="26"/>
          <w:szCs w:val="26"/>
        </w:rPr>
        <w:t xml:space="preserve">How </w:t>
      </w:r>
      <w:proofErr w:type="gramStart"/>
      <w:r w:rsidRPr="004A6C95">
        <w:rPr>
          <w:rFonts w:ascii="Avenir LT W02 55 Roman" w:eastAsia="Times New Roman" w:hAnsi="Avenir LT W02 55 Roman" w:cs="Times New Roman"/>
          <w:color w:val="222222"/>
          <w:sz w:val="26"/>
          <w:szCs w:val="26"/>
        </w:rPr>
        <w:t>are AI techniques</w:t>
      </w:r>
      <w:proofErr w:type="gramEnd"/>
      <w:r w:rsidRPr="004A6C95">
        <w:rPr>
          <w:rFonts w:ascii="Avenir LT W02 55 Roman" w:eastAsia="Times New Roman" w:hAnsi="Avenir LT W02 55 Roman" w:cs="Times New Roman"/>
          <w:color w:val="222222"/>
          <w:sz w:val="26"/>
          <w:szCs w:val="26"/>
        </w:rPr>
        <w:t xml:space="preserve"> incorporated into the interview questions? How </w:t>
      </w:r>
      <w:proofErr w:type="gramStart"/>
      <w:r w:rsidRPr="004A6C95">
        <w:rPr>
          <w:rFonts w:ascii="Avenir LT W02 55 Roman" w:eastAsia="Times New Roman" w:hAnsi="Avenir LT W02 55 Roman" w:cs="Times New Roman"/>
          <w:color w:val="222222"/>
          <w:sz w:val="26"/>
          <w:szCs w:val="26"/>
        </w:rPr>
        <w:t>does incorporating AI techniques</w:t>
      </w:r>
      <w:proofErr w:type="gramEnd"/>
      <w:r w:rsidRPr="004A6C95">
        <w:rPr>
          <w:rFonts w:ascii="Avenir LT W02 55 Roman" w:eastAsia="Times New Roman" w:hAnsi="Avenir LT W02 55 Roman" w:cs="Times New Roman"/>
          <w:color w:val="222222"/>
          <w:sz w:val="26"/>
          <w:szCs w:val="26"/>
        </w:rPr>
        <w:t xml:space="preserve"> add value to the interview questions? Present your AI-designed interview protocol (the revised post of the first discussion in Unit 7) after its introduction or in an appendix.</w:t>
      </w:r>
    </w:p>
    <w:p w:rsidR="004A6C95" w:rsidRPr="004A6C95" w:rsidRDefault="004A6C95" w:rsidP="004A6C95">
      <w:pPr>
        <w:numPr>
          <w:ilvl w:val="1"/>
          <w:numId w:val="1"/>
        </w:numPr>
        <w:spacing w:after="0" w:line="240" w:lineRule="auto"/>
        <w:rPr>
          <w:rFonts w:ascii="Avenir LT W02 55 Roman" w:eastAsia="Times New Roman" w:hAnsi="Avenir LT W02 55 Roman" w:cs="Times New Roman"/>
          <w:color w:val="222222"/>
          <w:sz w:val="26"/>
          <w:szCs w:val="26"/>
        </w:rPr>
      </w:pPr>
      <w:r w:rsidRPr="004A6C95">
        <w:rPr>
          <w:rFonts w:ascii="Avenir LT W02 55 Roman" w:eastAsia="Times New Roman" w:hAnsi="Avenir LT W02 55 Roman" w:cs="Times New Roman"/>
          <w:color w:val="222222"/>
          <w:sz w:val="26"/>
          <w:szCs w:val="26"/>
        </w:rPr>
        <w:t xml:space="preserve">To what extent are AI techniques incorporated into the survey? How </w:t>
      </w:r>
      <w:proofErr w:type="gramStart"/>
      <w:r w:rsidRPr="004A6C95">
        <w:rPr>
          <w:rFonts w:ascii="Avenir LT W02 55 Roman" w:eastAsia="Times New Roman" w:hAnsi="Avenir LT W02 55 Roman" w:cs="Times New Roman"/>
          <w:color w:val="222222"/>
          <w:sz w:val="26"/>
          <w:szCs w:val="26"/>
        </w:rPr>
        <w:t>does incorporating AI techniques</w:t>
      </w:r>
      <w:proofErr w:type="gramEnd"/>
      <w:r w:rsidRPr="004A6C95">
        <w:rPr>
          <w:rFonts w:ascii="Avenir LT W02 55 Roman" w:eastAsia="Times New Roman" w:hAnsi="Avenir LT W02 55 Roman" w:cs="Times New Roman"/>
          <w:color w:val="222222"/>
          <w:sz w:val="26"/>
          <w:szCs w:val="26"/>
        </w:rPr>
        <w:t xml:space="preserve"> add value to the survey? Present your survey (the revised post of the second discussion in Unit 7) after its introduction or in an appendix.</w:t>
      </w:r>
    </w:p>
    <w:p w:rsidR="004A6C95" w:rsidRDefault="004A6C95" w:rsidP="004A6C95">
      <w:pPr>
        <w:numPr>
          <w:ilvl w:val="1"/>
          <w:numId w:val="1"/>
        </w:numPr>
        <w:spacing w:after="0" w:line="240" w:lineRule="auto"/>
        <w:ind w:left="720"/>
        <w:rPr>
          <w:rFonts w:ascii="Avenir LT W02 55 Roman" w:eastAsia="Times New Roman" w:hAnsi="Avenir LT W02 55 Roman" w:cs="Arial"/>
          <w:color w:val="222222"/>
          <w:sz w:val="26"/>
          <w:szCs w:val="26"/>
        </w:rPr>
      </w:pPr>
    </w:p>
    <w:p w:rsidR="004A6C95" w:rsidRPr="004A6C95" w:rsidRDefault="004A6C95" w:rsidP="004A6C95">
      <w:pPr>
        <w:numPr>
          <w:ilvl w:val="1"/>
          <w:numId w:val="1"/>
        </w:numPr>
        <w:spacing w:after="0" w:line="240" w:lineRule="auto"/>
        <w:ind w:left="720"/>
        <w:rPr>
          <w:rFonts w:ascii="Avenir LT W02 55 Roman" w:eastAsia="Times New Roman" w:hAnsi="Avenir LT W02 55 Roman" w:cs="Arial"/>
          <w:color w:val="222222"/>
          <w:sz w:val="26"/>
          <w:szCs w:val="26"/>
        </w:rPr>
      </w:pPr>
      <w:r w:rsidRPr="004A6C95">
        <w:rPr>
          <w:rFonts w:ascii="Avenir LT W02 55 Roman" w:eastAsia="Times New Roman" w:hAnsi="Avenir LT W02 55 Roman" w:cs="Arial"/>
          <w:color w:val="222222"/>
          <w:sz w:val="26"/>
          <w:szCs w:val="26"/>
        </w:rPr>
        <w:t>How do these tools support the purpose of the evaluation? Address this question in the summary of this component of your Evaluation Plan.</w:t>
      </w:r>
    </w:p>
    <w:p w:rsidR="004A6C95" w:rsidRPr="004A6C95" w:rsidRDefault="004A6C95" w:rsidP="004A6C95">
      <w:pPr>
        <w:spacing w:before="100" w:beforeAutospacing="1" w:after="120" w:line="240" w:lineRule="auto"/>
        <w:ind w:left="720"/>
        <w:outlineLvl w:val="4"/>
        <w:rPr>
          <w:rFonts w:ascii="Avenir LT W01 85 Heavy" w:eastAsia="Times New Roman" w:hAnsi="Avenir LT W01 85 Heavy" w:cs="Arial"/>
          <w:b/>
          <w:bCs/>
          <w:color w:val="222222"/>
          <w:sz w:val="31"/>
          <w:szCs w:val="31"/>
        </w:rPr>
      </w:pPr>
      <w:r w:rsidRPr="004A6C95">
        <w:rPr>
          <w:rFonts w:ascii="Avenir LT W01 85 Heavy" w:eastAsia="Times New Roman" w:hAnsi="Avenir LT W01 85 Heavy" w:cs="Arial"/>
          <w:b/>
          <w:bCs/>
          <w:color w:val="222222"/>
          <w:sz w:val="31"/>
          <w:szCs w:val="31"/>
        </w:rPr>
        <w:t>Submission Requirements</w:t>
      </w:r>
    </w:p>
    <w:p w:rsidR="004A6C95" w:rsidRPr="004A6C95" w:rsidRDefault="004A6C95" w:rsidP="004A6C95">
      <w:pPr>
        <w:spacing w:before="240" w:after="240" w:line="240" w:lineRule="auto"/>
        <w:ind w:left="720"/>
        <w:rPr>
          <w:rFonts w:ascii="Avenir LT W02 55 Roman" w:eastAsia="Times New Roman" w:hAnsi="Avenir LT W02 55 Roman" w:cs="Arial"/>
          <w:color w:val="222222"/>
          <w:sz w:val="26"/>
          <w:szCs w:val="26"/>
        </w:rPr>
      </w:pPr>
      <w:r w:rsidRPr="004A6C95">
        <w:rPr>
          <w:rFonts w:ascii="Avenir LT W02 55 Roman" w:eastAsia="Times New Roman" w:hAnsi="Avenir LT W02 55 Roman" w:cs="Arial"/>
          <w:color w:val="222222"/>
          <w:sz w:val="26"/>
          <w:szCs w:val="26"/>
        </w:rPr>
        <w:t>This component of your evaluation plan should meet the following requirements:</w:t>
      </w:r>
    </w:p>
    <w:p w:rsidR="004A6C95" w:rsidRPr="004A6C95" w:rsidRDefault="004A6C95" w:rsidP="004A6C95">
      <w:pPr>
        <w:numPr>
          <w:ilvl w:val="1"/>
          <w:numId w:val="1"/>
        </w:numPr>
        <w:spacing w:after="0" w:line="240" w:lineRule="auto"/>
        <w:ind w:left="720"/>
        <w:rPr>
          <w:rFonts w:ascii="Avenir LT W02 55 Roman" w:eastAsia="Times New Roman" w:hAnsi="Avenir LT W02 55 Roman" w:cs="Arial"/>
          <w:color w:val="222222"/>
          <w:sz w:val="26"/>
          <w:szCs w:val="26"/>
        </w:rPr>
      </w:pPr>
      <w:r w:rsidRPr="004A6C95">
        <w:rPr>
          <w:rFonts w:ascii="Avenir LT W01 85 Heavy" w:eastAsia="Times New Roman" w:hAnsi="Avenir LT W01 85 Heavy" w:cs="Arial"/>
          <w:color w:val="222222"/>
          <w:sz w:val="26"/>
          <w:szCs w:val="26"/>
        </w:rPr>
        <w:t>Written communication</w:t>
      </w:r>
      <w:r w:rsidRPr="004A6C95">
        <w:rPr>
          <w:rFonts w:ascii="Avenir LT W02 55 Roman" w:eastAsia="Times New Roman" w:hAnsi="Avenir LT W02 55 Roman" w:cs="Arial"/>
          <w:color w:val="222222"/>
          <w:sz w:val="26"/>
          <w:szCs w:val="26"/>
        </w:rPr>
        <w:t>: Written communication is free of errors that detract from the overall message.</w:t>
      </w:r>
    </w:p>
    <w:p w:rsidR="004A6C95" w:rsidRPr="004A6C95" w:rsidRDefault="004A6C95" w:rsidP="004A6C95">
      <w:pPr>
        <w:numPr>
          <w:ilvl w:val="1"/>
          <w:numId w:val="1"/>
        </w:numPr>
        <w:spacing w:after="0" w:line="240" w:lineRule="auto"/>
        <w:ind w:left="720"/>
        <w:rPr>
          <w:rFonts w:ascii="Avenir LT W02 55 Roman" w:eastAsia="Times New Roman" w:hAnsi="Avenir LT W02 55 Roman" w:cs="Arial"/>
          <w:color w:val="222222"/>
          <w:sz w:val="26"/>
          <w:szCs w:val="26"/>
        </w:rPr>
      </w:pPr>
      <w:r w:rsidRPr="004A6C95">
        <w:rPr>
          <w:rFonts w:ascii="Avenir LT W01 85 Heavy" w:eastAsia="Times New Roman" w:hAnsi="Avenir LT W01 85 Heavy" w:cs="Arial"/>
          <w:color w:val="222222"/>
          <w:sz w:val="26"/>
          <w:szCs w:val="26"/>
        </w:rPr>
        <w:t>APA formatting</w:t>
      </w:r>
      <w:r w:rsidRPr="004A6C95">
        <w:rPr>
          <w:rFonts w:ascii="Avenir LT W02 55 Roman" w:eastAsia="Times New Roman" w:hAnsi="Avenir LT W02 55 Roman" w:cs="Arial"/>
          <w:color w:val="222222"/>
          <w:sz w:val="26"/>
          <w:szCs w:val="26"/>
        </w:rPr>
        <w:t>: Resources and citations are formatted according to current APA style and formatting. Headings and subheadings are in accordance with APA formatting.</w:t>
      </w:r>
    </w:p>
    <w:p w:rsidR="004A6C95" w:rsidRPr="004A6C95" w:rsidRDefault="004A6C95" w:rsidP="004A6C95">
      <w:pPr>
        <w:numPr>
          <w:ilvl w:val="1"/>
          <w:numId w:val="1"/>
        </w:numPr>
        <w:spacing w:after="0" w:line="240" w:lineRule="auto"/>
        <w:ind w:left="720"/>
        <w:rPr>
          <w:rFonts w:ascii="Avenir LT W02 55 Roman" w:eastAsia="Times New Roman" w:hAnsi="Avenir LT W02 55 Roman" w:cs="Arial"/>
          <w:color w:val="222222"/>
          <w:sz w:val="26"/>
          <w:szCs w:val="26"/>
        </w:rPr>
      </w:pPr>
      <w:r w:rsidRPr="004A6C95">
        <w:rPr>
          <w:rFonts w:ascii="Avenir LT W01 85 Heavy" w:eastAsia="Times New Roman" w:hAnsi="Avenir LT W01 85 Heavy" w:cs="Arial"/>
          <w:color w:val="222222"/>
          <w:sz w:val="26"/>
          <w:szCs w:val="26"/>
        </w:rPr>
        <w:t>Length</w:t>
      </w:r>
      <w:r>
        <w:rPr>
          <w:rFonts w:ascii="Avenir LT W02 55 Roman" w:eastAsia="Times New Roman" w:hAnsi="Avenir LT W02 55 Roman" w:cs="Arial"/>
          <w:color w:val="222222"/>
          <w:sz w:val="26"/>
          <w:szCs w:val="26"/>
        </w:rPr>
        <w:t>: 3–5</w:t>
      </w:r>
      <w:r w:rsidRPr="004A6C95">
        <w:rPr>
          <w:rFonts w:ascii="Avenir LT W02 55 Roman" w:eastAsia="Times New Roman" w:hAnsi="Avenir LT W02 55 Roman" w:cs="Arial"/>
          <w:color w:val="222222"/>
          <w:sz w:val="26"/>
          <w:szCs w:val="26"/>
        </w:rPr>
        <w:t xml:space="preserve"> </w:t>
      </w:r>
      <w:proofErr w:type="gramStart"/>
      <w:r w:rsidRPr="004A6C95">
        <w:rPr>
          <w:rFonts w:ascii="Avenir LT W02 55 Roman" w:eastAsia="Times New Roman" w:hAnsi="Avenir LT W02 55 Roman" w:cs="Arial"/>
          <w:color w:val="222222"/>
          <w:sz w:val="26"/>
          <w:szCs w:val="26"/>
        </w:rPr>
        <w:t>typed,</w:t>
      </w:r>
      <w:proofErr w:type="gramEnd"/>
      <w:r w:rsidRPr="004A6C95">
        <w:rPr>
          <w:rFonts w:ascii="Avenir LT W02 55 Roman" w:eastAsia="Times New Roman" w:hAnsi="Avenir LT W02 55 Roman" w:cs="Arial"/>
          <w:color w:val="222222"/>
          <w:sz w:val="26"/>
          <w:szCs w:val="26"/>
        </w:rPr>
        <w:t xml:space="preserve"> double-spaced pages.</w:t>
      </w:r>
    </w:p>
    <w:p w:rsidR="004A6C95" w:rsidRPr="004A6C95" w:rsidRDefault="004A6C95" w:rsidP="004A6C95">
      <w:pPr>
        <w:numPr>
          <w:ilvl w:val="1"/>
          <w:numId w:val="1"/>
        </w:numPr>
        <w:spacing w:after="0" w:line="240" w:lineRule="auto"/>
        <w:ind w:left="720"/>
        <w:rPr>
          <w:rFonts w:ascii="Avenir LT W02 55 Roman" w:eastAsia="Times New Roman" w:hAnsi="Avenir LT W02 55 Roman" w:cs="Arial"/>
          <w:color w:val="222222"/>
          <w:sz w:val="26"/>
          <w:szCs w:val="26"/>
        </w:rPr>
      </w:pPr>
      <w:r w:rsidRPr="004A6C95">
        <w:rPr>
          <w:rFonts w:ascii="Avenir LT W01 85 Heavy" w:eastAsia="Times New Roman" w:hAnsi="Avenir LT W01 85 Heavy" w:cs="Arial"/>
          <w:color w:val="222222"/>
          <w:sz w:val="26"/>
          <w:szCs w:val="26"/>
        </w:rPr>
        <w:t>Font and font size</w:t>
      </w:r>
      <w:r w:rsidRPr="004A6C95">
        <w:rPr>
          <w:rFonts w:ascii="Avenir LT W02 55 Roman" w:eastAsia="Times New Roman" w:hAnsi="Avenir LT W02 55 Roman" w:cs="Arial"/>
          <w:color w:val="222222"/>
          <w:sz w:val="26"/>
          <w:szCs w:val="26"/>
        </w:rPr>
        <w:t>: Times New Roman, 12 point.</w:t>
      </w:r>
    </w:p>
    <w:p w:rsidR="004A6C95" w:rsidRPr="004A6C95" w:rsidRDefault="004A6C95" w:rsidP="004A6C95">
      <w:pPr>
        <w:spacing w:before="240" w:after="240" w:line="240" w:lineRule="auto"/>
        <w:ind w:left="720"/>
        <w:rPr>
          <w:rFonts w:ascii="Avenir LT W02 55 Roman" w:eastAsia="Times New Roman" w:hAnsi="Avenir LT W02 55 Roman" w:cs="Arial"/>
          <w:color w:val="222222"/>
          <w:sz w:val="26"/>
          <w:szCs w:val="26"/>
        </w:rPr>
      </w:pPr>
      <w:r w:rsidRPr="004A6C95">
        <w:rPr>
          <w:rFonts w:ascii="Avenir LT W02 55 Roman" w:eastAsia="Times New Roman" w:hAnsi="Avenir LT W02 55 Roman" w:cs="Arial"/>
          <w:color w:val="222222"/>
          <w:sz w:val="26"/>
          <w:szCs w:val="26"/>
        </w:rPr>
        <w:t>Refer to the Data Collection Instrumentation Scoring Guide to ensure that you meet the grading criteria for this assignment.</w:t>
      </w:r>
    </w:p>
    <w:p w:rsidR="00BF5AA6" w:rsidRDefault="00BF5AA6"/>
    <w:p w:rsidR="004A6C95" w:rsidRDefault="004A6C95">
      <w:r>
        <w:t>Xxxxxxxxxxxxxxxxxxxxxxxxxxxxxxxxxxxxxxxxxxxxxxxxxxxxxxxxxxxxxxxxxxxxxxxxxxxxxxxxxxxxxxxxxxxxxxxxxxxxxxxx</w:t>
      </w:r>
    </w:p>
    <w:p w:rsidR="004A6C95" w:rsidRDefault="004A6C95" w:rsidP="004A6C95">
      <w:pPr>
        <w:pStyle w:val="Heading1"/>
      </w:pPr>
      <w:r>
        <w:t>Data Collection Instrumentation Scoring Guide</w:t>
      </w:r>
    </w:p>
    <w:p w:rsidR="004A6C95" w:rsidRDefault="004A6C95" w:rsidP="004A6C95">
      <w:pPr>
        <w:pStyle w:val="NormalWeb"/>
      </w:pPr>
      <w:r>
        <w:rPr>
          <w:rStyle w:val="Strong"/>
        </w:rPr>
        <w:t>Due Date:</w:t>
      </w:r>
      <w:r>
        <w:t xml:space="preserve"> End of Unit 8.</w:t>
      </w:r>
      <w:r>
        <w:br/>
      </w:r>
      <w:r>
        <w:rPr>
          <w:rStyle w:val="Strong"/>
        </w:rPr>
        <w:t>Percentage of Course Grade:</w:t>
      </w:r>
      <w:r>
        <w:t xml:space="preserve"> 15%.</w:t>
      </w:r>
    </w:p>
    <w:p w:rsidR="004A6C95" w:rsidRDefault="004A6C95" w:rsidP="004A6C95">
      <w:r>
        <w:rPr>
          <w:rStyle w:val="Strong"/>
        </w:rPr>
        <w:t>Note:</w:t>
      </w:r>
      <w:r>
        <w:t xml:space="preserve"> Your instructor may also use the </w:t>
      </w:r>
      <w:hyperlink r:id="rId10" w:tgtFrame="_blank" w:tooltip="Select this link to launch this material in a new window." w:history="1">
        <w:r>
          <w:rPr>
            <w:rStyle w:val="Hyperlink"/>
          </w:rPr>
          <w:t>Writing Feedback Tool</w:t>
        </w:r>
      </w:hyperlink>
      <w:r>
        <w:t xml:space="preserve"> to provide feedback on your writing. </w:t>
      </w:r>
      <w:proofErr w:type="gramStart"/>
      <w:r>
        <w:t>In the tool, click on the linked resources for helpful writing information.</w:t>
      </w:r>
      <w:proofErr w:type="gramEnd"/>
      <w:r>
        <w:t xml:space="preserve"> </w:t>
      </w:r>
    </w:p>
    <w:tbl>
      <w:tblPr>
        <w:tblW w:w="5000" w:type="pct"/>
        <w:jc w:val="center"/>
        <w:tblCellSpacing w:w="0" w:type="dxa"/>
        <w:tblCellMar>
          <w:top w:w="75" w:type="dxa"/>
          <w:left w:w="75" w:type="dxa"/>
          <w:bottom w:w="75" w:type="dxa"/>
          <w:right w:w="75" w:type="dxa"/>
        </w:tblCellMar>
        <w:tblLook w:val="04A0" w:firstRow="1" w:lastRow="0" w:firstColumn="1" w:lastColumn="0" w:noHBand="0" w:noVBand="1"/>
        <w:tblCaption w:val="Data Collection Instrumentation Scoring Guide Grading Rubric"/>
        <w:tblDescription w:val="This table lists the grading criteria and associated grade weight for the Data Collection Instrumentation Scoring Guide"/>
      </w:tblPr>
      <w:tblGrid>
        <w:gridCol w:w="3583"/>
        <w:gridCol w:w="1374"/>
        <w:gridCol w:w="1583"/>
        <w:gridCol w:w="1485"/>
        <w:gridCol w:w="1485"/>
      </w:tblGrid>
      <w:tr w:rsidR="004A6C95" w:rsidTr="004A6C95">
        <w:trPr>
          <w:tblHeader/>
          <w:tblCellSpacing w:w="0" w:type="dxa"/>
          <w:jc w:val="center"/>
        </w:trPr>
        <w:tc>
          <w:tcPr>
            <w:tcW w:w="0" w:type="auto"/>
            <w:gridSpan w:val="5"/>
            <w:tcBorders>
              <w:top w:val="nil"/>
              <w:left w:val="nil"/>
              <w:bottom w:val="nil"/>
              <w:right w:val="nil"/>
            </w:tcBorders>
            <w:shd w:val="clear" w:color="auto" w:fill="EFE7D8"/>
            <w:vAlign w:val="center"/>
            <w:hideMark/>
          </w:tcPr>
          <w:p w:rsidR="004A6C95" w:rsidRDefault="004A6C95">
            <w:pPr>
              <w:jc w:val="center"/>
              <w:rPr>
                <w:sz w:val="24"/>
                <w:szCs w:val="24"/>
              </w:rPr>
            </w:pPr>
            <w:r>
              <w:lastRenderedPageBreak/>
              <w:t>Data Collection Instrumentation Scoring Guide Grading Rubric</w:t>
            </w:r>
          </w:p>
        </w:tc>
      </w:tr>
      <w:tr w:rsidR="004A6C95" w:rsidTr="004A6C95">
        <w:trPr>
          <w:tblHeader/>
          <w:tblCellSpacing w:w="0" w:type="dxa"/>
          <w:jc w:val="center"/>
        </w:trPr>
        <w:tc>
          <w:tcPr>
            <w:tcW w:w="0" w:type="pct"/>
            <w:shd w:val="clear" w:color="auto" w:fill="EFE7D8"/>
            <w:vAlign w:val="center"/>
            <w:hideMark/>
          </w:tcPr>
          <w:p w:rsidR="004A6C95" w:rsidRDefault="004A6C95">
            <w:pPr>
              <w:jc w:val="center"/>
              <w:rPr>
                <w:b/>
                <w:bCs/>
                <w:sz w:val="24"/>
                <w:szCs w:val="24"/>
              </w:rPr>
            </w:pPr>
            <w:r>
              <w:rPr>
                <w:b/>
                <w:bCs/>
              </w:rPr>
              <w:t>Criteria</w:t>
            </w:r>
          </w:p>
        </w:tc>
        <w:tc>
          <w:tcPr>
            <w:tcW w:w="0" w:type="pct"/>
            <w:shd w:val="clear" w:color="auto" w:fill="EFE7D8"/>
            <w:vAlign w:val="center"/>
            <w:hideMark/>
          </w:tcPr>
          <w:p w:rsidR="004A6C95" w:rsidRDefault="004A6C95">
            <w:pPr>
              <w:jc w:val="center"/>
              <w:rPr>
                <w:b/>
                <w:bCs/>
                <w:sz w:val="24"/>
                <w:szCs w:val="24"/>
              </w:rPr>
            </w:pPr>
            <w:r>
              <w:rPr>
                <w:b/>
                <w:bCs/>
              </w:rPr>
              <w:t>Non-performance</w:t>
            </w:r>
          </w:p>
        </w:tc>
        <w:tc>
          <w:tcPr>
            <w:tcW w:w="0" w:type="pct"/>
            <w:shd w:val="clear" w:color="auto" w:fill="EFE7D8"/>
            <w:vAlign w:val="center"/>
            <w:hideMark/>
          </w:tcPr>
          <w:p w:rsidR="004A6C95" w:rsidRDefault="004A6C95">
            <w:pPr>
              <w:jc w:val="center"/>
              <w:rPr>
                <w:b/>
                <w:bCs/>
                <w:sz w:val="24"/>
                <w:szCs w:val="24"/>
              </w:rPr>
            </w:pPr>
            <w:r>
              <w:rPr>
                <w:b/>
                <w:bCs/>
              </w:rPr>
              <w:t>Basic</w:t>
            </w:r>
          </w:p>
        </w:tc>
        <w:tc>
          <w:tcPr>
            <w:tcW w:w="0" w:type="pct"/>
            <w:shd w:val="clear" w:color="auto" w:fill="EFE7D8"/>
            <w:vAlign w:val="center"/>
            <w:hideMark/>
          </w:tcPr>
          <w:p w:rsidR="004A6C95" w:rsidRDefault="004A6C95">
            <w:pPr>
              <w:jc w:val="center"/>
              <w:rPr>
                <w:b/>
                <w:bCs/>
                <w:sz w:val="24"/>
                <w:szCs w:val="24"/>
              </w:rPr>
            </w:pPr>
            <w:r>
              <w:rPr>
                <w:b/>
                <w:bCs/>
              </w:rPr>
              <w:t>Proficient</w:t>
            </w:r>
          </w:p>
        </w:tc>
        <w:tc>
          <w:tcPr>
            <w:tcW w:w="0" w:type="pct"/>
            <w:shd w:val="clear" w:color="auto" w:fill="EFE7D8"/>
            <w:vAlign w:val="center"/>
            <w:hideMark/>
          </w:tcPr>
          <w:p w:rsidR="004A6C95" w:rsidRDefault="004A6C95">
            <w:pPr>
              <w:jc w:val="center"/>
              <w:rPr>
                <w:b/>
                <w:bCs/>
                <w:sz w:val="24"/>
                <w:szCs w:val="24"/>
              </w:rPr>
            </w:pPr>
            <w:r>
              <w:rPr>
                <w:b/>
                <w:bCs/>
              </w:rPr>
              <w:t>Distinguished</w:t>
            </w:r>
          </w:p>
        </w:tc>
      </w:tr>
      <w:tr w:rsidR="004A6C95" w:rsidTr="004A6C95">
        <w:trPr>
          <w:tblCellSpacing w:w="0" w:type="dxa"/>
          <w:jc w:val="center"/>
        </w:trPr>
        <w:tc>
          <w:tcPr>
            <w:tcW w:w="1000" w:type="pct"/>
            <w:vAlign w:val="center"/>
            <w:hideMark/>
          </w:tcPr>
          <w:p w:rsidR="004A6C95" w:rsidRDefault="004A6C95">
            <w:pPr>
              <w:jc w:val="center"/>
              <w:rPr>
                <w:b/>
                <w:bCs/>
                <w:sz w:val="24"/>
                <w:szCs w:val="24"/>
              </w:rPr>
            </w:pPr>
            <w:r>
              <w:rPr>
                <w:rStyle w:val="Strong"/>
              </w:rPr>
              <w:t>Formulate evaluation strategies into a program evaluation plan for adult education.</w:t>
            </w:r>
            <w:r>
              <w:rPr>
                <w:b/>
                <w:bCs/>
              </w:rPr>
              <w:br/>
            </w:r>
            <w:r>
              <w:rPr>
                <w:rStyle w:val="Strong"/>
              </w:rPr>
              <w:t>16%</w:t>
            </w:r>
          </w:p>
        </w:tc>
        <w:tc>
          <w:tcPr>
            <w:tcW w:w="0" w:type="auto"/>
            <w:vAlign w:val="center"/>
            <w:hideMark/>
          </w:tcPr>
          <w:p w:rsidR="004A6C95" w:rsidRDefault="004A6C95">
            <w:pPr>
              <w:rPr>
                <w:sz w:val="24"/>
                <w:szCs w:val="24"/>
              </w:rPr>
            </w:pPr>
            <w:r>
              <w:t>Does not mention evaluation strategies.</w:t>
            </w:r>
          </w:p>
        </w:tc>
        <w:tc>
          <w:tcPr>
            <w:tcW w:w="0" w:type="auto"/>
            <w:vAlign w:val="center"/>
            <w:hideMark/>
          </w:tcPr>
          <w:p w:rsidR="004A6C95" w:rsidRDefault="004A6C95">
            <w:pPr>
              <w:rPr>
                <w:sz w:val="24"/>
                <w:szCs w:val="24"/>
              </w:rPr>
            </w:pPr>
            <w:r>
              <w:t>Mentions evaluation strategies but does not formulate them into a program evaluation plan for adult education.</w:t>
            </w:r>
          </w:p>
        </w:tc>
        <w:tc>
          <w:tcPr>
            <w:tcW w:w="0" w:type="auto"/>
            <w:vAlign w:val="center"/>
            <w:hideMark/>
          </w:tcPr>
          <w:p w:rsidR="004A6C95" w:rsidRDefault="004A6C95">
            <w:pPr>
              <w:rPr>
                <w:sz w:val="24"/>
                <w:szCs w:val="24"/>
              </w:rPr>
            </w:pPr>
            <w:r>
              <w:t>Formulates evaluation strategies into a program evaluation plan for adult education.</w:t>
            </w:r>
          </w:p>
        </w:tc>
        <w:tc>
          <w:tcPr>
            <w:tcW w:w="0" w:type="auto"/>
            <w:vAlign w:val="center"/>
            <w:hideMark/>
          </w:tcPr>
          <w:p w:rsidR="004A6C95" w:rsidRDefault="004A6C95">
            <w:pPr>
              <w:rPr>
                <w:sz w:val="24"/>
                <w:szCs w:val="24"/>
              </w:rPr>
            </w:pPr>
            <w:r>
              <w:t>Formulates evaluation strategies into a program evaluation plan for adult education and explains why they are appropriate.</w:t>
            </w:r>
          </w:p>
        </w:tc>
      </w:tr>
      <w:tr w:rsidR="004A6C95" w:rsidTr="004A6C95">
        <w:trPr>
          <w:tblCellSpacing w:w="0" w:type="dxa"/>
          <w:jc w:val="center"/>
        </w:trPr>
        <w:tc>
          <w:tcPr>
            <w:tcW w:w="1000" w:type="pct"/>
            <w:vAlign w:val="center"/>
            <w:hideMark/>
          </w:tcPr>
          <w:p w:rsidR="004A6C95" w:rsidRDefault="004A6C95">
            <w:pPr>
              <w:jc w:val="center"/>
              <w:rPr>
                <w:b/>
                <w:bCs/>
                <w:sz w:val="24"/>
                <w:szCs w:val="24"/>
              </w:rPr>
            </w:pPr>
            <w:r>
              <w:rPr>
                <w:rStyle w:val="Strong"/>
              </w:rPr>
              <w:t>Design data collection and analysis methods appropriate for evaluation.</w:t>
            </w:r>
            <w:r>
              <w:rPr>
                <w:b/>
                <w:bCs/>
              </w:rPr>
              <w:br/>
            </w:r>
            <w:r>
              <w:rPr>
                <w:rStyle w:val="Strong"/>
              </w:rPr>
              <w:t>16%</w:t>
            </w:r>
          </w:p>
        </w:tc>
        <w:tc>
          <w:tcPr>
            <w:tcW w:w="0" w:type="auto"/>
            <w:vAlign w:val="center"/>
            <w:hideMark/>
          </w:tcPr>
          <w:p w:rsidR="004A6C95" w:rsidRDefault="004A6C95">
            <w:pPr>
              <w:rPr>
                <w:sz w:val="24"/>
                <w:szCs w:val="24"/>
              </w:rPr>
            </w:pPr>
            <w:r>
              <w:t>Does not design data collection and analysis methods for an evaluation.</w:t>
            </w:r>
          </w:p>
        </w:tc>
        <w:tc>
          <w:tcPr>
            <w:tcW w:w="0" w:type="auto"/>
            <w:vAlign w:val="center"/>
            <w:hideMark/>
          </w:tcPr>
          <w:p w:rsidR="004A6C95" w:rsidRDefault="004A6C95">
            <w:pPr>
              <w:rPr>
                <w:sz w:val="24"/>
                <w:szCs w:val="24"/>
              </w:rPr>
            </w:pPr>
            <w:r>
              <w:t>Designs inadequate or inappropriate data collection and analysis methods for an evaluation.</w:t>
            </w:r>
          </w:p>
        </w:tc>
        <w:tc>
          <w:tcPr>
            <w:tcW w:w="0" w:type="auto"/>
            <w:vAlign w:val="center"/>
            <w:hideMark/>
          </w:tcPr>
          <w:p w:rsidR="004A6C95" w:rsidRDefault="004A6C95">
            <w:pPr>
              <w:rPr>
                <w:sz w:val="24"/>
                <w:szCs w:val="24"/>
              </w:rPr>
            </w:pPr>
            <w:r>
              <w:t>Designs data collection and analysis methods appropriate for an evaluation.</w:t>
            </w:r>
          </w:p>
        </w:tc>
        <w:tc>
          <w:tcPr>
            <w:tcW w:w="0" w:type="auto"/>
            <w:vAlign w:val="center"/>
            <w:hideMark/>
          </w:tcPr>
          <w:p w:rsidR="004A6C95" w:rsidRDefault="004A6C95">
            <w:pPr>
              <w:rPr>
                <w:sz w:val="24"/>
                <w:szCs w:val="24"/>
              </w:rPr>
            </w:pPr>
            <w:r>
              <w:t>Designs data collection and analysis methods appropriate for an evaluation and evaluates their effectiveness.</w:t>
            </w:r>
          </w:p>
        </w:tc>
      </w:tr>
      <w:tr w:rsidR="004A6C95" w:rsidTr="004A6C95">
        <w:trPr>
          <w:tblCellSpacing w:w="0" w:type="dxa"/>
          <w:jc w:val="center"/>
        </w:trPr>
        <w:tc>
          <w:tcPr>
            <w:tcW w:w="1000" w:type="pct"/>
            <w:vAlign w:val="center"/>
            <w:hideMark/>
          </w:tcPr>
          <w:p w:rsidR="004A6C95" w:rsidRDefault="004A6C95">
            <w:pPr>
              <w:jc w:val="center"/>
              <w:rPr>
                <w:b/>
                <w:bCs/>
                <w:sz w:val="24"/>
                <w:szCs w:val="24"/>
              </w:rPr>
            </w:pPr>
            <w:r>
              <w:rPr>
                <w:rStyle w:val="Strong"/>
              </w:rPr>
              <w:t>Apply appreciative inquiry concepts and techniques to the practice of evaluation.</w:t>
            </w:r>
            <w:r>
              <w:rPr>
                <w:b/>
                <w:bCs/>
              </w:rPr>
              <w:br/>
            </w:r>
            <w:r>
              <w:rPr>
                <w:rStyle w:val="Strong"/>
              </w:rPr>
              <w:t>17%</w:t>
            </w:r>
          </w:p>
        </w:tc>
        <w:tc>
          <w:tcPr>
            <w:tcW w:w="0" w:type="auto"/>
            <w:vAlign w:val="center"/>
            <w:hideMark/>
          </w:tcPr>
          <w:p w:rsidR="004A6C95" w:rsidRDefault="004A6C95">
            <w:pPr>
              <w:rPr>
                <w:sz w:val="24"/>
                <w:szCs w:val="24"/>
              </w:rPr>
            </w:pPr>
            <w:r>
              <w:t>Does not apply appreciative inquiry concepts and techniques to the practice of evaluation.</w:t>
            </w:r>
          </w:p>
        </w:tc>
        <w:tc>
          <w:tcPr>
            <w:tcW w:w="0" w:type="auto"/>
            <w:vAlign w:val="center"/>
            <w:hideMark/>
          </w:tcPr>
          <w:p w:rsidR="004A6C95" w:rsidRDefault="004A6C95">
            <w:pPr>
              <w:rPr>
                <w:sz w:val="24"/>
                <w:szCs w:val="24"/>
              </w:rPr>
            </w:pPr>
            <w:r>
              <w:t>Attempts to apply appreciative inquiry concepts and techniques to the practice of evaluation, but the attempts are flawed or inadequate.</w:t>
            </w:r>
          </w:p>
        </w:tc>
        <w:tc>
          <w:tcPr>
            <w:tcW w:w="0" w:type="auto"/>
            <w:vAlign w:val="center"/>
            <w:hideMark/>
          </w:tcPr>
          <w:p w:rsidR="004A6C95" w:rsidRDefault="004A6C95">
            <w:pPr>
              <w:rPr>
                <w:sz w:val="24"/>
                <w:szCs w:val="24"/>
              </w:rPr>
            </w:pPr>
            <w:r>
              <w:t>Applies appreciative inquiry concepts and techniques to the practice of evaluation.</w:t>
            </w:r>
          </w:p>
        </w:tc>
        <w:tc>
          <w:tcPr>
            <w:tcW w:w="0" w:type="auto"/>
            <w:vAlign w:val="center"/>
            <w:hideMark/>
          </w:tcPr>
          <w:p w:rsidR="004A6C95" w:rsidRDefault="004A6C95">
            <w:pPr>
              <w:rPr>
                <w:sz w:val="24"/>
                <w:szCs w:val="24"/>
              </w:rPr>
            </w:pPr>
            <w:r>
              <w:t>Applies appreciative inquiry concepts and techniques to the practice of evaluation and provides a clear and concise rationale.</w:t>
            </w:r>
          </w:p>
        </w:tc>
      </w:tr>
      <w:tr w:rsidR="004A6C95" w:rsidTr="004A6C95">
        <w:trPr>
          <w:tblCellSpacing w:w="0" w:type="dxa"/>
          <w:jc w:val="center"/>
        </w:trPr>
        <w:tc>
          <w:tcPr>
            <w:tcW w:w="1000" w:type="pct"/>
            <w:vAlign w:val="center"/>
            <w:hideMark/>
          </w:tcPr>
          <w:p w:rsidR="004A6C95" w:rsidRDefault="004A6C95">
            <w:pPr>
              <w:jc w:val="center"/>
              <w:rPr>
                <w:b/>
                <w:bCs/>
                <w:sz w:val="24"/>
                <w:szCs w:val="24"/>
              </w:rPr>
            </w:pPr>
            <w:r>
              <w:rPr>
                <w:rStyle w:val="Strong"/>
              </w:rPr>
              <w:t xml:space="preserve">Communicate the value of appreciative inquiry for an evaluation </w:t>
            </w:r>
            <w:r>
              <w:rPr>
                <w:rStyle w:val="Strong"/>
              </w:rPr>
              <w:lastRenderedPageBreak/>
              <w:t>in an appropriate and effective manner.</w:t>
            </w:r>
            <w:r>
              <w:rPr>
                <w:b/>
                <w:bCs/>
              </w:rPr>
              <w:br/>
            </w:r>
            <w:r>
              <w:rPr>
                <w:rStyle w:val="Strong"/>
              </w:rPr>
              <w:t>17%</w:t>
            </w:r>
          </w:p>
        </w:tc>
        <w:tc>
          <w:tcPr>
            <w:tcW w:w="0" w:type="auto"/>
            <w:vAlign w:val="center"/>
            <w:hideMark/>
          </w:tcPr>
          <w:p w:rsidR="004A6C95" w:rsidRDefault="004A6C95">
            <w:pPr>
              <w:rPr>
                <w:sz w:val="24"/>
                <w:szCs w:val="24"/>
              </w:rPr>
            </w:pPr>
            <w:r>
              <w:lastRenderedPageBreak/>
              <w:t xml:space="preserve">Does not communicate </w:t>
            </w:r>
            <w:r>
              <w:lastRenderedPageBreak/>
              <w:t>the value of appreciative inquiry for an evaluation.</w:t>
            </w:r>
          </w:p>
        </w:tc>
        <w:tc>
          <w:tcPr>
            <w:tcW w:w="0" w:type="auto"/>
            <w:vAlign w:val="center"/>
            <w:hideMark/>
          </w:tcPr>
          <w:p w:rsidR="004A6C95" w:rsidRDefault="004A6C95">
            <w:pPr>
              <w:rPr>
                <w:sz w:val="24"/>
                <w:szCs w:val="24"/>
              </w:rPr>
            </w:pPr>
            <w:proofErr w:type="gramStart"/>
            <w:r>
              <w:lastRenderedPageBreak/>
              <w:t xml:space="preserve">Attempts to communicate </w:t>
            </w:r>
            <w:r>
              <w:lastRenderedPageBreak/>
              <w:t>the value of appreciative inquiry for an evaluation, but the rationale lacks</w:t>
            </w:r>
            <w:proofErr w:type="gramEnd"/>
            <w:r>
              <w:t xml:space="preserve"> evidence.</w:t>
            </w:r>
          </w:p>
        </w:tc>
        <w:tc>
          <w:tcPr>
            <w:tcW w:w="0" w:type="auto"/>
            <w:vAlign w:val="center"/>
            <w:hideMark/>
          </w:tcPr>
          <w:p w:rsidR="004A6C95" w:rsidRDefault="004A6C95">
            <w:pPr>
              <w:rPr>
                <w:sz w:val="24"/>
                <w:szCs w:val="24"/>
              </w:rPr>
            </w:pPr>
            <w:r>
              <w:lastRenderedPageBreak/>
              <w:t xml:space="preserve">Communicates the value of </w:t>
            </w:r>
            <w:r>
              <w:lastRenderedPageBreak/>
              <w:t>appreciative inquiry for an evaluation in an appropriate and effective manner.</w:t>
            </w:r>
          </w:p>
        </w:tc>
        <w:tc>
          <w:tcPr>
            <w:tcW w:w="0" w:type="auto"/>
            <w:vAlign w:val="center"/>
            <w:hideMark/>
          </w:tcPr>
          <w:p w:rsidR="004A6C95" w:rsidRDefault="004A6C95">
            <w:pPr>
              <w:rPr>
                <w:sz w:val="24"/>
                <w:szCs w:val="24"/>
              </w:rPr>
            </w:pPr>
            <w:r>
              <w:lastRenderedPageBreak/>
              <w:t xml:space="preserve">Analyzes the value of </w:t>
            </w:r>
            <w:r>
              <w:lastRenderedPageBreak/>
              <w:t>appreciative inquiry for an evaluation.</w:t>
            </w:r>
          </w:p>
        </w:tc>
      </w:tr>
      <w:tr w:rsidR="004A6C95" w:rsidTr="004A6C95">
        <w:trPr>
          <w:tblCellSpacing w:w="0" w:type="dxa"/>
          <w:jc w:val="center"/>
        </w:trPr>
        <w:tc>
          <w:tcPr>
            <w:tcW w:w="1000" w:type="pct"/>
            <w:vAlign w:val="center"/>
            <w:hideMark/>
          </w:tcPr>
          <w:p w:rsidR="004A6C95" w:rsidRDefault="004A6C95">
            <w:pPr>
              <w:jc w:val="center"/>
              <w:rPr>
                <w:b/>
                <w:bCs/>
                <w:sz w:val="24"/>
                <w:szCs w:val="24"/>
              </w:rPr>
            </w:pPr>
            <w:r>
              <w:rPr>
                <w:rStyle w:val="Strong"/>
              </w:rPr>
              <w:lastRenderedPageBreak/>
              <w:t>Design data collection instruments within the framework of appreciative inquiry data collection.</w:t>
            </w:r>
            <w:r>
              <w:rPr>
                <w:b/>
                <w:bCs/>
              </w:rPr>
              <w:br/>
            </w:r>
            <w:r>
              <w:rPr>
                <w:rStyle w:val="Strong"/>
              </w:rPr>
              <w:t>17%</w:t>
            </w:r>
          </w:p>
        </w:tc>
        <w:tc>
          <w:tcPr>
            <w:tcW w:w="0" w:type="auto"/>
            <w:vAlign w:val="center"/>
            <w:hideMark/>
          </w:tcPr>
          <w:p w:rsidR="004A6C95" w:rsidRDefault="004A6C95">
            <w:pPr>
              <w:rPr>
                <w:sz w:val="24"/>
                <w:szCs w:val="24"/>
              </w:rPr>
            </w:pPr>
            <w:r>
              <w:t>Does not design data collection instruments.</w:t>
            </w:r>
          </w:p>
        </w:tc>
        <w:tc>
          <w:tcPr>
            <w:tcW w:w="0" w:type="auto"/>
            <w:vAlign w:val="center"/>
            <w:hideMark/>
          </w:tcPr>
          <w:p w:rsidR="004A6C95" w:rsidRDefault="004A6C95">
            <w:pPr>
              <w:rPr>
                <w:sz w:val="24"/>
                <w:szCs w:val="24"/>
              </w:rPr>
            </w:pPr>
            <w:proofErr w:type="gramStart"/>
            <w:r>
              <w:t>Attempts to design data collection instruments, but appreciative inquiry is</w:t>
            </w:r>
            <w:proofErr w:type="gramEnd"/>
            <w:r>
              <w:t xml:space="preserve"> applied incompletely or inappropriately.</w:t>
            </w:r>
          </w:p>
        </w:tc>
        <w:tc>
          <w:tcPr>
            <w:tcW w:w="0" w:type="auto"/>
            <w:vAlign w:val="center"/>
            <w:hideMark/>
          </w:tcPr>
          <w:p w:rsidR="004A6C95" w:rsidRDefault="004A6C95">
            <w:pPr>
              <w:rPr>
                <w:sz w:val="24"/>
                <w:szCs w:val="24"/>
              </w:rPr>
            </w:pPr>
            <w:r>
              <w:t>Designs data collection instruments within the framework of appreciative inquiry data collection.</w:t>
            </w:r>
          </w:p>
        </w:tc>
        <w:tc>
          <w:tcPr>
            <w:tcW w:w="0" w:type="auto"/>
            <w:vAlign w:val="center"/>
            <w:hideMark/>
          </w:tcPr>
          <w:p w:rsidR="004A6C95" w:rsidRDefault="004A6C95">
            <w:pPr>
              <w:rPr>
                <w:sz w:val="24"/>
                <w:szCs w:val="24"/>
              </w:rPr>
            </w:pPr>
            <w:r>
              <w:t>Designs data collection instruments within the framework appreciative inquiry AI data collection evaluates their effectiveness.</w:t>
            </w:r>
          </w:p>
        </w:tc>
      </w:tr>
      <w:tr w:rsidR="004A6C95" w:rsidTr="004A6C95">
        <w:trPr>
          <w:tblCellSpacing w:w="0" w:type="dxa"/>
          <w:jc w:val="center"/>
        </w:trPr>
        <w:tc>
          <w:tcPr>
            <w:tcW w:w="1000" w:type="pct"/>
            <w:vAlign w:val="center"/>
            <w:hideMark/>
          </w:tcPr>
          <w:p w:rsidR="004A6C95" w:rsidRDefault="004A6C95">
            <w:pPr>
              <w:jc w:val="center"/>
              <w:rPr>
                <w:b/>
                <w:bCs/>
                <w:sz w:val="24"/>
                <w:szCs w:val="24"/>
              </w:rPr>
            </w:pPr>
            <w:r>
              <w:rPr>
                <w:rStyle w:val="Strong"/>
              </w:rPr>
              <w:t>Communicate in a manner that respects the dignity and integrity of fellow learners, colleagues, peers, and others.</w:t>
            </w:r>
            <w:r>
              <w:rPr>
                <w:b/>
                <w:bCs/>
              </w:rPr>
              <w:br/>
            </w:r>
            <w:r>
              <w:rPr>
                <w:rStyle w:val="Strong"/>
              </w:rPr>
              <w:t>17%</w:t>
            </w:r>
          </w:p>
        </w:tc>
        <w:tc>
          <w:tcPr>
            <w:tcW w:w="0" w:type="auto"/>
            <w:vAlign w:val="center"/>
            <w:hideMark/>
          </w:tcPr>
          <w:p w:rsidR="004A6C95" w:rsidRDefault="004A6C95">
            <w:pPr>
              <w:rPr>
                <w:sz w:val="24"/>
                <w:szCs w:val="24"/>
              </w:rPr>
            </w:pPr>
            <w:r>
              <w:t>Does not communicate in a manner that respects the dignity and integrity of fellow learners, colleagues, peers, and others.</w:t>
            </w:r>
          </w:p>
        </w:tc>
        <w:tc>
          <w:tcPr>
            <w:tcW w:w="0" w:type="auto"/>
            <w:vAlign w:val="center"/>
            <w:hideMark/>
          </w:tcPr>
          <w:p w:rsidR="004A6C95" w:rsidRDefault="004A6C95">
            <w:pPr>
              <w:rPr>
                <w:sz w:val="24"/>
                <w:szCs w:val="24"/>
              </w:rPr>
            </w:pPr>
            <w:r>
              <w:t>Communicates in a manner that does not consistently respect the dignity and integrity of fellow learners, colleagues, peers, and others.</w:t>
            </w:r>
          </w:p>
        </w:tc>
        <w:tc>
          <w:tcPr>
            <w:tcW w:w="0" w:type="auto"/>
            <w:vAlign w:val="center"/>
            <w:hideMark/>
          </w:tcPr>
          <w:p w:rsidR="004A6C95" w:rsidRDefault="004A6C95">
            <w:pPr>
              <w:rPr>
                <w:sz w:val="24"/>
                <w:szCs w:val="24"/>
              </w:rPr>
            </w:pPr>
            <w:r>
              <w:t>Communicates in a manner that respects the dignity and integrity of fellow learners, colleagues, peers, and others.</w:t>
            </w:r>
          </w:p>
        </w:tc>
        <w:tc>
          <w:tcPr>
            <w:tcW w:w="0" w:type="auto"/>
            <w:vAlign w:val="center"/>
            <w:hideMark/>
          </w:tcPr>
          <w:p w:rsidR="004A6C95" w:rsidRDefault="004A6C95">
            <w:pPr>
              <w:rPr>
                <w:sz w:val="24"/>
                <w:szCs w:val="24"/>
              </w:rPr>
            </w:pPr>
            <w:r>
              <w:t>Communicates in a professional and compelling manner that clearly conveys respect for the dignity and integrity of fellow learners, colleagues, peers, and others.</w:t>
            </w:r>
          </w:p>
        </w:tc>
      </w:tr>
    </w:tbl>
    <w:p w:rsidR="004A6C95" w:rsidRDefault="004A6C95">
      <w:bookmarkStart w:id="0" w:name="_GoBack"/>
      <w:bookmarkEnd w:id="0"/>
    </w:p>
    <w:sectPr w:rsidR="004A6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W01 85 Heav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W02 55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EFA"/>
    <w:multiLevelType w:val="multilevel"/>
    <w:tmpl w:val="3D183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C7B9A"/>
    <w:multiLevelType w:val="multilevel"/>
    <w:tmpl w:val="4E184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A1537"/>
    <w:multiLevelType w:val="multilevel"/>
    <w:tmpl w:val="3158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93AA3"/>
    <w:multiLevelType w:val="multilevel"/>
    <w:tmpl w:val="9C120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B01FF"/>
    <w:multiLevelType w:val="multilevel"/>
    <w:tmpl w:val="7F98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52130"/>
    <w:multiLevelType w:val="multilevel"/>
    <w:tmpl w:val="D194D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9">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95"/>
    <w:rsid w:val="004A6C95"/>
    <w:rsid w:val="00B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6C95"/>
    <w:pPr>
      <w:spacing w:before="100" w:beforeAutospacing="1" w:after="100" w:afterAutospacing="1" w:line="240" w:lineRule="auto"/>
      <w:outlineLvl w:val="0"/>
    </w:pPr>
    <w:rPr>
      <w:rFonts w:ascii="Avenir LT W01 85 Heavy" w:eastAsia="Times New Roman" w:hAnsi="Avenir LT W01 85 Heavy" w:cs="Times New Roman"/>
      <w:kern w:val="36"/>
      <w:sz w:val="36"/>
      <w:szCs w:val="36"/>
    </w:rPr>
  </w:style>
  <w:style w:type="paragraph" w:styleId="Heading2">
    <w:name w:val="heading 2"/>
    <w:basedOn w:val="Normal"/>
    <w:link w:val="Heading2Char"/>
    <w:uiPriority w:val="9"/>
    <w:qFormat/>
    <w:rsid w:val="004A6C95"/>
    <w:pPr>
      <w:spacing w:before="100" w:beforeAutospacing="1" w:after="100" w:afterAutospacing="1" w:line="240" w:lineRule="auto"/>
      <w:outlineLvl w:val="1"/>
    </w:pPr>
    <w:rPr>
      <w:rFonts w:ascii="Avenir LT W01 85 Heavy" w:eastAsia="Times New Roman" w:hAnsi="Avenir LT W01 85 Heavy" w:cs="Times New Roman"/>
      <w:sz w:val="43"/>
      <w:szCs w:val="43"/>
    </w:rPr>
  </w:style>
  <w:style w:type="paragraph" w:styleId="Heading3">
    <w:name w:val="heading 3"/>
    <w:basedOn w:val="Normal"/>
    <w:link w:val="Heading3Char"/>
    <w:uiPriority w:val="9"/>
    <w:qFormat/>
    <w:rsid w:val="004A6C95"/>
    <w:pPr>
      <w:spacing w:after="0" w:line="240" w:lineRule="auto"/>
      <w:outlineLvl w:val="2"/>
    </w:pPr>
    <w:rPr>
      <w:rFonts w:ascii="Avenir LT W01 85 Heavy" w:eastAsia="Times New Roman" w:hAnsi="Avenir LT W01 85 Heav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6C95"/>
    <w:rPr>
      <w:rFonts w:ascii="Avenir LT W01 85 Heavy" w:hAnsi="Avenir LT W01 85 Heavy" w:cs="Arial" w:hint="default"/>
      <w:b w:val="0"/>
      <w:bCs w:val="0"/>
    </w:rPr>
  </w:style>
  <w:style w:type="character" w:customStyle="1" w:styleId="Heading1Char">
    <w:name w:val="Heading 1 Char"/>
    <w:basedOn w:val="DefaultParagraphFont"/>
    <w:link w:val="Heading1"/>
    <w:uiPriority w:val="9"/>
    <w:rsid w:val="004A6C95"/>
    <w:rPr>
      <w:rFonts w:ascii="Avenir LT W01 85 Heavy" w:eastAsia="Times New Roman" w:hAnsi="Avenir LT W01 85 Heavy" w:cs="Times New Roman"/>
      <w:kern w:val="36"/>
      <w:sz w:val="36"/>
      <w:szCs w:val="36"/>
    </w:rPr>
  </w:style>
  <w:style w:type="character" w:customStyle="1" w:styleId="Heading2Char">
    <w:name w:val="Heading 2 Char"/>
    <w:basedOn w:val="DefaultParagraphFont"/>
    <w:link w:val="Heading2"/>
    <w:uiPriority w:val="9"/>
    <w:rsid w:val="004A6C95"/>
    <w:rPr>
      <w:rFonts w:ascii="Avenir LT W01 85 Heavy" w:eastAsia="Times New Roman" w:hAnsi="Avenir LT W01 85 Heavy" w:cs="Times New Roman"/>
      <w:sz w:val="43"/>
      <w:szCs w:val="43"/>
    </w:rPr>
  </w:style>
  <w:style w:type="character" w:customStyle="1" w:styleId="Heading3Char">
    <w:name w:val="Heading 3 Char"/>
    <w:basedOn w:val="DefaultParagraphFont"/>
    <w:link w:val="Heading3"/>
    <w:uiPriority w:val="9"/>
    <w:rsid w:val="004A6C95"/>
    <w:rPr>
      <w:rFonts w:ascii="Avenir LT W01 85 Heavy" w:eastAsia="Times New Roman" w:hAnsi="Avenir LT W01 85 Heavy" w:cs="Times New Roman"/>
      <w:sz w:val="24"/>
      <w:szCs w:val="24"/>
    </w:rPr>
  </w:style>
  <w:style w:type="character" w:styleId="Hyperlink">
    <w:name w:val="Hyperlink"/>
    <w:basedOn w:val="DefaultParagraphFont"/>
    <w:uiPriority w:val="99"/>
    <w:semiHidden/>
    <w:unhideWhenUsed/>
    <w:rsid w:val="004A6C95"/>
    <w:rPr>
      <w:strike w:val="0"/>
      <w:dstrike w:val="0"/>
      <w:color w:val="1874A4"/>
      <w:u w:val="single"/>
      <w:effect w:val="none"/>
    </w:rPr>
  </w:style>
  <w:style w:type="character" w:styleId="Emphasis">
    <w:name w:val="Emphasis"/>
    <w:basedOn w:val="DefaultParagraphFont"/>
    <w:uiPriority w:val="20"/>
    <w:qFormat/>
    <w:rsid w:val="004A6C95"/>
    <w:rPr>
      <w:i/>
      <w:iCs/>
    </w:rPr>
  </w:style>
  <w:style w:type="paragraph" w:styleId="z-TopofForm">
    <w:name w:val="HTML Top of Form"/>
    <w:basedOn w:val="Normal"/>
    <w:next w:val="Normal"/>
    <w:link w:val="z-TopofFormChar"/>
    <w:hidden/>
    <w:uiPriority w:val="99"/>
    <w:semiHidden/>
    <w:unhideWhenUsed/>
    <w:rsid w:val="004A6C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6C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6C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6C95"/>
    <w:rPr>
      <w:rFonts w:ascii="Arial" w:eastAsia="Times New Roman" w:hAnsi="Arial" w:cs="Arial"/>
      <w:vanish/>
      <w:sz w:val="16"/>
      <w:szCs w:val="16"/>
    </w:rPr>
  </w:style>
  <w:style w:type="character" w:customStyle="1" w:styleId="title5">
    <w:name w:val="title5"/>
    <w:basedOn w:val="DefaultParagraphFont"/>
    <w:rsid w:val="004A6C95"/>
    <w:rPr>
      <w:vanish w:val="0"/>
      <w:webHidden w:val="0"/>
      <w:sz w:val="27"/>
      <w:szCs w:val="27"/>
      <w:specVanish w:val="0"/>
    </w:rPr>
  </w:style>
  <w:style w:type="character" w:customStyle="1" w:styleId="action2">
    <w:name w:val="action2"/>
    <w:basedOn w:val="DefaultParagraphFont"/>
    <w:rsid w:val="004A6C95"/>
    <w:rPr>
      <w:rFonts w:ascii="Avenir LT W01 85 Heavy" w:hAnsi="Avenir LT W01 85 Heavy" w:hint="default"/>
      <w:caps/>
    </w:rPr>
  </w:style>
  <w:style w:type="paragraph" w:styleId="BalloonText">
    <w:name w:val="Balloon Text"/>
    <w:basedOn w:val="Normal"/>
    <w:link w:val="BalloonTextChar"/>
    <w:uiPriority w:val="99"/>
    <w:semiHidden/>
    <w:unhideWhenUsed/>
    <w:rsid w:val="004A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95"/>
    <w:rPr>
      <w:rFonts w:ascii="Tahoma" w:hAnsi="Tahoma" w:cs="Tahoma"/>
      <w:sz w:val="16"/>
      <w:szCs w:val="16"/>
    </w:rPr>
  </w:style>
  <w:style w:type="paragraph" w:styleId="NormalWeb">
    <w:name w:val="Normal (Web)"/>
    <w:basedOn w:val="Normal"/>
    <w:uiPriority w:val="99"/>
    <w:semiHidden/>
    <w:unhideWhenUsed/>
    <w:rsid w:val="004A6C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6C95"/>
    <w:pPr>
      <w:spacing w:before="100" w:beforeAutospacing="1" w:after="100" w:afterAutospacing="1" w:line="240" w:lineRule="auto"/>
      <w:outlineLvl w:val="0"/>
    </w:pPr>
    <w:rPr>
      <w:rFonts w:ascii="Avenir LT W01 85 Heavy" w:eastAsia="Times New Roman" w:hAnsi="Avenir LT W01 85 Heavy" w:cs="Times New Roman"/>
      <w:kern w:val="36"/>
      <w:sz w:val="36"/>
      <w:szCs w:val="36"/>
    </w:rPr>
  </w:style>
  <w:style w:type="paragraph" w:styleId="Heading2">
    <w:name w:val="heading 2"/>
    <w:basedOn w:val="Normal"/>
    <w:link w:val="Heading2Char"/>
    <w:uiPriority w:val="9"/>
    <w:qFormat/>
    <w:rsid w:val="004A6C95"/>
    <w:pPr>
      <w:spacing w:before="100" w:beforeAutospacing="1" w:after="100" w:afterAutospacing="1" w:line="240" w:lineRule="auto"/>
      <w:outlineLvl w:val="1"/>
    </w:pPr>
    <w:rPr>
      <w:rFonts w:ascii="Avenir LT W01 85 Heavy" w:eastAsia="Times New Roman" w:hAnsi="Avenir LT W01 85 Heavy" w:cs="Times New Roman"/>
      <w:sz w:val="43"/>
      <w:szCs w:val="43"/>
    </w:rPr>
  </w:style>
  <w:style w:type="paragraph" w:styleId="Heading3">
    <w:name w:val="heading 3"/>
    <w:basedOn w:val="Normal"/>
    <w:link w:val="Heading3Char"/>
    <w:uiPriority w:val="9"/>
    <w:qFormat/>
    <w:rsid w:val="004A6C95"/>
    <w:pPr>
      <w:spacing w:after="0" w:line="240" w:lineRule="auto"/>
      <w:outlineLvl w:val="2"/>
    </w:pPr>
    <w:rPr>
      <w:rFonts w:ascii="Avenir LT W01 85 Heavy" w:eastAsia="Times New Roman" w:hAnsi="Avenir LT W01 85 Heav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6C95"/>
    <w:rPr>
      <w:rFonts w:ascii="Avenir LT W01 85 Heavy" w:hAnsi="Avenir LT W01 85 Heavy" w:cs="Arial" w:hint="default"/>
      <w:b w:val="0"/>
      <w:bCs w:val="0"/>
    </w:rPr>
  </w:style>
  <w:style w:type="character" w:customStyle="1" w:styleId="Heading1Char">
    <w:name w:val="Heading 1 Char"/>
    <w:basedOn w:val="DefaultParagraphFont"/>
    <w:link w:val="Heading1"/>
    <w:uiPriority w:val="9"/>
    <w:rsid w:val="004A6C95"/>
    <w:rPr>
      <w:rFonts w:ascii="Avenir LT W01 85 Heavy" w:eastAsia="Times New Roman" w:hAnsi="Avenir LT W01 85 Heavy" w:cs="Times New Roman"/>
      <w:kern w:val="36"/>
      <w:sz w:val="36"/>
      <w:szCs w:val="36"/>
    </w:rPr>
  </w:style>
  <w:style w:type="character" w:customStyle="1" w:styleId="Heading2Char">
    <w:name w:val="Heading 2 Char"/>
    <w:basedOn w:val="DefaultParagraphFont"/>
    <w:link w:val="Heading2"/>
    <w:uiPriority w:val="9"/>
    <w:rsid w:val="004A6C95"/>
    <w:rPr>
      <w:rFonts w:ascii="Avenir LT W01 85 Heavy" w:eastAsia="Times New Roman" w:hAnsi="Avenir LT W01 85 Heavy" w:cs="Times New Roman"/>
      <w:sz w:val="43"/>
      <w:szCs w:val="43"/>
    </w:rPr>
  </w:style>
  <w:style w:type="character" w:customStyle="1" w:styleId="Heading3Char">
    <w:name w:val="Heading 3 Char"/>
    <w:basedOn w:val="DefaultParagraphFont"/>
    <w:link w:val="Heading3"/>
    <w:uiPriority w:val="9"/>
    <w:rsid w:val="004A6C95"/>
    <w:rPr>
      <w:rFonts w:ascii="Avenir LT W01 85 Heavy" w:eastAsia="Times New Roman" w:hAnsi="Avenir LT W01 85 Heavy" w:cs="Times New Roman"/>
      <w:sz w:val="24"/>
      <w:szCs w:val="24"/>
    </w:rPr>
  </w:style>
  <w:style w:type="character" w:styleId="Hyperlink">
    <w:name w:val="Hyperlink"/>
    <w:basedOn w:val="DefaultParagraphFont"/>
    <w:uiPriority w:val="99"/>
    <w:semiHidden/>
    <w:unhideWhenUsed/>
    <w:rsid w:val="004A6C95"/>
    <w:rPr>
      <w:strike w:val="0"/>
      <w:dstrike w:val="0"/>
      <w:color w:val="1874A4"/>
      <w:u w:val="single"/>
      <w:effect w:val="none"/>
    </w:rPr>
  </w:style>
  <w:style w:type="character" w:styleId="Emphasis">
    <w:name w:val="Emphasis"/>
    <w:basedOn w:val="DefaultParagraphFont"/>
    <w:uiPriority w:val="20"/>
    <w:qFormat/>
    <w:rsid w:val="004A6C95"/>
    <w:rPr>
      <w:i/>
      <w:iCs/>
    </w:rPr>
  </w:style>
  <w:style w:type="paragraph" w:styleId="z-TopofForm">
    <w:name w:val="HTML Top of Form"/>
    <w:basedOn w:val="Normal"/>
    <w:next w:val="Normal"/>
    <w:link w:val="z-TopofFormChar"/>
    <w:hidden/>
    <w:uiPriority w:val="99"/>
    <w:semiHidden/>
    <w:unhideWhenUsed/>
    <w:rsid w:val="004A6C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6C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6C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6C95"/>
    <w:rPr>
      <w:rFonts w:ascii="Arial" w:eastAsia="Times New Roman" w:hAnsi="Arial" w:cs="Arial"/>
      <w:vanish/>
      <w:sz w:val="16"/>
      <w:szCs w:val="16"/>
    </w:rPr>
  </w:style>
  <w:style w:type="character" w:customStyle="1" w:styleId="title5">
    <w:name w:val="title5"/>
    <w:basedOn w:val="DefaultParagraphFont"/>
    <w:rsid w:val="004A6C95"/>
    <w:rPr>
      <w:vanish w:val="0"/>
      <w:webHidden w:val="0"/>
      <w:sz w:val="27"/>
      <w:szCs w:val="27"/>
      <w:specVanish w:val="0"/>
    </w:rPr>
  </w:style>
  <w:style w:type="character" w:customStyle="1" w:styleId="action2">
    <w:name w:val="action2"/>
    <w:basedOn w:val="DefaultParagraphFont"/>
    <w:rsid w:val="004A6C95"/>
    <w:rPr>
      <w:rFonts w:ascii="Avenir LT W01 85 Heavy" w:hAnsi="Avenir LT W01 85 Heavy" w:hint="default"/>
      <w:caps/>
    </w:rPr>
  </w:style>
  <w:style w:type="paragraph" w:styleId="BalloonText">
    <w:name w:val="Balloon Text"/>
    <w:basedOn w:val="Normal"/>
    <w:link w:val="BalloonTextChar"/>
    <w:uiPriority w:val="99"/>
    <w:semiHidden/>
    <w:unhideWhenUsed/>
    <w:rsid w:val="004A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95"/>
    <w:rPr>
      <w:rFonts w:ascii="Tahoma" w:hAnsi="Tahoma" w:cs="Tahoma"/>
      <w:sz w:val="16"/>
      <w:szCs w:val="16"/>
    </w:rPr>
  </w:style>
  <w:style w:type="paragraph" w:styleId="NormalWeb">
    <w:name w:val="Normal (Web)"/>
    <w:basedOn w:val="Normal"/>
    <w:uiPriority w:val="99"/>
    <w:semiHidden/>
    <w:unhideWhenUsed/>
    <w:rsid w:val="004A6C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53642">
      <w:bodyDiv w:val="1"/>
      <w:marLeft w:val="0"/>
      <w:marRight w:val="0"/>
      <w:marTop w:val="0"/>
      <w:marBottom w:val="0"/>
      <w:divBdr>
        <w:top w:val="none" w:sz="0" w:space="0" w:color="auto"/>
        <w:left w:val="none" w:sz="0" w:space="0" w:color="auto"/>
        <w:bottom w:val="none" w:sz="0" w:space="0" w:color="auto"/>
        <w:right w:val="none" w:sz="0" w:space="0" w:color="auto"/>
      </w:divBdr>
      <w:divsChild>
        <w:div w:id="213204180">
          <w:marLeft w:val="0"/>
          <w:marRight w:val="0"/>
          <w:marTop w:val="1530"/>
          <w:marBottom w:val="0"/>
          <w:divBdr>
            <w:top w:val="none" w:sz="0" w:space="0" w:color="auto"/>
            <w:left w:val="none" w:sz="0" w:space="0" w:color="auto"/>
            <w:bottom w:val="none" w:sz="0" w:space="0" w:color="auto"/>
            <w:right w:val="none" w:sz="0" w:space="0" w:color="auto"/>
          </w:divBdr>
          <w:divsChild>
            <w:div w:id="906454117">
              <w:marLeft w:val="0"/>
              <w:marRight w:val="0"/>
              <w:marTop w:val="0"/>
              <w:marBottom w:val="0"/>
              <w:divBdr>
                <w:top w:val="none" w:sz="0" w:space="0" w:color="auto"/>
                <w:left w:val="none" w:sz="0" w:space="0" w:color="auto"/>
                <w:bottom w:val="none" w:sz="0" w:space="0" w:color="auto"/>
                <w:right w:val="none" w:sz="0" w:space="0" w:color="auto"/>
              </w:divBdr>
              <w:divsChild>
                <w:div w:id="1132677899">
                  <w:marLeft w:val="0"/>
                  <w:marRight w:val="525"/>
                  <w:marTop w:val="0"/>
                  <w:marBottom w:val="0"/>
                  <w:divBdr>
                    <w:top w:val="none" w:sz="0" w:space="0" w:color="auto"/>
                    <w:left w:val="none" w:sz="0" w:space="0" w:color="auto"/>
                    <w:bottom w:val="none" w:sz="0" w:space="0" w:color="auto"/>
                    <w:right w:val="none" w:sz="0" w:space="0" w:color="auto"/>
                  </w:divBdr>
                  <w:divsChild>
                    <w:div w:id="88741491">
                      <w:marLeft w:val="0"/>
                      <w:marRight w:val="0"/>
                      <w:marTop w:val="0"/>
                      <w:marBottom w:val="0"/>
                      <w:divBdr>
                        <w:top w:val="none" w:sz="0" w:space="0" w:color="auto"/>
                        <w:left w:val="none" w:sz="0" w:space="0" w:color="auto"/>
                        <w:bottom w:val="none" w:sz="0" w:space="0" w:color="auto"/>
                        <w:right w:val="single" w:sz="6" w:space="0" w:color="E7E7E7"/>
                      </w:divBdr>
                      <w:divsChild>
                        <w:div w:id="117182617">
                          <w:marLeft w:val="0"/>
                          <w:marRight w:val="0"/>
                          <w:marTop w:val="0"/>
                          <w:marBottom w:val="0"/>
                          <w:divBdr>
                            <w:top w:val="none" w:sz="0" w:space="0" w:color="auto"/>
                            <w:left w:val="none" w:sz="0" w:space="0" w:color="auto"/>
                            <w:bottom w:val="none" w:sz="0" w:space="0" w:color="auto"/>
                            <w:right w:val="none" w:sz="0" w:space="0" w:color="auto"/>
                          </w:divBdr>
                        </w:div>
                        <w:div w:id="361171425">
                          <w:marLeft w:val="0"/>
                          <w:marRight w:val="0"/>
                          <w:marTop w:val="0"/>
                          <w:marBottom w:val="0"/>
                          <w:divBdr>
                            <w:top w:val="none" w:sz="0" w:space="0" w:color="auto"/>
                            <w:left w:val="none" w:sz="0" w:space="0" w:color="auto"/>
                            <w:bottom w:val="none" w:sz="0" w:space="0" w:color="auto"/>
                            <w:right w:val="none" w:sz="0" w:space="0" w:color="auto"/>
                          </w:divBdr>
                          <w:divsChild>
                            <w:div w:id="399135183">
                              <w:marLeft w:val="0"/>
                              <w:marRight w:val="0"/>
                              <w:marTop w:val="0"/>
                              <w:marBottom w:val="0"/>
                              <w:divBdr>
                                <w:top w:val="none" w:sz="0" w:space="0" w:color="auto"/>
                                <w:left w:val="none" w:sz="0" w:space="0" w:color="auto"/>
                                <w:bottom w:val="none" w:sz="0" w:space="0" w:color="auto"/>
                                <w:right w:val="none" w:sz="0" w:space="0" w:color="auto"/>
                              </w:divBdr>
                              <w:divsChild>
                                <w:div w:id="1459956627">
                                  <w:marLeft w:val="150"/>
                                  <w:marRight w:val="0"/>
                                  <w:marTop w:val="0"/>
                                  <w:marBottom w:val="0"/>
                                  <w:divBdr>
                                    <w:top w:val="none" w:sz="0" w:space="0" w:color="auto"/>
                                    <w:left w:val="none" w:sz="0" w:space="0" w:color="auto"/>
                                    <w:bottom w:val="none" w:sz="0" w:space="0" w:color="auto"/>
                                    <w:right w:val="none" w:sz="0" w:space="0" w:color="auto"/>
                                  </w:divBdr>
                                </w:div>
                                <w:div w:id="442651301">
                                  <w:marLeft w:val="0"/>
                                  <w:marRight w:val="0"/>
                                  <w:marTop w:val="0"/>
                                  <w:marBottom w:val="0"/>
                                  <w:divBdr>
                                    <w:top w:val="none" w:sz="0" w:space="0" w:color="auto"/>
                                    <w:left w:val="none" w:sz="0" w:space="0" w:color="auto"/>
                                    <w:bottom w:val="none" w:sz="0" w:space="0" w:color="auto"/>
                                    <w:right w:val="none" w:sz="0" w:space="0" w:color="auto"/>
                                  </w:divBdr>
                                  <w:divsChild>
                                    <w:div w:id="117339375">
                                      <w:marLeft w:val="0"/>
                                      <w:marRight w:val="0"/>
                                      <w:marTop w:val="0"/>
                                      <w:marBottom w:val="0"/>
                                      <w:divBdr>
                                        <w:top w:val="none" w:sz="0" w:space="0" w:color="auto"/>
                                        <w:left w:val="none" w:sz="0" w:space="0" w:color="auto"/>
                                        <w:bottom w:val="none" w:sz="0" w:space="0" w:color="auto"/>
                                        <w:right w:val="none" w:sz="0" w:space="0" w:color="auto"/>
                                      </w:divBdr>
                                      <w:divsChild>
                                        <w:div w:id="1042754343">
                                          <w:marLeft w:val="0"/>
                                          <w:marRight w:val="0"/>
                                          <w:marTop w:val="0"/>
                                          <w:marBottom w:val="0"/>
                                          <w:divBdr>
                                            <w:top w:val="none" w:sz="0" w:space="0" w:color="auto"/>
                                            <w:left w:val="none" w:sz="0" w:space="0" w:color="auto"/>
                                            <w:bottom w:val="single" w:sz="6" w:space="0" w:color="E7E7E7"/>
                                            <w:right w:val="none" w:sz="0" w:space="0" w:color="auto"/>
                                          </w:divBdr>
                                        </w:div>
                                      </w:divsChild>
                                    </w:div>
                                  </w:divsChild>
                                </w:div>
                              </w:divsChild>
                            </w:div>
                            <w:div w:id="2058822806">
                              <w:marLeft w:val="0"/>
                              <w:marRight w:val="0"/>
                              <w:marTop w:val="0"/>
                              <w:marBottom w:val="90"/>
                              <w:divBdr>
                                <w:top w:val="none" w:sz="0" w:space="0" w:color="auto"/>
                                <w:left w:val="none" w:sz="0" w:space="0" w:color="auto"/>
                                <w:bottom w:val="none" w:sz="0" w:space="0" w:color="auto"/>
                                <w:right w:val="none" w:sz="0" w:space="0" w:color="auto"/>
                              </w:divBdr>
                              <w:divsChild>
                                <w:div w:id="795100875">
                                  <w:marLeft w:val="0"/>
                                  <w:marRight w:val="0"/>
                                  <w:marTop w:val="0"/>
                                  <w:marBottom w:val="0"/>
                                  <w:divBdr>
                                    <w:top w:val="none" w:sz="0" w:space="0" w:color="auto"/>
                                    <w:left w:val="none" w:sz="0" w:space="0" w:color="auto"/>
                                    <w:bottom w:val="none" w:sz="0" w:space="0" w:color="auto"/>
                                    <w:right w:val="none" w:sz="0" w:space="0" w:color="auto"/>
                                  </w:divBdr>
                                  <w:divsChild>
                                    <w:div w:id="880746662">
                                      <w:marLeft w:val="0"/>
                                      <w:marRight w:val="0"/>
                                      <w:marTop w:val="0"/>
                                      <w:marBottom w:val="0"/>
                                      <w:divBdr>
                                        <w:top w:val="none" w:sz="0" w:space="0" w:color="auto"/>
                                        <w:left w:val="none" w:sz="0" w:space="0" w:color="auto"/>
                                        <w:bottom w:val="none" w:sz="0" w:space="0" w:color="auto"/>
                                        <w:right w:val="none" w:sz="0" w:space="0" w:color="auto"/>
                                      </w:divBdr>
                                      <w:divsChild>
                                        <w:div w:id="200753421">
                                          <w:marLeft w:val="0"/>
                                          <w:marRight w:val="0"/>
                                          <w:marTop w:val="0"/>
                                          <w:marBottom w:val="0"/>
                                          <w:divBdr>
                                            <w:top w:val="none" w:sz="0" w:space="0" w:color="auto"/>
                                            <w:left w:val="none" w:sz="0" w:space="0" w:color="auto"/>
                                            <w:bottom w:val="single" w:sz="6" w:space="0" w:color="E7E7E7"/>
                                            <w:right w:val="none" w:sz="0" w:space="0" w:color="auto"/>
                                          </w:divBdr>
                                        </w:div>
                                      </w:divsChild>
                                    </w:div>
                                  </w:divsChild>
                                </w:div>
                              </w:divsChild>
                            </w:div>
                          </w:divsChild>
                        </w:div>
                      </w:divsChild>
                    </w:div>
                  </w:divsChild>
                </w:div>
                <w:div w:id="1209685556">
                  <w:marLeft w:val="0"/>
                  <w:marRight w:val="450"/>
                  <w:marTop w:val="0"/>
                  <w:marBottom w:val="0"/>
                  <w:divBdr>
                    <w:top w:val="none" w:sz="0" w:space="0" w:color="auto"/>
                    <w:left w:val="none" w:sz="0" w:space="0" w:color="auto"/>
                    <w:bottom w:val="none" w:sz="0" w:space="0" w:color="auto"/>
                    <w:right w:val="none" w:sz="0" w:space="0" w:color="auto"/>
                  </w:divBdr>
                  <w:divsChild>
                    <w:div w:id="1265966274">
                      <w:marLeft w:val="0"/>
                      <w:marRight w:val="0"/>
                      <w:marTop w:val="0"/>
                      <w:marBottom w:val="0"/>
                      <w:divBdr>
                        <w:top w:val="none" w:sz="0" w:space="0" w:color="auto"/>
                        <w:left w:val="none" w:sz="0" w:space="0" w:color="auto"/>
                        <w:bottom w:val="none" w:sz="0" w:space="0" w:color="auto"/>
                        <w:right w:val="none" w:sz="0" w:space="0" w:color="auto"/>
                      </w:divBdr>
                      <w:divsChild>
                        <w:div w:id="293222316">
                          <w:marLeft w:val="0"/>
                          <w:marRight w:val="0"/>
                          <w:marTop w:val="0"/>
                          <w:marBottom w:val="0"/>
                          <w:divBdr>
                            <w:top w:val="none" w:sz="0" w:space="0" w:color="auto"/>
                            <w:left w:val="none" w:sz="0" w:space="0" w:color="auto"/>
                            <w:bottom w:val="none" w:sz="0" w:space="0" w:color="auto"/>
                            <w:right w:val="none" w:sz="0" w:space="0" w:color="auto"/>
                          </w:divBdr>
                          <w:divsChild>
                            <w:div w:id="32581231">
                              <w:marLeft w:val="0"/>
                              <w:marRight w:val="0"/>
                              <w:marTop w:val="0"/>
                              <w:marBottom w:val="0"/>
                              <w:divBdr>
                                <w:top w:val="none" w:sz="0" w:space="0" w:color="auto"/>
                                <w:left w:val="none" w:sz="0" w:space="0" w:color="auto"/>
                                <w:bottom w:val="none" w:sz="0" w:space="0" w:color="auto"/>
                                <w:right w:val="none" w:sz="0" w:space="0" w:color="auto"/>
                              </w:divBdr>
                              <w:divsChild>
                                <w:div w:id="411198750">
                                  <w:marLeft w:val="0"/>
                                  <w:marRight w:val="0"/>
                                  <w:marTop w:val="0"/>
                                  <w:marBottom w:val="0"/>
                                  <w:divBdr>
                                    <w:top w:val="none" w:sz="0" w:space="0" w:color="auto"/>
                                    <w:left w:val="none" w:sz="0" w:space="0" w:color="auto"/>
                                    <w:bottom w:val="none" w:sz="0" w:space="0" w:color="auto"/>
                                    <w:right w:val="none" w:sz="0" w:space="0" w:color="auto"/>
                                  </w:divBdr>
                                  <w:divsChild>
                                    <w:div w:id="1959988168">
                                      <w:marLeft w:val="0"/>
                                      <w:marRight w:val="90"/>
                                      <w:marTop w:val="0"/>
                                      <w:marBottom w:val="0"/>
                                      <w:divBdr>
                                        <w:top w:val="none" w:sz="0" w:space="0" w:color="auto"/>
                                        <w:left w:val="none" w:sz="0" w:space="0" w:color="auto"/>
                                        <w:bottom w:val="none" w:sz="0" w:space="0" w:color="auto"/>
                                        <w:right w:val="none" w:sz="0" w:space="0" w:color="auto"/>
                                      </w:divBdr>
                                    </w:div>
                                    <w:div w:id="2026442250">
                                      <w:marLeft w:val="0"/>
                                      <w:marRight w:val="0"/>
                                      <w:marTop w:val="0"/>
                                      <w:marBottom w:val="0"/>
                                      <w:divBdr>
                                        <w:top w:val="none" w:sz="0" w:space="0" w:color="auto"/>
                                        <w:left w:val="none" w:sz="0" w:space="0" w:color="auto"/>
                                        <w:bottom w:val="none" w:sz="0" w:space="0" w:color="auto"/>
                                        <w:right w:val="none" w:sz="0" w:space="0" w:color="auto"/>
                                      </w:divBdr>
                                    </w:div>
                                  </w:divsChild>
                                </w:div>
                                <w:div w:id="821195968">
                                  <w:marLeft w:val="0"/>
                                  <w:marRight w:val="0"/>
                                  <w:marTop w:val="0"/>
                                  <w:marBottom w:val="0"/>
                                  <w:divBdr>
                                    <w:top w:val="none" w:sz="0" w:space="0" w:color="auto"/>
                                    <w:left w:val="none" w:sz="0" w:space="0" w:color="auto"/>
                                    <w:bottom w:val="none" w:sz="0" w:space="0" w:color="auto"/>
                                    <w:right w:val="none" w:sz="0" w:space="0" w:color="auto"/>
                                  </w:divBdr>
                                  <w:divsChild>
                                    <w:div w:id="811480458">
                                      <w:marLeft w:val="0"/>
                                      <w:marRight w:val="0"/>
                                      <w:marTop w:val="0"/>
                                      <w:marBottom w:val="0"/>
                                      <w:divBdr>
                                        <w:top w:val="none" w:sz="0" w:space="0" w:color="auto"/>
                                        <w:left w:val="none" w:sz="0" w:space="0" w:color="auto"/>
                                        <w:bottom w:val="none" w:sz="0" w:space="0" w:color="auto"/>
                                        <w:right w:val="none" w:sz="0" w:space="0" w:color="auto"/>
                                      </w:divBdr>
                                    </w:div>
                                    <w:div w:id="1013798529">
                                      <w:marLeft w:val="0"/>
                                      <w:marRight w:val="0"/>
                                      <w:marTop w:val="0"/>
                                      <w:marBottom w:val="0"/>
                                      <w:divBdr>
                                        <w:top w:val="none" w:sz="0" w:space="0" w:color="auto"/>
                                        <w:left w:val="none" w:sz="0" w:space="0" w:color="auto"/>
                                        <w:bottom w:val="none" w:sz="0" w:space="0" w:color="auto"/>
                                        <w:right w:val="none" w:sz="0" w:space="0" w:color="auto"/>
                                      </w:divBdr>
                                      <w:divsChild>
                                        <w:div w:id="231813665">
                                          <w:marLeft w:val="0"/>
                                          <w:marRight w:val="0"/>
                                          <w:marTop w:val="0"/>
                                          <w:marBottom w:val="0"/>
                                          <w:divBdr>
                                            <w:top w:val="none" w:sz="0" w:space="0" w:color="auto"/>
                                            <w:left w:val="none" w:sz="0" w:space="0" w:color="auto"/>
                                            <w:bottom w:val="none" w:sz="0" w:space="0" w:color="auto"/>
                                            <w:right w:val="none" w:sz="0" w:space="0" w:color="auto"/>
                                          </w:divBdr>
                                        </w:div>
                                      </w:divsChild>
                                    </w:div>
                                    <w:div w:id="964627486">
                                      <w:marLeft w:val="0"/>
                                      <w:marRight w:val="0"/>
                                      <w:marTop w:val="0"/>
                                      <w:marBottom w:val="0"/>
                                      <w:divBdr>
                                        <w:top w:val="none" w:sz="0" w:space="0" w:color="auto"/>
                                        <w:left w:val="none" w:sz="0" w:space="0" w:color="auto"/>
                                        <w:bottom w:val="none" w:sz="0" w:space="0" w:color="auto"/>
                                        <w:right w:val="none" w:sz="0" w:space="0" w:color="auto"/>
                                      </w:divBdr>
                                    </w:div>
                                    <w:div w:id="758211676">
                                      <w:marLeft w:val="0"/>
                                      <w:marRight w:val="0"/>
                                      <w:marTop w:val="0"/>
                                      <w:marBottom w:val="0"/>
                                      <w:divBdr>
                                        <w:top w:val="none" w:sz="0" w:space="0" w:color="auto"/>
                                        <w:left w:val="none" w:sz="0" w:space="0" w:color="auto"/>
                                        <w:bottom w:val="none" w:sz="0" w:space="0" w:color="auto"/>
                                        <w:right w:val="none" w:sz="0" w:space="0" w:color="auto"/>
                                      </w:divBdr>
                                      <w:divsChild>
                                        <w:div w:id="2097552991">
                                          <w:marLeft w:val="0"/>
                                          <w:marRight w:val="0"/>
                                          <w:marTop w:val="0"/>
                                          <w:marBottom w:val="0"/>
                                          <w:divBdr>
                                            <w:top w:val="none" w:sz="0" w:space="0" w:color="auto"/>
                                            <w:left w:val="none" w:sz="0" w:space="0" w:color="auto"/>
                                            <w:bottom w:val="none" w:sz="0" w:space="0" w:color="auto"/>
                                            <w:right w:val="none" w:sz="0" w:space="0" w:color="auto"/>
                                          </w:divBdr>
                                          <w:divsChild>
                                            <w:div w:id="16251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529">
                                      <w:marLeft w:val="0"/>
                                      <w:marRight w:val="0"/>
                                      <w:marTop w:val="0"/>
                                      <w:marBottom w:val="0"/>
                                      <w:divBdr>
                                        <w:top w:val="none" w:sz="0" w:space="0" w:color="auto"/>
                                        <w:left w:val="none" w:sz="0" w:space="0" w:color="auto"/>
                                        <w:bottom w:val="none" w:sz="0" w:space="0" w:color="auto"/>
                                        <w:right w:val="none" w:sz="0" w:space="0" w:color="auto"/>
                                      </w:divBdr>
                                    </w:div>
                                    <w:div w:id="2114471170">
                                      <w:marLeft w:val="0"/>
                                      <w:marRight w:val="0"/>
                                      <w:marTop w:val="0"/>
                                      <w:marBottom w:val="0"/>
                                      <w:divBdr>
                                        <w:top w:val="none" w:sz="0" w:space="0" w:color="auto"/>
                                        <w:left w:val="none" w:sz="0" w:space="0" w:color="auto"/>
                                        <w:bottom w:val="none" w:sz="0" w:space="0" w:color="auto"/>
                                        <w:right w:val="none" w:sz="0" w:space="0" w:color="auto"/>
                                      </w:divBdr>
                                      <w:divsChild>
                                        <w:div w:id="1126780680">
                                          <w:marLeft w:val="0"/>
                                          <w:marRight w:val="0"/>
                                          <w:marTop w:val="0"/>
                                          <w:marBottom w:val="0"/>
                                          <w:divBdr>
                                            <w:top w:val="none" w:sz="0" w:space="0" w:color="auto"/>
                                            <w:left w:val="none" w:sz="0" w:space="0" w:color="auto"/>
                                            <w:bottom w:val="none" w:sz="0" w:space="0" w:color="auto"/>
                                            <w:right w:val="none" w:sz="0" w:space="0" w:color="auto"/>
                                          </w:divBdr>
                                          <w:divsChild>
                                            <w:div w:id="567150521">
                                              <w:marLeft w:val="0"/>
                                              <w:marRight w:val="0"/>
                                              <w:marTop w:val="0"/>
                                              <w:marBottom w:val="150"/>
                                              <w:divBdr>
                                                <w:top w:val="none" w:sz="0" w:space="0" w:color="auto"/>
                                                <w:left w:val="none" w:sz="0" w:space="0" w:color="auto"/>
                                                <w:bottom w:val="none" w:sz="0" w:space="0" w:color="auto"/>
                                                <w:right w:val="none" w:sz="0" w:space="0" w:color="auto"/>
                                              </w:divBdr>
                                              <w:divsChild>
                                                <w:div w:id="530579502">
                                                  <w:marLeft w:val="0"/>
                                                  <w:marRight w:val="0"/>
                                                  <w:marTop w:val="30"/>
                                                  <w:marBottom w:val="0"/>
                                                  <w:divBdr>
                                                    <w:top w:val="none" w:sz="0" w:space="0" w:color="auto"/>
                                                    <w:left w:val="none" w:sz="0" w:space="0" w:color="auto"/>
                                                    <w:bottom w:val="none" w:sz="0" w:space="0" w:color="auto"/>
                                                    <w:right w:val="none" w:sz="0" w:space="0" w:color="auto"/>
                                                  </w:divBdr>
                                                </w:div>
                                                <w:div w:id="19666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4454">
                                      <w:marLeft w:val="0"/>
                                      <w:marRight w:val="0"/>
                                      <w:marTop w:val="0"/>
                                      <w:marBottom w:val="0"/>
                                      <w:divBdr>
                                        <w:top w:val="none" w:sz="0" w:space="0" w:color="auto"/>
                                        <w:left w:val="none" w:sz="0" w:space="0" w:color="auto"/>
                                        <w:bottom w:val="none" w:sz="0" w:space="0" w:color="auto"/>
                                        <w:right w:val="none" w:sz="0" w:space="0" w:color="auto"/>
                                      </w:divBdr>
                                    </w:div>
                                    <w:div w:id="409886955">
                                      <w:marLeft w:val="0"/>
                                      <w:marRight w:val="0"/>
                                      <w:marTop w:val="0"/>
                                      <w:marBottom w:val="0"/>
                                      <w:divBdr>
                                        <w:top w:val="none" w:sz="0" w:space="0" w:color="auto"/>
                                        <w:left w:val="none" w:sz="0" w:space="0" w:color="auto"/>
                                        <w:bottom w:val="none" w:sz="0" w:space="0" w:color="auto"/>
                                        <w:right w:val="none" w:sz="0" w:space="0" w:color="auto"/>
                                      </w:divBdr>
                                      <w:divsChild>
                                        <w:div w:id="1439059934">
                                          <w:marLeft w:val="0"/>
                                          <w:marRight w:val="0"/>
                                          <w:marTop w:val="0"/>
                                          <w:marBottom w:val="0"/>
                                          <w:divBdr>
                                            <w:top w:val="none" w:sz="0" w:space="0" w:color="auto"/>
                                            <w:left w:val="none" w:sz="0" w:space="0" w:color="auto"/>
                                            <w:bottom w:val="none" w:sz="0" w:space="0" w:color="auto"/>
                                            <w:right w:val="none" w:sz="0" w:space="0" w:color="auto"/>
                                          </w:divBdr>
                                          <w:divsChild>
                                            <w:div w:id="113720520">
                                              <w:marLeft w:val="0"/>
                                              <w:marRight w:val="0"/>
                                              <w:marTop w:val="0"/>
                                              <w:marBottom w:val="0"/>
                                              <w:divBdr>
                                                <w:top w:val="single" w:sz="6" w:space="8" w:color="E7E7E7"/>
                                                <w:left w:val="single" w:sz="6" w:space="8" w:color="E7E7E7"/>
                                                <w:bottom w:val="single" w:sz="6" w:space="8" w:color="E7E7E7"/>
                                                <w:right w:val="single" w:sz="6" w:space="8" w:color="E7E7E7"/>
                                              </w:divBdr>
                                              <w:divsChild>
                                                <w:div w:id="1611356440">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sChild>
                                    </w:div>
                                    <w:div w:id="1262303499">
                                      <w:marLeft w:val="0"/>
                                      <w:marRight w:val="0"/>
                                      <w:marTop w:val="0"/>
                                      <w:marBottom w:val="0"/>
                                      <w:divBdr>
                                        <w:top w:val="none" w:sz="0" w:space="0" w:color="auto"/>
                                        <w:left w:val="none" w:sz="0" w:space="0" w:color="auto"/>
                                        <w:bottom w:val="none" w:sz="0" w:space="0" w:color="auto"/>
                                        <w:right w:val="none" w:sz="0" w:space="0" w:color="auto"/>
                                      </w:divBdr>
                                    </w:div>
                                    <w:div w:id="894201755">
                                      <w:marLeft w:val="0"/>
                                      <w:marRight w:val="0"/>
                                      <w:marTop w:val="0"/>
                                      <w:marBottom w:val="0"/>
                                      <w:divBdr>
                                        <w:top w:val="none" w:sz="0" w:space="0" w:color="auto"/>
                                        <w:left w:val="none" w:sz="0" w:space="0" w:color="auto"/>
                                        <w:bottom w:val="none" w:sz="0" w:space="0" w:color="auto"/>
                                        <w:right w:val="none" w:sz="0" w:space="0" w:color="auto"/>
                                      </w:divBdr>
                                      <w:divsChild>
                                        <w:div w:id="1154835471">
                                          <w:marLeft w:val="0"/>
                                          <w:marRight w:val="0"/>
                                          <w:marTop w:val="0"/>
                                          <w:marBottom w:val="0"/>
                                          <w:divBdr>
                                            <w:top w:val="none" w:sz="0" w:space="0" w:color="auto"/>
                                            <w:left w:val="none" w:sz="0" w:space="0" w:color="auto"/>
                                            <w:bottom w:val="none" w:sz="0" w:space="0" w:color="auto"/>
                                            <w:right w:val="none" w:sz="0" w:space="0" w:color="auto"/>
                                          </w:divBdr>
                                          <w:divsChild>
                                            <w:div w:id="53550894">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Child>
                            </w:div>
                          </w:divsChild>
                        </w:div>
                      </w:divsChild>
                    </w:div>
                  </w:divsChild>
                </w:div>
              </w:divsChild>
            </w:div>
          </w:divsChild>
        </w:div>
      </w:divsChild>
    </w:div>
    <w:div w:id="1163929853">
      <w:bodyDiv w:val="1"/>
      <w:marLeft w:val="0"/>
      <w:marRight w:val="0"/>
      <w:marTop w:val="0"/>
      <w:marBottom w:val="0"/>
      <w:divBdr>
        <w:top w:val="none" w:sz="0" w:space="0" w:color="auto"/>
        <w:left w:val="none" w:sz="0" w:space="0" w:color="auto"/>
        <w:bottom w:val="none" w:sz="0" w:space="0" w:color="auto"/>
        <w:right w:val="none" w:sz="0" w:space="0" w:color="auto"/>
      </w:divBdr>
      <w:divsChild>
        <w:div w:id="2139561911">
          <w:marLeft w:val="0"/>
          <w:marRight w:val="0"/>
          <w:marTop w:val="1530"/>
          <w:marBottom w:val="0"/>
          <w:divBdr>
            <w:top w:val="none" w:sz="0" w:space="0" w:color="auto"/>
            <w:left w:val="none" w:sz="0" w:space="0" w:color="auto"/>
            <w:bottom w:val="none" w:sz="0" w:space="0" w:color="auto"/>
            <w:right w:val="none" w:sz="0" w:space="0" w:color="auto"/>
          </w:divBdr>
          <w:divsChild>
            <w:div w:id="120618363">
              <w:marLeft w:val="0"/>
              <w:marRight w:val="0"/>
              <w:marTop w:val="0"/>
              <w:marBottom w:val="0"/>
              <w:divBdr>
                <w:top w:val="none" w:sz="0" w:space="0" w:color="auto"/>
                <w:left w:val="none" w:sz="0" w:space="0" w:color="auto"/>
                <w:bottom w:val="none" w:sz="0" w:space="0" w:color="auto"/>
                <w:right w:val="none" w:sz="0" w:space="0" w:color="auto"/>
              </w:divBdr>
              <w:divsChild>
                <w:div w:id="1492911948">
                  <w:marLeft w:val="0"/>
                  <w:marRight w:val="450"/>
                  <w:marTop w:val="0"/>
                  <w:marBottom w:val="0"/>
                  <w:divBdr>
                    <w:top w:val="none" w:sz="0" w:space="0" w:color="auto"/>
                    <w:left w:val="none" w:sz="0" w:space="0" w:color="auto"/>
                    <w:bottom w:val="none" w:sz="0" w:space="0" w:color="auto"/>
                    <w:right w:val="none" w:sz="0" w:space="0" w:color="auto"/>
                  </w:divBdr>
                  <w:divsChild>
                    <w:div w:id="1463227135">
                      <w:marLeft w:val="0"/>
                      <w:marRight w:val="0"/>
                      <w:marTop w:val="0"/>
                      <w:marBottom w:val="0"/>
                      <w:divBdr>
                        <w:top w:val="none" w:sz="0" w:space="0" w:color="auto"/>
                        <w:left w:val="none" w:sz="0" w:space="0" w:color="auto"/>
                        <w:bottom w:val="none" w:sz="0" w:space="0" w:color="auto"/>
                        <w:right w:val="none" w:sz="0" w:space="0" w:color="auto"/>
                      </w:divBdr>
                      <w:divsChild>
                        <w:div w:id="1533422517">
                          <w:marLeft w:val="0"/>
                          <w:marRight w:val="0"/>
                          <w:marTop w:val="0"/>
                          <w:marBottom w:val="0"/>
                          <w:divBdr>
                            <w:top w:val="none" w:sz="0" w:space="0" w:color="auto"/>
                            <w:left w:val="none" w:sz="0" w:space="0" w:color="auto"/>
                            <w:bottom w:val="none" w:sz="0" w:space="0" w:color="auto"/>
                            <w:right w:val="none" w:sz="0" w:space="0" w:color="auto"/>
                          </w:divBdr>
                          <w:divsChild>
                            <w:div w:id="1860659937">
                              <w:marLeft w:val="0"/>
                              <w:marRight w:val="0"/>
                              <w:marTop w:val="0"/>
                              <w:marBottom w:val="0"/>
                              <w:divBdr>
                                <w:top w:val="none" w:sz="0" w:space="0" w:color="auto"/>
                                <w:left w:val="none" w:sz="0" w:space="0" w:color="auto"/>
                                <w:bottom w:val="none" w:sz="0" w:space="0" w:color="auto"/>
                                <w:right w:val="none" w:sz="0" w:space="0" w:color="auto"/>
                              </w:divBdr>
                              <w:divsChild>
                                <w:div w:id="968630390">
                                  <w:marLeft w:val="0"/>
                                  <w:marRight w:val="0"/>
                                  <w:marTop w:val="0"/>
                                  <w:marBottom w:val="0"/>
                                  <w:divBdr>
                                    <w:top w:val="none" w:sz="0" w:space="0" w:color="auto"/>
                                    <w:left w:val="none" w:sz="0" w:space="0" w:color="auto"/>
                                    <w:bottom w:val="none" w:sz="0" w:space="0" w:color="auto"/>
                                    <w:right w:val="none" w:sz="0" w:space="0" w:color="auto"/>
                                  </w:divBdr>
                                  <w:divsChild>
                                    <w:div w:id="1539901792">
                                      <w:marLeft w:val="0"/>
                                      <w:marRight w:val="0"/>
                                      <w:marTop w:val="0"/>
                                      <w:marBottom w:val="0"/>
                                      <w:divBdr>
                                        <w:top w:val="none" w:sz="0" w:space="0" w:color="auto"/>
                                        <w:left w:val="none" w:sz="0" w:space="0" w:color="auto"/>
                                        <w:bottom w:val="none" w:sz="0" w:space="0" w:color="auto"/>
                                        <w:right w:val="none" w:sz="0" w:space="0" w:color="auto"/>
                                      </w:divBdr>
                                      <w:divsChild>
                                        <w:div w:id="1129280389">
                                          <w:marLeft w:val="0"/>
                                          <w:marRight w:val="0"/>
                                          <w:marTop w:val="0"/>
                                          <w:marBottom w:val="0"/>
                                          <w:divBdr>
                                            <w:top w:val="none" w:sz="0" w:space="0" w:color="auto"/>
                                            <w:left w:val="none" w:sz="0" w:space="0" w:color="auto"/>
                                            <w:bottom w:val="none" w:sz="0" w:space="0" w:color="auto"/>
                                            <w:right w:val="none" w:sz="0" w:space="0" w:color="auto"/>
                                          </w:divBdr>
                                          <w:divsChild>
                                            <w:div w:id="615989975">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Child>
                            </w:div>
                          </w:divsChild>
                        </w:div>
                      </w:divsChild>
                    </w:div>
                  </w:divsChild>
                </w:div>
              </w:divsChild>
            </w:div>
          </w:divsChild>
        </w:div>
      </w:divsChild>
    </w:div>
    <w:div w:id="1468815096">
      <w:bodyDiv w:val="1"/>
      <w:marLeft w:val="0"/>
      <w:marRight w:val="0"/>
      <w:marTop w:val="0"/>
      <w:marBottom w:val="0"/>
      <w:divBdr>
        <w:top w:val="none" w:sz="0" w:space="0" w:color="auto"/>
        <w:left w:val="none" w:sz="0" w:space="0" w:color="auto"/>
        <w:bottom w:val="none" w:sz="0" w:space="0" w:color="auto"/>
        <w:right w:val="none" w:sz="0" w:space="0" w:color="auto"/>
      </w:divBdr>
      <w:divsChild>
        <w:div w:id="1381906356">
          <w:marLeft w:val="0"/>
          <w:marRight w:val="0"/>
          <w:marTop w:val="0"/>
          <w:marBottom w:val="0"/>
          <w:divBdr>
            <w:top w:val="none" w:sz="0" w:space="0" w:color="auto"/>
            <w:left w:val="none" w:sz="0" w:space="0" w:color="auto"/>
            <w:bottom w:val="none" w:sz="0" w:space="0" w:color="auto"/>
            <w:right w:val="none" w:sz="0" w:space="0" w:color="auto"/>
          </w:divBdr>
        </w:div>
        <w:div w:id="1124278099">
          <w:marLeft w:val="0"/>
          <w:marRight w:val="0"/>
          <w:marTop w:val="0"/>
          <w:marBottom w:val="0"/>
          <w:divBdr>
            <w:top w:val="none" w:sz="0" w:space="0" w:color="auto"/>
            <w:left w:val="none" w:sz="0" w:space="0" w:color="auto"/>
            <w:bottom w:val="none" w:sz="0" w:space="0" w:color="auto"/>
            <w:right w:val="none" w:sz="0" w:space="0" w:color="auto"/>
          </w:divBdr>
          <w:divsChild>
            <w:div w:id="528297829">
              <w:marLeft w:val="0"/>
              <w:marRight w:val="0"/>
              <w:marTop w:val="0"/>
              <w:marBottom w:val="0"/>
              <w:divBdr>
                <w:top w:val="none" w:sz="0" w:space="0" w:color="auto"/>
                <w:left w:val="none" w:sz="0" w:space="0" w:color="auto"/>
                <w:bottom w:val="none" w:sz="0" w:space="0" w:color="auto"/>
                <w:right w:val="none" w:sz="0" w:space="0" w:color="auto"/>
              </w:divBdr>
              <w:divsChild>
                <w:div w:id="4517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3606">
      <w:bodyDiv w:val="1"/>
      <w:marLeft w:val="0"/>
      <w:marRight w:val="0"/>
      <w:marTop w:val="0"/>
      <w:marBottom w:val="0"/>
      <w:divBdr>
        <w:top w:val="none" w:sz="0" w:space="0" w:color="auto"/>
        <w:left w:val="none" w:sz="0" w:space="0" w:color="auto"/>
        <w:bottom w:val="none" w:sz="0" w:space="0" w:color="auto"/>
        <w:right w:val="none" w:sz="0" w:space="0" w:color="auto"/>
      </w:divBdr>
      <w:divsChild>
        <w:div w:id="748574135">
          <w:marLeft w:val="0"/>
          <w:marRight w:val="0"/>
          <w:marTop w:val="1530"/>
          <w:marBottom w:val="0"/>
          <w:divBdr>
            <w:top w:val="none" w:sz="0" w:space="0" w:color="auto"/>
            <w:left w:val="none" w:sz="0" w:space="0" w:color="auto"/>
            <w:bottom w:val="none" w:sz="0" w:space="0" w:color="auto"/>
            <w:right w:val="none" w:sz="0" w:space="0" w:color="auto"/>
          </w:divBdr>
          <w:divsChild>
            <w:div w:id="630017384">
              <w:marLeft w:val="0"/>
              <w:marRight w:val="0"/>
              <w:marTop w:val="0"/>
              <w:marBottom w:val="0"/>
              <w:divBdr>
                <w:top w:val="none" w:sz="0" w:space="0" w:color="auto"/>
                <w:left w:val="none" w:sz="0" w:space="0" w:color="auto"/>
                <w:bottom w:val="none" w:sz="0" w:space="0" w:color="auto"/>
                <w:right w:val="none" w:sz="0" w:space="0" w:color="auto"/>
              </w:divBdr>
              <w:divsChild>
                <w:div w:id="383525748">
                  <w:marLeft w:val="0"/>
                  <w:marRight w:val="450"/>
                  <w:marTop w:val="0"/>
                  <w:marBottom w:val="0"/>
                  <w:divBdr>
                    <w:top w:val="none" w:sz="0" w:space="0" w:color="auto"/>
                    <w:left w:val="none" w:sz="0" w:space="0" w:color="auto"/>
                    <w:bottom w:val="none" w:sz="0" w:space="0" w:color="auto"/>
                    <w:right w:val="none" w:sz="0" w:space="0" w:color="auto"/>
                  </w:divBdr>
                  <w:divsChild>
                    <w:div w:id="244875150">
                      <w:marLeft w:val="0"/>
                      <w:marRight w:val="0"/>
                      <w:marTop w:val="0"/>
                      <w:marBottom w:val="0"/>
                      <w:divBdr>
                        <w:top w:val="none" w:sz="0" w:space="0" w:color="auto"/>
                        <w:left w:val="none" w:sz="0" w:space="0" w:color="auto"/>
                        <w:bottom w:val="none" w:sz="0" w:space="0" w:color="auto"/>
                        <w:right w:val="none" w:sz="0" w:space="0" w:color="auto"/>
                      </w:divBdr>
                      <w:divsChild>
                        <w:div w:id="1843161219">
                          <w:marLeft w:val="0"/>
                          <w:marRight w:val="0"/>
                          <w:marTop w:val="0"/>
                          <w:marBottom w:val="0"/>
                          <w:divBdr>
                            <w:top w:val="none" w:sz="0" w:space="0" w:color="auto"/>
                            <w:left w:val="none" w:sz="0" w:space="0" w:color="auto"/>
                            <w:bottom w:val="none" w:sz="0" w:space="0" w:color="auto"/>
                            <w:right w:val="none" w:sz="0" w:space="0" w:color="auto"/>
                          </w:divBdr>
                          <w:divsChild>
                            <w:div w:id="1374503036">
                              <w:marLeft w:val="0"/>
                              <w:marRight w:val="0"/>
                              <w:marTop w:val="0"/>
                              <w:marBottom w:val="0"/>
                              <w:divBdr>
                                <w:top w:val="none" w:sz="0" w:space="0" w:color="auto"/>
                                <w:left w:val="none" w:sz="0" w:space="0" w:color="auto"/>
                                <w:bottom w:val="none" w:sz="0" w:space="0" w:color="auto"/>
                                <w:right w:val="none" w:sz="0" w:space="0" w:color="auto"/>
                              </w:divBdr>
                              <w:divsChild>
                                <w:div w:id="932015574">
                                  <w:marLeft w:val="0"/>
                                  <w:marRight w:val="0"/>
                                  <w:marTop w:val="0"/>
                                  <w:marBottom w:val="0"/>
                                  <w:divBdr>
                                    <w:top w:val="none" w:sz="0" w:space="0" w:color="auto"/>
                                    <w:left w:val="none" w:sz="0" w:space="0" w:color="auto"/>
                                    <w:bottom w:val="none" w:sz="0" w:space="0" w:color="auto"/>
                                    <w:right w:val="none" w:sz="0" w:space="0" w:color="auto"/>
                                  </w:divBdr>
                                  <w:divsChild>
                                    <w:div w:id="229508465">
                                      <w:marLeft w:val="0"/>
                                      <w:marRight w:val="0"/>
                                      <w:marTop w:val="0"/>
                                      <w:marBottom w:val="0"/>
                                      <w:divBdr>
                                        <w:top w:val="none" w:sz="0" w:space="0" w:color="auto"/>
                                        <w:left w:val="none" w:sz="0" w:space="0" w:color="auto"/>
                                        <w:bottom w:val="none" w:sz="0" w:space="0" w:color="auto"/>
                                        <w:right w:val="none" w:sz="0" w:space="0" w:color="auto"/>
                                      </w:divBdr>
                                      <w:divsChild>
                                        <w:div w:id="1539469177">
                                          <w:marLeft w:val="0"/>
                                          <w:marRight w:val="0"/>
                                          <w:marTop w:val="0"/>
                                          <w:marBottom w:val="0"/>
                                          <w:divBdr>
                                            <w:top w:val="none" w:sz="0" w:space="0" w:color="auto"/>
                                            <w:left w:val="none" w:sz="0" w:space="0" w:color="auto"/>
                                            <w:bottom w:val="none" w:sz="0" w:space="0" w:color="auto"/>
                                            <w:right w:val="none" w:sz="0" w:space="0" w:color="auto"/>
                                          </w:divBdr>
                                          <w:divsChild>
                                            <w:div w:id="1120490788">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mpustools.capella.edu/redirect.aspx?linkid=2037" TargetMode="External"/><Relationship Id="rId4" Type="http://schemas.openxmlformats.org/officeDocument/2006/relationships/settings" Target="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2018-02-27T19:35:00Z</dcterms:created>
  <dcterms:modified xsi:type="dcterms:W3CDTF">2018-02-27T19:51:00Z</dcterms:modified>
</cp:coreProperties>
</file>