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D" w:rsidRDefault="004958CD" w:rsidP="004958CD">
      <w:pPr>
        <w:pStyle w:val="Title"/>
      </w:pPr>
      <w:bookmarkStart w:id="0" w:name="_GoBack"/>
      <w:bookmarkEnd w:id="0"/>
      <w:r>
        <w:t>GRADING CRITERIA FOR PHASE II</w:t>
      </w:r>
    </w:p>
    <w:p w:rsidR="00B27B2B" w:rsidRPr="00B27B2B" w:rsidRDefault="00B27B2B" w:rsidP="00B27B2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27B2B">
        <w:rPr>
          <w:b/>
        </w:rPr>
        <w:t xml:space="preserve"> Strategy, Competitive Positioning, Objectives, Rewards</w:t>
      </w:r>
      <w:r>
        <w:rPr>
          <w:b/>
        </w:rPr>
        <w:t>-25 points</w:t>
      </w:r>
    </w:p>
    <w:p w:rsidR="004958CD" w:rsidRPr="00B27B2B" w:rsidRDefault="004958CD" w:rsidP="00B27B2B">
      <w:pPr>
        <w:spacing w:line="360" w:lineRule="auto"/>
        <w:ind w:left="720"/>
        <w:rPr>
          <w:i/>
          <w:sz w:val="20"/>
          <w:szCs w:val="20"/>
        </w:rPr>
      </w:pPr>
      <w:r w:rsidRPr="00B27B2B">
        <w:rPr>
          <w:sz w:val="20"/>
          <w:szCs w:val="20"/>
        </w:rPr>
        <w:t xml:space="preserve">Recommended Compensation Strategy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Specify Objectives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Specify Internal Alignment Policy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Specify Competitive Position Policy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Link Competitive Position Policy to Compensation Objectives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Recommended Policy Lines, Rationale </w:t>
      </w:r>
    </w:p>
    <w:p w:rsidR="004958CD" w:rsidRPr="00B27B2B" w:rsidRDefault="004958CD" w:rsidP="00B27B2B">
      <w:pPr>
        <w:spacing w:line="360" w:lineRule="auto"/>
        <w:ind w:left="720" w:firstLine="720"/>
        <w:rPr>
          <w:sz w:val="20"/>
          <w:szCs w:val="20"/>
        </w:rPr>
      </w:pPr>
      <w:r w:rsidRPr="00B27B2B">
        <w:rPr>
          <w:sz w:val="20"/>
          <w:szCs w:val="20"/>
        </w:rPr>
        <w:t>Distinguish Level and Mix</w:t>
      </w:r>
    </w:p>
    <w:p w:rsidR="004958CD" w:rsidRPr="00B27B2B" w:rsidRDefault="004958CD" w:rsidP="00B27B2B">
      <w:pPr>
        <w:spacing w:line="360" w:lineRule="auto"/>
        <w:ind w:left="720" w:firstLine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Outline Pay for Performance Policy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Outline Administrative Policy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Distinguish Base, Total Cash, Total Compensation </w:t>
      </w:r>
    </w:p>
    <w:p w:rsidR="004958CD" w:rsidRPr="00B27B2B" w:rsidRDefault="004958CD" w:rsidP="004958CD">
      <w:pPr>
        <w:spacing w:line="360" w:lineRule="auto"/>
        <w:rPr>
          <w:sz w:val="20"/>
          <w:szCs w:val="20"/>
        </w:rPr>
      </w:pPr>
    </w:p>
    <w:p w:rsidR="00B27B2B" w:rsidRPr="00B27B2B" w:rsidRDefault="00B27B2B" w:rsidP="00B27B2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Market Selection, Rationale, Job Matches-25 points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Market Analysis Decisions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 xml:space="preserve">Number of Markets </w:t>
      </w:r>
      <w:proofErr w:type="spellStart"/>
      <w:r w:rsidRPr="00B27B2B">
        <w:rPr>
          <w:sz w:val="20"/>
          <w:szCs w:val="20"/>
        </w:rPr>
        <w:t>FastCat</w:t>
      </w:r>
      <w:proofErr w:type="spellEnd"/>
      <w:r w:rsidRPr="00B27B2B">
        <w:rPr>
          <w:sz w:val="20"/>
          <w:szCs w:val="20"/>
        </w:rPr>
        <w:t xml:space="preserve"> Competes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Organizations Included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Key Jobs and Matches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i/>
          <w:sz w:val="20"/>
          <w:szCs w:val="20"/>
        </w:rPr>
      </w:pPr>
      <w:r w:rsidRPr="00B27B2B">
        <w:rPr>
          <w:sz w:val="20"/>
          <w:szCs w:val="20"/>
        </w:rPr>
        <w:tab/>
        <w:t xml:space="preserve">Skill-Based Plan Conversion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Competency Plan Conversion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 xml:space="preserve">Data Analysis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ab/>
        <w:t>Updating</w:t>
      </w:r>
    </w:p>
    <w:p w:rsidR="004958CD" w:rsidRPr="00B27B2B" w:rsidRDefault="004958CD" w:rsidP="004958CD">
      <w:pPr>
        <w:spacing w:line="360" w:lineRule="auto"/>
        <w:rPr>
          <w:sz w:val="20"/>
          <w:szCs w:val="20"/>
        </w:rPr>
      </w:pPr>
    </w:p>
    <w:p w:rsidR="00B27B2B" w:rsidRPr="00B27B2B" w:rsidRDefault="00B27B2B" w:rsidP="00B27B2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Analysis of Resulting Compensation Structure-25 points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Data Analysis Used to Support Recommendations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Interpretation and Use of Regression Results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lastRenderedPageBreak/>
        <w:tab/>
        <w:t>Analyze Various Alternatives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Recommended Grades/Classes; Rationale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Recommended Bands/Reference Rates: Rationale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Recognized Career Progressions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Examine Range or Zones Overlaps/Differentials</w:t>
      </w:r>
    </w:p>
    <w:p w:rsidR="004958CD" w:rsidRPr="00B27B2B" w:rsidRDefault="004958CD" w:rsidP="004958CD">
      <w:pPr>
        <w:spacing w:line="360" w:lineRule="auto"/>
        <w:rPr>
          <w:sz w:val="20"/>
          <w:szCs w:val="20"/>
        </w:rPr>
      </w:pPr>
    </w:p>
    <w:p w:rsidR="00B27B2B" w:rsidRPr="00B27B2B" w:rsidRDefault="00B27B2B" w:rsidP="00B27B2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Communication and Integration-25 points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Communication/Training/Roles – Responsibilities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Results: The Pay Level, Pay Mix, and Pay Structure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Integration with Phase I: Balance Internal Alignment and External Competitiveness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 xml:space="preserve">Do Final Level, Mix, and Structures Help Achieve Objectives? </w:t>
      </w: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</w:p>
    <w:p w:rsidR="004958CD" w:rsidRPr="00B27B2B" w:rsidRDefault="004958CD" w:rsidP="00B27B2B">
      <w:pPr>
        <w:spacing w:line="360" w:lineRule="auto"/>
        <w:ind w:left="720"/>
        <w:rPr>
          <w:sz w:val="20"/>
          <w:szCs w:val="20"/>
        </w:rPr>
      </w:pPr>
      <w:r w:rsidRPr="00B27B2B">
        <w:rPr>
          <w:sz w:val="20"/>
          <w:szCs w:val="20"/>
        </w:rPr>
        <w:t>Consistency of Decisions</w:t>
      </w:r>
    </w:p>
    <w:p w:rsidR="00F6634B" w:rsidRDefault="00F6634B"/>
    <w:sectPr w:rsidR="00F6634B">
      <w:pgSz w:w="12240" w:h="15840"/>
      <w:pgMar w:top="720" w:right="180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FA6"/>
    <w:multiLevelType w:val="hybridMultilevel"/>
    <w:tmpl w:val="9FBE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D"/>
    <w:rsid w:val="004958CD"/>
    <w:rsid w:val="00B27B2B"/>
    <w:rsid w:val="00BF6847"/>
    <w:rsid w:val="00F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8CD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958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8CD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958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2013-12-26T14:37:00Z</dcterms:created>
  <dcterms:modified xsi:type="dcterms:W3CDTF">2013-12-26T14:37:00Z</dcterms:modified>
</cp:coreProperties>
</file>