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72" w:after="0"/>
        <w:ind w:left="100" w:hanging="0"/>
        <w:rPr>
          <w:rFonts w:eastAsia="宋体" w:eastAsiaTheme="minorEastAsia"/>
          <w:lang w:eastAsia="zh-CN"/>
        </w:rPr>
      </w:pPr>
      <w:r>
        <w:rPr>
          <w:highlight w:val="yellow"/>
        </w:rPr>
        <w:t>ECON</w:t>
      </w:r>
    </w:p>
    <w:p>
      <w:pPr>
        <w:pStyle w:val="TextBody"/>
        <w:ind w:left="100" w:hanging="0"/>
        <w:rPr/>
      </w:pPr>
      <w:r>
        <w:rPr/>
        <w:t>Assignment 3,</w:t>
      </w:r>
    </w:p>
    <w:p>
      <w:pPr>
        <w:pStyle w:val="Normal"/>
        <w:spacing w:before="4" w:after="0"/>
        <w:ind w:left="100" w:hanging="0"/>
        <w:rPr>
          <w:b/>
          <w:b/>
          <w:sz w:val="24"/>
        </w:rPr>
      </w:pPr>
      <w:r>
        <w:rPr>
          <w:b/>
          <w:sz w:val="24"/>
        </w:rPr>
        <w:t xml:space="preserve">Due: </w:t>
      </w:r>
    </w:p>
    <w:p>
      <w:pPr>
        <w:pStyle w:val="TextBody"/>
        <w:spacing w:before="7" w:after="0"/>
        <w:rPr>
          <w:b/>
          <w:b/>
          <w:sz w:val="23"/>
        </w:rPr>
      </w:pPr>
      <w:r>
        <w:rPr>
          <w:b/>
          <w:sz w:val="23"/>
        </w:rPr>
      </w:r>
    </w:p>
    <w:p>
      <w:pPr>
        <w:pStyle w:val="TextBody"/>
        <w:ind w:left="100" w:right="195" w:hanging="0"/>
        <w:rPr>
          <w:highlight w:val="green"/>
        </w:rPr>
      </w:pPr>
      <w:r>
        <w:rPr>
          <w:highlight w:val="green"/>
        </w:rPr>
        <w:t>Use the AUTO1 data set that you have used for the previous assignments. For the period 1959.1 to 1973.1 re-run the OLS regressions of the log of per capita real expenditure on gasoline and oil on an intercept, the log of real price index for gasoline and oil, and the log of per capita disposable real personal income.</w:t>
      </w:r>
    </w:p>
    <w:p>
      <w:pPr>
        <w:pStyle w:val="TextBody"/>
        <w:rPr>
          <w:highlight w:val="green"/>
        </w:rPr>
      </w:pPr>
      <w:r>
        <w:rPr>
          <w:highlight w:val="green"/>
        </w:rPr>
      </w:r>
    </w:p>
    <w:p>
      <w:pPr>
        <w:pStyle w:val="ListParagraph"/>
        <w:numPr>
          <w:ilvl w:val="0"/>
          <w:numId w:val="1"/>
        </w:numPr>
        <w:tabs>
          <w:tab w:val="left" w:pos="820" w:leader="none"/>
        </w:tabs>
        <w:ind w:left="820" w:right="241" w:hanging="360"/>
        <w:rPr>
          <w:sz w:val="24"/>
          <w:highlight w:val="green"/>
        </w:rPr>
      </w:pPr>
      <w:r>
        <w:rPr>
          <w:sz w:val="24"/>
          <w:highlight w:val="green"/>
        </w:rPr>
        <w:t>Run the Breush-Pagan-Godfrey (B-P-G) and White tests for heteroscedasticity. Then correct for heteroscedasticity under the assumption that each disturbance</w:t>
      </w:r>
      <w:r>
        <w:rPr>
          <w:spacing w:val="-16"/>
          <w:sz w:val="24"/>
          <w:highlight w:val="green"/>
        </w:rPr>
        <w:t xml:space="preserve"> </w:t>
      </w:r>
      <w:r>
        <w:rPr>
          <w:sz w:val="24"/>
          <w:highlight w:val="green"/>
        </w:rPr>
        <w:t>is proportional to the fitted values of the B-P-G auxiliary regression and by that manner perform GLS. In the GLS estimation which coefficients are “statistically significant” at 5%</w:t>
      </w:r>
      <w:r>
        <w:rPr>
          <w:spacing w:val="-3"/>
          <w:sz w:val="24"/>
          <w:highlight w:val="green"/>
        </w:rPr>
        <w:t xml:space="preserve"> </w:t>
      </w:r>
      <w:r>
        <w:rPr>
          <w:sz w:val="24"/>
          <w:highlight w:val="green"/>
        </w:rPr>
        <w:t>level.</w:t>
      </w:r>
    </w:p>
    <w:p>
      <w:pPr>
        <w:pStyle w:val="TextBody"/>
        <w:rPr>
          <w:highlight w:val="green"/>
        </w:rPr>
      </w:pPr>
      <w:r>
        <w:rPr>
          <w:highlight w:val="green"/>
        </w:rPr>
      </w:r>
      <w:bookmarkStart w:id="0" w:name="_GoBack"/>
      <w:bookmarkStart w:id="1" w:name="_GoBack"/>
      <w:bookmarkEnd w:id="1"/>
    </w:p>
    <w:p>
      <w:pPr>
        <w:pStyle w:val="ListParagraph"/>
        <w:numPr>
          <w:ilvl w:val="0"/>
          <w:numId w:val="1"/>
        </w:numPr>
        <w:tabs>
          <w:tab w:val="left" w:pos="820" w:leader="none"/>
        </w:tabs>
        <w:ind w:left="820" w:right="219" w:hanging="360"/>
        <w:rPr>
          <w:sz w:val="24"/>
          <w:highlight w:val="green"/>
        </w:rPr>
      </w:pPr>
      <w:r>
        <w:rPr>
          <w:sz w:val="24"/>
          <w:highlight w:val="green"/>
        </w:rPr>
        <w:t xml:space="preserve">Returning to OLS, calculate White standard errors. </w:t>
      </w:r>
      <w:r>
        <w:rPr>
          <w:spacing w:val="-3"/>
          <w:sz w:val="24"/>
          <w:highlight w:val="green"/>
        </w:rPr>
        <w:t xml:space="preserve">In </w:t>
      </w:r>
      <w:r>
        <w:rPr>
          <w:sz w:val="24"/>
          <w:highlight w:val="green"/>
        </w:rPr>
        <w:t>this estimation which coefficients are “statistically significant” at the 5% level? Compare your</w:t>
      </w:r>
      <w:r>
        <w:rPr>
          <w:spacing w:val="-24"/>
          <w:sz w:val="24"/>
          <w:highlight w:val="green"/>
        </w:rPr>
        <w:t xml:space="preserve"> </w:t>
      </w:r>
      <w:r>
        <w:rPr>
          <w:sz w:val="24"/>
          <w:highlight w:val="green"/>
        </w:rPr>
        <w:t>answers with part</w:t>
      </w:r>
      <w:r>
        <w:rPr>
          <w:spacing w:val="-1"/>
          <w:sz w:val="24"/>
          <w:highlight w:val="green"/>
        </w:rPr>
        <w:t xml:space="preserve"> </w:t>
      </w:r>
      <w:r>
        <w:rPr>
          <w:sz w:val="24"/>
          <w:highlight w:val="green"/>
        </w:rPr>
        <w:t>1.</w:t>
      </w:r>
    </w:p>
    <w:p>
      <w:pPr>
        <w:pStyle w:val="TextBody"/>
        <w:rPr>
          <w:highlight w:val="green"/>
        </w:rPr>
      </w:pPr>
      <w:r>
        <w:rPr>
          <w:highlight w:val="green"/>
        </w:rPr>
      </w:r>
    </w:p>
    <w:p>
      <w:pPr>
        <w:pStyle w:val="ListParagraph"/>
        <w:numPr>
          <w:ilvl w:val="0"/>
          <w:numId w:val="1"/>
        </w:numPr>
        <w:tabs>
          <w:tab w:val="left" w:pos="820" w:leader="none"/>
        </w:tabs>
        <w:spacing w:before="1" w:after="0"/>
        <w:rPr>
          <w:sz w:val="24"/>
          <w:highlight w:val="green"/>
        </w:rPr>
      </w:pPr>
      <w:r>
        <w:rPr>
          <w:sz w:val="24"/>
          <w:highlight w:val="green"/>
        </w:rPr>
        <w:t>Now use all of the available data. Consider the</w:t>
      </w:r>
      <w:r>
        <w:rPr>
          <w:spacing w:val="-6"/>
          <w:sz w:val="24"/>
          <w:highlight w:val="green"/>
        </w:rPr>
        <w:t xml:space="preserve"> </w:t>
      </w:r>
      <w:r>
        <w:rPr>
          <w:sz w:val="24"/>
          <w:highlight w:val="green"/>
        </w:rPr>
        <w:t>model:</w:t>
      </w:r>
    </w:p>
    <w:p>
      <w:pPr>
        <w:pStyle w:val="TextBody"/>
        <w:spacing w:before="3" w:after="0"/>
        <w:rPr>
          <w:sz w:val="16"/>
          <w:highlight w:val="green"/>
        </w:rPr>
      </w:pPr>
      <w:r>
        <w:rPr>
          <w:sz w:val="16"/>
          <w:highlight w:val="green"/>
        </w:rPr>
      </w:r>
    </w:p>
    <w:p>
      <w:pPr>
        <w:pStyle w:val="Normal"/>
        <w:spacing w:lineRule="exact" w:line="190" w:before="106" w:after="0"/>
        <w:ind w:left="529" w:hanging="0"/>
        <w:jc w:val="center"/>
        <w:rPr>
          <w:i/>
          <w:i/>
          <w:sz w:val="24"/>
          <w:highlight w:val="green"/>
        </w:rPr>
      </w:pPr>
      <w:r>
        <w:rPr>
          <w:i/>
          <w:sz w:val="24"/>
          <w:highlight w:val="green"/>
        </w:rPr>
        <w:t xml:space="preserve">y  </w:t>
      </w:r>
      <w:r>
        <w:rPr>
          <w:rFonts w:ascii="Symbol" w:hAnsi="Symbol"/>
          <w:sz w:val="24"/>
          <w:highlight w:val="green"/>
        </w:rPr>
        <w:t></w:t>
      </w:r>
      <w:r>
        <w:rPr>
          <w:sz w:val="24"/>
          <w:highlight w:val="green"/>
        </w:rPr>
        <w:t xml:space="preserve"> </w:t>
      </w:r>
      <w:r>
        <w:rPr>
          <w:rFonts w:ascii="Symbol" w:hAnsi="Symbol"/>
          <w:i/>
          <w:sz w:val="25"/>
          <w:highlight w:val="green"/>
        </w:rPr>
        <w:t></w:t>
      </w:r>
      <w:r>
        <w:rPr>
          <w:i/>
          <w:sz w:val="25"/>
          <w:highlight w:val="green"/>
        </w:rPr>
        <w:t xml:space="preserve">  </w:t>
      </w:r>
      <w:r>
        <w:rPr>
          <w:rFonts w:ascii="Symbol" w:hAnsi="Symbol"/>
          <w:sz w:val="24"/>
          <w:highlight w:val="green"/>
        </w:rPr>
        <w:t></w:t>
      </w:r>
      <w:r>
        <w:rPr>
          <w:sz w:val="24"/>
          <w:highlight w:val="green"/>
        </w:rPr>
        <w:t xml:space="preserve"> </w:t>
      </w:r>
      <w:r>
        <w:rPr>
          <w:rFonts w:ascii="Symbol" w:hAnsi="Symbol"/>
          <w:i/>
          <w:sz w:val="25"/>
          <w:highlight w:val="green"/>
        </w:rPr>
        <w:t></w:t>
      </w:r>
      <w:r>
        <w:rPr>
          <w:i/>
          <w:sz w:val="25"/>
          <w:highlight w:val="green"/>
        </w:rPr>
        <w:t xml:space="preserve">  </w:t>
      </w:r>
      <w:r>
        <w:rPr>
          <w:i/>
          <w:sz w:val="24"/>
          <w:highlight w:val="green"/>
        </w:rPr>
        <w:t xml:space="preserve">x </w:t>
      </w:r>
      <w:r>
        <w:rPr>
          <w:rFonts w:ascii="Symbol" w:hAnsi="Symbol"/>
          <w:i/>
          <w:position w:val="11"/>
          <w:sz w:val="14"/>
          <w:highlight w:val="green"/>
        </w:rPr>
        <w:t></w:t>
      </w:r>
      <w:r>
        <w:rPr>
          <w:position w:val="7"/>
          <w:sz w:val="10"/>
          <w:highlight w:val="green"/>
        </w:rPr>
        <w:t xml:space="preserve">3 </w:t>
      </w:r>
      <w:r>
        <w:rPr>
          <w:rFonts w:ascii="Symbol" w:hAnsi="Symbol"/>
          <w:sz w:val="24"/>
          <w:highlight w:val="green"/>
        </w:rPr>
        <w:t></w:t>
      </w:r>
      <w:r>
        <w:rPr>
          <w:sz w:val="24"/>
          <w:highlight w:val="green"/>
        </w:rPr>
        <w:t xml:space="preserve"> </w:t>
      </w:r>
      <w:r>
        <w:rPr>
          <w:i/>
          <w:sz w:val="24"/>
          <w:highlight w:val="green"/>
        </w:rPr>
        <w:t>e</w:t>
      </w:r>
    </w:p>
    <w:p>
      <w:pPr>
        <w:pStyle w:val="Normal"/>
        <w:tabs>
          <w:tab w:val="left" w:pos="1116" w:leader="none"/>
          <w:tab w:val="left" w:pos="1577" w:leader="none"/>
          <w:tab w:val="left" w:pos="2318" w:leader="none"/>
        </w:tabs>
        <w:spacing w:lineRule="exact" w:line="154"/>
        <w:ind w:left="661" w:hanging="0"/>
        <w:jc w:val="center"/>
        <w:rPr>
          <w:i/>
          <w:i/>
          <w:sz w:val="14"/>
          <w:highlight w:val="green"/>
        </w:rPr>
      </w:pPr>
      <w:r>
        <w:rPr>
          <w:i/>
          <w:sz w:val="14"/>
          <w:highlight w:val="green"/>
        </w:rPr>
        <w:t>t</w:t>
        <w:tab/>
      </w:r>
      <w:r>
        <w:rPr>
          <w:sz w:val="14"/>
          <w:highlight w:val="green"/>
        </w:rPr>
        <w:t>1</w:t>
        <w:tab/>
        <w:t xml:space="preserve">2  </w:t>
      </w:r>
      <w:r>
        <w:rPr>
          <w:spacing w:val="18"/>
          <w:sz w:val="14"/>
          <w:highlight w:val="green"/>
        </w:rPr>
        <w:t xml:space="preserve"> </w:t>
      </w:r>
      <w:r>
        <w:rPr>
          <w:i/>
          <w:sz w:val="14"/>
          <w:highlight w:val="green"/>
        </w:rPr>
        <w:t>t</w:t>
        <w:tab/>
        <w:t>t</w:t>
      </w:r>
    </w:p>
    <w:p>
      <w:pPr>
        <w:pStyle w:val="TextBody"/>
        <w:spacing w:before="9" w:after="0"/>
        <w:rPr>
          <w:i/>
          <w:i/>
          <w:sz w:val="17"/>
          <w:highlight w:val="green"/>
        </w:rPr>
      </w:pPr>
      <w:r>
        <w:rPr>
          <w:i/>
          <w:sz w:val="17"/>
          <w:highlight w:val="green"/>
        </w:rPr>
      </w:r>
    </w:p>
    <w:p>
      <w:pPr>
        <w:pStyle w:val="TextBody"/>
        <w:spacing w:lineRule="auto" w:line="247" w:before="90" w:after="0"/>
        <w:ind w:left="820" w:hanging="0"/>
        <w:rPr/>
      </w:pPr>
      <w:r>
        <w:rPr>
          <w:highlight w:val="green"/>
        </w:rPr>
        <w:t xml:space="preserve">Where </w:t>
      </w:r>
      <w:r>
        <w:rPr>
          <w:i/>
          <w:highlight w:val="green"/>
        </w:rPr>
        <w:t>y</w:t>
      </w:r>
      <w:r>
        <w:rPr>
          <w:i/>
          <w:highlight w:val="green"/>
          <w:vertAlign w:val="subscript"/>
        </w:rPr>
        <w:t>t</w:t>
      </w:r>
      <w:r>
        <w:rPr>
          <w:i/>
          <w:highlight w:val="green"/>
        </w:rPr>
        <w:t xml:space="preserve"> </w:t>
      </w:r>
      <w:r>
        <w:rPr>
          <w:highlight w:val="green"/>
        </w:rPr>
        <w:t xml:space="preserve">is the real expenditure on gasoline and oil and </w:t>
      </w:r>
      <w:r>
        <w:rPr>
          <w:i/>
          <w:highlight w:val="green"/>
        </w:rPr>
        <w:t>x</w:t>
      </w:r>
      <w:r>
        <w:rPr>
          <w:i/>
          <w:highlight w:val="green"/>
          <w:vertAlign w:val="subscript"/>
        </w:rPr>
        <w:t>t</w:t>
      </w:r>
      <w:r>
        <w:rPr>
          <w:i/>
          <w:highlight w:val="green"/>
        </w:rPr>
        <w:t xml:space="preserve"> </w:t>
      </w:r>
      <w:r>
        <w:rPr>
          <w:highlight w:val="green"/>
        </w:rPr>
        <w:t xml:space="preserve">the real disposable income. Perform a Lagrange Multiplier test for </w:t>
      </w:r>
      <w:r>
        <w:rPr>
          <w:i/>
          <w:highlight w:val="green"/>
        </w:rPr>
        <w:t>H</w:t>
      </w:r>
      <w:r>
        <w:rPr>
          <w:i/>
          <w:position w:val="-4"/>
          <w:sz w:val="14"/>
          <w:highlight w:val="green"/>
        </w:rPr>
        <w:t xml:space="preserve">o </w:t>
      </w:r>
      <w:r>
        <w:rPr>
          <w:highlight w:val="green"/>
        </w:rPr>
        <w:t xml:space="preserve">: </w:t>
      </w:r>
      <w:r>
        <w:rPr>
          <w:rFonts w:ascii="Symbol" w:hAnsi="Symbol"/>
          <w:i/>
          <w:sz w:val="25"/>
          <w:highlight w:val="green"/>
        </w:rPr>
        <w:t></w:t>
      </w:r>
      <w:r>
        <w:rPr>
          <w:position w:val="-4"/>
          <w:sz w:val="14"/>
          <w:highlight w:val="green"/>
        </w:rPr>
        <w:t xml:space="preserve">3 </w:t>
      </w:r>
      <w:r>
        <w:rPr>
          <w:rFonts w:ascii="Symbol" w:hAnsi="Symbol"/>
          <w:highlight w:val="green"/>
        </w:rPr>
        <w:t></w:t>
      </w:r>
      <w:r>
        <w:rPr>
          <w:highlight w:val="green"/>
        </w:rPr>
        <w:t xml:space="preserve"> 1 (go through the process step by step, do NOT use pre-loaded STATA routines). Do you reject the null?</w:t>
      </w:r>
    </w:p>
    <w:sectPr>
      <w:type w:val="nextPage"/>
      <w:pgSz w:w="12240" w:h="15840"/>
      <w:pgMar w:left="1700" w:right="1720" w:header="0" w:top="136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20" w:hanging="360"/>
      </w:pPr>
      <w:rPr>
        <w:sz w:val="24"/>
        <w:spacing w:val="-6"/>
        <w:szCs w:val="24"/>
        <w:w w:val="99"/>
        <w:rFonts w:eastAsia="Times New Roman" w:cs="Times New Roman"/>
        <w:lang w:val="en-CA" w:eastAsia="en-CA" w:bidi="en-CA"/>
      </w:rPr>
    </w:lvl>
    <w:lvl w:ilvl="1">
      <w:start w:val="1"/>
      <w:numFmt w:val="bullet"/>
      <w:lvlText w:val=""/>
      <w:lvlJc w:val="left"/>
      <w:pPr>
        <w:ind w:left="4340" w:hanging="360"/>
      </w:pPr>
      <w:rPr>
        <w:rFonts w:ascii="Symbol" w:hAnsi="Symbol" w:cs="Symbol" w:hint="default"/>
        <w:lang w:val="en-CA" w:eastAsia="en-CA" w:bidi="en-CA"/>
      </w:rPr>
    </w:lvl>
    <w:lvl w:ilvl="2">
      <w:start w:val="1"/>
      <w:numFmt w:val="bullet"/>
      <w:lvlText w:val=""/>
      <w:lvlJc w:val="left"/>
      <w:pPr>
        <w:ind w:left="4837" w:hanging="360"/>
      </w:pPr>
      <w:rPr>
        <w:rFonts w:ascii="Symbol" w:hAnsi="Symbol" w:cs="Symbol" w:hint="default"/>
        <w:lang w:val="en-CA" w:eastAsia="en-CA" w:bidi="en-CA"/>
      </w:rPr>
    </w:lvl>
    <w:lvl w:ilvl="3">
      <w:start w:val="1"/>
      <w:numFmt w:val="bullet"/>
      <w:lvlText w:val=""/>
      <w:lvlJc w:val="left"/>
      <w:pPr>
        <w:ind w:left="5335" w:hanging="360"/>
      </w:pPr>
      <w:rPr>
        <w:rFonts w:ascii="Symbol" w:hAnsi="Symbol" w:cs="Symbol" w:hint="default"/>
        <w:lang w:val="en-CA" w:eastAsia="en-CA" w:bidi="en-CA"/>
      </w:rPr>
    </w:lvl>
    <w:lvl w:ilvl="4">
      <w:start w:val="1"/>
      <w:numFmt w:val="bullet"/>
      <w:lvlText w:val=""/>
      <w:lvlJc w:val="left"/>
      <w:pPr>
        <w:ind w:left="5833" w:hanging="360"/>
      </w:pPr>
      <w:rPr>
        <w:rFonts w:ascii="Symbol" w:hAnsi="Symbol" w:cs="Symbol" w:hint="default"/>
        <w:lang w:val="en-CA" w:eastAsia="en-CA" w:bidi="en-CA"/>
      </w:rPr>
    </w:lvl>
    <w:lvl w:ilvl="5">
      <w:start w:val="1"/>
      <w:numFmt w:val="bullet"/>
      <w:lvlText w:val=""/>
      <w:lvlJc w:val="left"/>
      <w:pPr>
        <w:ind w:left="6331" w:hanging="360"/>
      </w:pPr>
      <w:rPr>
        <w:rFonts w:ascii="Symbol" w:hAnsi="Symbol" w:cs="Symbol" w:hint="default"/>
        <w:lang w:val="en-CA" w:eastAsia="en-CA" w:bidi="en-CA"/>
      </w:rPr>
    </w:lvl>
    <w:lvl w:ilvl="6">
      <w:start w:val="1"/>
      <w:numFmt w:val="bullet"/>
      <w:lvlText w:val=""/>
      <w:lvlJc w:val="left"/>
      <w:pPr>
        <w:ind w:left="6828" w:hanging="360"/>
      </w:pPr>
      <w:rPr>
        <w:rFonts w:ascii="Symbol" w:hAnsi="Symbol" w:cs="Symbol" w:hint="default"/>
        <w:lang w:val="en-CA" w:eastAsia="en-CA" w:bidi="en-CA"/>
      </w:rPr>
    </w:lvl>
    <w:lvl w:ilvl="7">
      <w:start w:val="1"/>
      <w:numFmt w:val="bullet"/>
      <w:lvlText w:val=""/>
      <w:lvlJc w:val="left"/>
      <w:pPr>
        <w:ind w:left="7326" w:hanging="360"/>
      </w:pPr>
      <w:rPr>
        <w:rFonts w:ascii="Symbol" w:hAnsi="Symbol" w:cs="Symbol" w:hint="default"/>
        <w:lang w:val="en-CA" w:eastAsia="en-CA" w:bidi="en-CA"/>
      </w:rPr>
    </w:lvl>
    <w:lvl w:ilvl="8">
      <w:start w:val="1"/>
      <w:numFmt w:val="bullet"/>
      <w:lvlText w:val=""/>
      <w:lvlJc w:val="left"/>
      <w:pPr>
        <w:ind w:left="7824" w:hanging="360"/>
      </w:pPr>
      <w:rPr>
        <w:rFonts w:ascii="Symbol" w:hAnsi="Symbol" w:cs="Symbol" w:hint="default"/>
        <w:lang w:val="en-CA" w:eastAsia="en-CA" w:bidi="en-C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compatSetting w:name="compatibilityMode" w:uri="http://schemas.microsoft.com/office/word" w:val="12"/>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bidi w:val="0"/>
      <w:jc w:val="left"/>
    </w:pPr>
    <w:rPr>
      <w:rFonts w:ascii="Times New Roman" w:hAnsi="Times New Roman" w:eastAsia="Times New Roman" w:cs="Times New Roman"/>
      <w:color w:val="auto"/>
      <w:kern w:val="0"/>
      <w:sz w:val="22"/>
      <w:szCs w:val="22"/>
      <w:lang w:val="en-CA" w:eastAsia="en-CA" w:bidi="en-C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spacing w:val="-6"/>
      <w:w w:val="99"/>
      <w:sz w:val="24"/>
      <w:szCs w:val="24"/>
      <w:lang w:val="en-CA" w:eastAsia="en-CA" w:bidi="en-CA"/>
    </w:rPr>
  </w:style>
  <w:style w:type="character" w:styleId="ListLabel2">
    <w:name w:val="ListLabel 2"/>
    <w:qFormat/>
    <w:rPr>
      <w:lang w:val="en-CA" w:eastAsia="en-CA" w:bidi="en-CA"/>
    </w:rPr>
  </w:style>
  <w:style w:type="character" w:styleId="ListLabel3">
    <w:name w:val="ListLabel 3"/>
    <w:qFormat/>
    <w:rPr>
      <w:lang w:val="en-CA" w:eastAsia="en-CA" w:bidi="en-CA"/>
    </w:rPr>
  </w:style>
  <w:style w:type="character" w:styleId="ListLabel4">
    <w:name w:val="ListLabel 4"/>
    <w:qFormat/>
    <w:rPr>
      <w:lang w:val="en-CA" w:eastAsia="en-CA" w:bidi="en-CA"/>
    </w:rPr>
  </w:style>
  <w:style w:type="character" w:styleId="ListLabel5">
    <w:name w:val="ListLabel 5"/>
    <w:qFormat/>
    <w:rPr>
      <w:lang w:val="en-CA" w:eastAsia="en-CA" w:bidi="en-CA"/>
    </w:rPr>
  </w:style>
  <w:style w:type="character" w:styleId="ListLabel6">
    <w:name w:val="ListLabel 6"/>
    <w:qFormat/>
    <w:rPr>
      <w:lang w:val="en-CA" w:eastAsia="en-CA" w:bidi="en-CA"/>
    </w:rPr>
  </w:style>
  <w:style w:type="character" w:styleId="ListLabel7">
    <w:name w:val="ListLabel 7"/>
    <w:qFormat/>
    <w:rPr>
      <w:lang w:val="en-CA" w:eastAsia="en-CA" w:bidi="en-CA"/>
    </w:rPr>
  </w:style>
  <w:style w:type="character" w:styleId="ListLabel8">
    <w:name w:val="ListLabel 8"/>
    <w:qFormat/>
    <w:rPr>
      <w:lang w:val="en-CA" w:eastAsia="en-CA" w:bidi="en-CA"/>
    </w:rPr>
  </w:style>
  <w:style w:type="character" w:styleId="ListLabel9">
    <w:name w:val="ListLabel 9"/>
    <w:qFormat/>
    <w:rPr>
      <w:lang w:val="en-CA" w:eastAsia="en-CA" w:bidi="en-CA"/>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uiPriority w:val="1"/>
    <w:qFormat/>
    <w:pPr/>
    <w:rPr>
      <w:sz w:val="24"/>
      <w:szCs w:val="24"/>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1"/>
    <w:qFormat/>
    <w:pPr>
      <w:ind w:left="820" w:hanging="360"/>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LibreOffice/6.0.2.1$Linux_X86_64 LibreOffice_project/00m0$Build-1</Application>
  <Pages>1</Pages>
  <Words>209</Words>
  <Characters>986</Characters>
  <CharactersWithSpaces>1186</CharactersWithSpaces>
  <Paragraphs>10</Paragraphs>
  <Company>Sky123.Org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2018-03-11T03:59:00Z</dcterms:created>
  <dc:creator/>
  <dc:description/>
  <dc:language>en-US</dc:language>
  <cp:lastModifiedBy/>
  <dcterms:modified xsi:type="dcterms:W3CDTF">2018-03-11T06:22:39Z</dcterms:modified>
  <cp:revision>3</cp:revision>
  <dc:subject/>
  <dc:title>Economics 505,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Sky123.Org</vt:lpwstr>
  </property>
  <property fmtid="{D5CDD505-2E9C-101B-9397-08002B2CF9AE}" pid="4" name="Created">
    <vt:filetime>2018-03-05T00:00:00Z</vt:filetime>
  </property>
  <property fmtid="{D5CDD505-2E9C-101B-9397-08002B2CF9AE}" pid="5" name="Creator">
    <vt:lpwstr>Acrobat PDFMaker 11 for Word</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2018-03-11T00:00:00Z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