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77BD9" w14:textId="281DF13E" w:rsidR="00F60AAE" w:rsidRDefault="00F60AAE">
      <w:r>
        <w:rPr>
          <w:rFonts w:hint="eastAsia"/>
        </w:rPr>
        <w:t>5</w:t>
      </w:r>
      <w:r>
        <w:t xml:space="preserve"> D</w:t>
      </w:r>
      <w:r>
        <w:rPr>
          <w:rFonts w:hint="eastAsia"/>
        </w:rPr>
        <w:t>is</w:t>
      </w:r>
      <w:r>
        <w:t xml:space="preserve">cussion (each discussion includes 2 replies) </w:t>
      </w:r>
      <w:r w:rsidRPr="00F60AAE">
        <w:rPr>
          <w:b/>
          <w:color w:val="FF0000"/>
        </w:rPr>
        <w:t>the discussion must have references</w:t>
      </w:r>
    </w:p>
    <w:p w14:paraId="2C709C3C" w14:textId="6623CDC1" w:rsidR="00F60AAE" w:rsidRDefault="00F60AAE" w:rsidP="00F60AAE">
      <w:r>
        <w:t xml:space="preserve"> – each discussion 300 words (Finish this part first)</w:t>
      </w:r>
    </w:p>
    <w:p w14:paraId="11FE689E" w14:textId="06994506" w:rsidR="00F60AAE" w:rsidRDefault="00F60AAE" w:rsidP="00F60AAE">
      <w:r>
        <w:t>--each reply 100 words (I will attach two of my classmate’s answer for each discussion after they posted)</w:t>
      </w:r>
    </w:p>
    <w:p w14:paraId="24D60F7E" w14:textId="431D28C5" w:rsidR="00F60AAE" w:rsidRPr="00F60AAE" w:rsidRDefault="00F60AAE" w:rsidP="00F60AAE">
      <w:pPr>
        <w:shd w:val="clear" w:color="auto" w:fill="B2E28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000000"/>
          <w:sz w:val="21"/>
          <w:szCs w:val="21"/>
        </w:rPr>
      </w:pPr>
      <w:r w:rsidRPr="00F60AAE">
        <w:rPr>
          <w:rFonts w:ascii="inherit" w:eastAsia="Times New Roman" w:hAnsi="inherit" w:cs="Courier New"/>
          <w:color w:val="000000"/>
          <w:sz w:val="21"/>
          <w:szCs w:val="21"/>
        </w:rPr>
        <w:t>ACC-645-Discussion</w:t>
      </w:r>
    </w:p>
    <w:p w14:paraId="42CA9988" w14:textId="77777777" w:rsidR="00F60AAE" w:rsidRPr="00F60AAE" w:rsidRDefault="00F60AAE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hyperlink r:id="rId5" w:tgtFrame="_blank" w:history="1">
        <w:r w:rsidRPr="00F60AAE">
          <w:rPr>
            <w:rStyle w:val="Hyperlink"/>
            <w:rFonts w:ascii="inherit" w:hAnsi="inherit"/>
            <w:sz w:val="21"/>
            <w:szCs w:val="21"/>
          </w:rPr>
          <w:t>https://www.sec.gov</w:t>
        </w:r>
      </w:hyperlink>
    </w:p>
    <w:p w14:paraId="5BBE1CB7" w14:textId="5BB4BD2E" w:rsidR="00F60AAE" w:rsidRPr="00F60AAE" w:rsidRDefault="00F60AAE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hyperlink r:id="rId6" w:tgtFrame="_blank" w:history="1">
        <w:r w:rsidRPr="00F60AAE">
          <w:rPr>
            <w:rStyle w:val="Hyperlink"/>
            <w:rFonts w:ascii="inherit" w:hAnsi="inherit"/>
            <w:sz w:val="21"/>
            <w:szCs w:val="21"/>
          </w:rPr>
          <w:t>https://aflcio.org/paywatch</w:t>
        </w:r>
      </w:hyperlink>
      <w:r>
        <w:rPr>
          <w:rFonts w:ascii="inherit" w:hAnsi="inherit"/>
          <w:noProof/>
          <w:color w:val="000000"/>
          <w:sz w:val="21"/>
          <w:szCs w:val="21"/>
        </w:rPr>
        <w:drawing>
          <wp:inline distT="0" distB="0" distL="0" distR="0" wp14:anchorId="4654EA1D" wp14:editId="4493230F">
            <wp:extent cx="5943600" cy="4514850"/>
            <wp:effectExtent l="0" t="0" r="0" b="0"/>
            <wp:docPr id="1" name="Picture 1" descr="C:\Users\amber\Downloads\166107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er\Downloads\1661077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BDD6" w14:textId="3EF84C45" w:rsidR="00F60AAE" w:rsidRDefault="00F60AAE" w:rsidP="00F60AAE">
      <w:r>
        <w:rPr>
          <w:noProof/>
        </w:rPr>
        <w:lastRenderedPageBreak/>
        <w:drawing>
          <wp:inline distT="0" distB="0" distL="0" distR="0" wp14:anchorId="42C99A05" wp14:editId="214D4EA0">
            <wp:extent cx="5943600" cy="4352925"/>
            <wp:effectExtent l="0" t="0" r="0" b="9525"/>
            <wp:docPr id="2" name="Picture 2" descr="C:\Users\amber\Downloads\8761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er\Downloads\87616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2BE4B" w14:textId="569B2B2C" w:rsidR="00177F32" w:rsidRDefault="00177F32" w:rsidP="00F60AAE"/>
    <w:p w14:paraId="19D40E5A" w14:textId="77376497" w:rsidR="00177F32" w:rsidRDefault="00177F32" w:rsidP="00F60AAE"/>
    <w:p w14:paraId="231AE327" w14:textId="59891107" w:rsidR="00177F32" w:rsidRDefault="00177F32" w:rsidP="00F60AAE"/>
    <w:p w14:paraId="7A5F2CC8" w14:textId="3045DC6F" w:rsidR="00177F32" w:rsidRDefault="00177F32" w:rsidP="00F60AAE"/>
    <w:p w14:paraId="032657D5" w14:textId="7104411F" w:rsidR="00177F32" w:rsidRDefault="00177F32" w:rsidP="00F60AAE"/>
    <w:p w14:paraId="4B432BB0" w14:textId="6AEFDF38" w:rsidR="00177F32" w:rsidRDefault="00177F32" w:rsidP="00F60AAE"/>
    <w:p w14:paraId="0F5350D9" w14:textId="0A513EB8" w:rsidR="00177F32" w:rsidRDefault="00177F32" w:rsidP="00F60AAE"/>
    <w:p w14:paraId="69DFE0EC" w14:textId="4CC4B3E5" w:rsidR="00177F32" w:rsidRDefault="00177F32" w:rsidP="00F60AAE"/>
    <w:p w14:paraId="31364331" w14:textId="09BC70F7" w:rsidR="00177F32" w:rsidRDefault="00177F32" w:rsidP="00F60AAE"/>
    <w:p w14:paraId="1D46761F" w14:textId="332E3431" w:rsidR="00177F32" w:rsidRDefault="00177F32" w:rsidP="00F60AAE"/>
    <w:p w14:paraId="0E9506BB" w14:textId="062FFFFD" w:rsidR="00177F32" w:rsidRDefault="00177F32" w:rsidP="00F60AAE"/>
    <w:p w14:paraId="6950706A" w14:textId="77777777" w:rsidR="00177F32" w:rsidRDefault="00177F32" w:rsidP="00F60AAE"/>
    <w:p w14:paraId="46A37D42" w14:textId="4A0A7843" w:rsidR="00F60AAE" w:rsidRDefault="00F60AAE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t>TAX-670-Discussion</w:t>
      </w:r>
    </w:p>
    <w:p w14:paraId="327F3A53" w14:textId="53380F58" w:rsidR="00F60AAE" w:rsidRDefault="00F60AAE" w:rsidP="00F60AAE">
      <w:r>
        <w:rPr>
          <w:noProof/>
        </w:rPr>
        <w:lastRenderedPageBreak/>
        <w:drawing>
          <wp:inline distT="0" distB="0" distL="0" distR="0" wp14:anchorId="00824E97" wp14:editId="2CB8FA73">
            <wp:extent cx="5943600" cy="4638675"/>
            <wp:effectExtent l="0" t="0" r="0" b="9525"/>
            <wp:docPr id="3" name="Picture 3" descr="C:\Users\amber\Downloads\36245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er\Downloads\362453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5E6C2" wp14:editId="3E207603">
            <wp:extent cx="5943600" cy="4676775"/>
            <wp:effectExtent l="0" t="0" r="0" b="9525"/>
            <wp:docPr id="4" name="Picture 4" descr="C:\Users\amber\Downloads\157979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er\Downloads\15797902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E97BD" wp14:editId="32507227">
            <wp:extent cx="4286250" cy="7620000"/>
            <wp:effectExtent l="0" t="0" r="0" b="0"/>
            <wp:docPr id="5" name="Picture 5" descr="C:\Users\amber\Downloads\83080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er\Downloads\8308074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6F54" w14:textId="77777777" w:rsidR="00F60AAE" w:rsidRDefault="00F60AAE" w:rsidP="00F60AAE"/>
    <w:p w14:paraId="50F95BBC" w14:textId="094108DA" w:rsidR="00F60AAE" w:rsidRDefault="00F60AAE" w:rsidP="00F60AAE"/>
    <w:p w14:paraId="47668A6A" w14:textId="77777777" w:rsidR="00F60AAE" w:rsidRDefault="00F60AAE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lastRenderedPageBreak/>
        <w:t>MBA-610-Discussion</w:t>
      </w:r>
    </w:p>
    <w:p w14:paraId="1EFD4699" w14:textId="641F7F25" w:rsidR="00F60AAE" w:rsidRDefault="00F60AAE" w:rsidP="00F60AAE">
      <w:r>
        <w:rPr>
          <w:noProof/>
        </w:rPr>
        <w:drawing>
          <wp:inline distT="0" distB="0" distL="0" distR="0" wp14:anchorId="7627C323" wp14:editId="5B764AC6">
            <wp:extent cx="5943600" cy="2781300"/>
            <wp:effectExtent l="0" t="0" r="0" b="0"/>
            <wp:docPr id="6" name="Picture 6" descr="C:\Users\amber\Downloads\2117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er\Downloads\2117103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F78F" w14:textId="275D99E4" w:rsidR="00F60AAE" w:rsidRDefault="00F60AAE" w:rsidP="00F60AAE"/>
    <w:p w14:paraId="050E503F" w14:textId="293F3CD0" w:rsidR="00F60AAE" w:rsidRDefault="00F60AAE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t>MBA-610-Discussion</w:t>
      </w:r>
      <w:r>
        <w:rPr>
          <w:rFonts w:ascii="inherit" w:hAnsi="inherit"/>
          <w:color w:val="000000"/>
          <w:sz w:val="21"/>
          <w:szCs w:val="21"/>
        </w:rPr>
        <w:t xml:space="preserve"> 2</w:t>
      </w:r>
    </w:p>
    <w:p w14:paraId="09BEBD02" w14:textId="77777777" w:rsidR="00F60AAE" w:rsidRDefault="00F60AAE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hyperlink r:id="rId13" w:tgtFrame="_blank" w:history="1">
        <w:r>
          <w:rPr>
            <w:rStyle w:val="Hyperlink"/>
            <w:rFonts w:ascii="inherit" w:hAnsi="inherit"/>
            <w:sz w:val="21"/>
            <w:szCs w:val="21"/>
          </w:rPr>
          <w:t>https://marketrealist.com/2015/12/introducting-mega-deal-monsanto-syngenta</w:t>
        </w:r>
      </w:hyperlink>
    </w:p>
    <w:p w14:paraId="7C881EEF" w14:textId="5E2F2365" w:rsidR="00177F32" w:rsidRDefault="00F60AAE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noProof/>
          <w:color w:val="000000"/>
          <w:sz w:val="21"/>
          <w:szCs w:val="21"/>
        </w:rPr>
        <w:drawing>
          <wp:inline distT="0" distB="0" distL="0" distR="0" wp14:anchorId="73D94164" wp14:editId="57343824">
            <wp:extent cx="5943600" cy="3810000"/>
            <wp:effectExtent l="0" t="0" r="0" b="0"/>
            <wp:docPr id="7" name="Picture 7" descr="C:\Users\amber\Downloads\14547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ber\Downloads\145470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BDA5" w14:textId="31F12B8B" w:rsidR="00177F32" w:rsidRDefault="00177F32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</w:p>
    <w:p w14:paraId="0C205249" w14:textId="4F016561" w:rsidR="00177F32" w:rsidRDefault="00177F32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</w:p>
    <w:p w14:paraId="039B102F" w14:textId="6EC89BA9" w:rsidR="00177F32" w:rsidRDefault="00177F32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</w:p>
    <w:p w14:paraId="21089244" w14:textId="60DFF585" w:rsidR="00177F32" w:rsidRDefault="00177F32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</w:p>
    <w:p w14:paraId="0ADADFB6" w14:textId="09C50E48" w:rsidR="00177F32" w:rsidRDefault="00177F32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</w:p>
    <w:p w14:paraId="67C1865E" w14:textId="77777777" w:rsidR="00177F32" w:rsidRDefault="00177F32" w:rsidP="00F60AAE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</w:p>
    <w:p w14:paraId="6F66AAF2" w14:textId="064CB66B" w:rsidR="00177F32" w:rsidRDefault="00177F32" w:rsidP="00177F32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t>ACC-646-Discussion</w:t>
      </w:r>
    </w:p>
    <w:p w14:paraId="5BD9B991" w14:textId="77777777" w:rsidR="00177F32" w:rsidRDefault="00177F32" w:rsidP="00177F32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hyperlink r:id="rId15" w:tgtFrame="_blank" w:history="1">
        <w:r>
          <w:rPr>
            <w:rStyle w:val="Hyperlink"/>
            <w:rFonts w:ascii="inherit" w:hAnsi="inherit"/>
            <w:sz w:val="21"/>
            <w:szCs w:val="21"/>
          </w:rPr>
          <w:t>https://www.aicpa.org/research/standards/codeofconduct/downloadabledocuments/2013june1codeofprofessionalconduct.pdf</w:t>
        </w:r>
      </w:hyperlink>
    </w:p>
    <w:p w14:paraId="2C04D18B" w14:textId="77777777" w:rsidR="00177F32" w:rsidRDefault="00177F32" w:rsidP="00177F32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hyperlink r:id="rId16" w:tgtFrame="_blank" w:history="1">
        <w:r>
          <w:rPr>
            <w:rStyle w:val="Hyperlink"/>
            <w:rFonts w:ascii="inherit" w:hAnsi="inherit"/>
            <w:sz w:val="21"/>
            <w:szCs w:val="21"/>
          </w:rPr>
          <w:t>http://federalevidence.com/rules-of-evidence#Rule702</w:t>
        </w:r>
      </w:hyperlink>
    </w:p>
    <w:p w14:paraId="51714747" w14:textId="79A708F4" w:rsidR="00177F32" w:rsidRDefault="00177F32" w:rsidP="00177F32">
      <w:pPr>
        <w:pStyle w:val="HTMLPreformatted"/>
        <w:shd w:val="clear" w:color="auto" w:fill="B2E281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noProof/>
          <w:color w:val="000000"/>
          <w:sz w:val="21"/>
          <w:szCs w:val="21"/>
        </w:rPr>
        <w:drawing>
          <wp:inline distT="0" distB="0" distL="0" distR="0" wp14:anchorId="07A1CFBB" wp14:editId="416BB8B5">
            <wp:extent cx="5943600" cy="3219450"/>
            <wp:effectExtent l="0" t="0" r="0" b="0"/>
            <wp:docPr id="8" name="Picture 8" descr="C:\Users\amber\Downloads\19958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ber\Downloads\1995864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58570" w14:textId="180F7A1F" w:rsidR="00F60AAE" w:rsidRDefault="00F60AAE" w:rsidP="00F60AAE"/>
    <w:p w14:paraId="24CCA5F2" w14:textId="5A06EE9C" w:rsidR="00177F32" w:rsidRDefault="00177F32" w:rsidP="00F60AAE"/>
    <w:p w14:paraId="56FCAB44" w14:textId="6427782B" w:rsidR="00177F32" w:rsidRDefault="00177F32" w:rsidP="00F60AAE">
      <w:pPr>
        <w:rPr>
          <w:b/>
          <w:noProof/>
          <w:color w:val="FF0000"/>
        </w:rPr>
      </w:pPr>
      <w:r w:rsidRPr="00177F32">
        <w:rPr>
          <w:b/>
          <w:color w:val="FF0000"/>
        </w:rPr>
        <w:lastRenderedPageBreak/>
        <w:t>ACC-646- Activity (2 pages must have references)</w:t>
      </w:r>
      <w:r w:rsidRPr="00177F32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drawing>
          <wp:inline distT="0" distB="0" distL="0" distR="0" wp14:anchorId="734B1C5E" wp14:editId="238C32D8">
            <wp:extent cx="5934075" cy="6124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lastRenderedPageBreak/>
        <w:drawing>
          <wp:inline distT="0" distB="0" distL="0" distR="0" wp14:anchorId="2E86DE83" wp14:editId="0EEA6F37">
            <wp:extent cx="5943600" cy="3038475"/>
            <wp:effectExtent l="0" t="0" r="0" b="9525"/>
            <wp:docPr id="9" name="Picture 9" descr="C:\Users\amber\Downloads\107239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ber\Downloads\1072398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FD62" w14:textId="723E91B4" w:rsidR="00177F32" w:rsidRDefault="00177F32" w:rsidP="00F60AAE">
      <w:pPr>
        <w:rPr>
          <w:b/>
          <w:color w:val="FF0000"/>
        </w:rPr>
      </w:pPr>
    </w:p>
    <w:p w14:paraId="65689EE0" w14:textId="79A3D435" w:rsidR="00177F32" w:rsidRDefault="00177F32" w:rsidP="00F60AAE">
      <w:pPr>
        <w:rPr>
          <w:b/>
          <w:color w:val="FF0000"/>
        </w:rPr>
      </w:pPr>
    </w:p>
    <w:p w14:paraId="1D10F77B" w14:textId="2EF2F7D6" w:rsidR="00177F32" w:rsidRDefault="00177F32" w:rsidP="00F60AAE">
      <w:pPr>
        <w:rPr>
          <w:b/>
          <w:color w:val="FF0000"/>
        </w:rPr>
      </w:pPr>
    </w:p>
    <w:p w14:paraId="3A1A9187" w14:textId="284DB825" w:rsidR="00177F32" w:rsidRDefault="00177F32" w:rsidP="00F60AAE">
      <w:pPr>
        <w:rPr>
          <w:b/>
          <w:color w:val="FF0000"/>
        </w:rPr>
      </w:pPr>
    </w:p>
    <w:p w14:paraId="489E1D96" w14:textId="1C657CD0" w:rsidR="00177F32" w:rsidRDefault="00177F32" w:rsidP="00F60AAE">
      <w:pPr>
        <w:rPr>
          <w:b/>
          <w:color w:val="FF0000"/>
        </w:rPr>
      </w:pPr>
      <w:r>
        <w:rPr>
          <w:b/>
          <w:color w:val="FF0000"/>
        </w:rPr>
        <w:t>TAX-670-Short Paper (3 pages, must have references)</w:t>
      </w:r>
      <w:r w:rsidRPr="00177F32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drawing>
          <wp:inline distT="0" distB="0" distL="0" distR="0" wp14:anchorId="7D77D605" wp14:editId="53A9A3C0">
            <wp:extent cx="5943600" cy="1771650"/>
            <wp:effectExtent l="0" t="0" r="0" b="0"/>
            <wp:docPr id="11" name="Picture 11" descr="C:\Users\amber\Downloads\114329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ber\Downloads\11432976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14:paraId="3838B936" w14:textId="047E2A56" w:rsidR="00177F32" w:rsidRPr="00177F32" w:rsidRDefault="00177F32" w:rsidP="00F60AAE">
      <w:pPr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 wp14:anchorId="0CF37877" wp14:editId="603EAB26">
            <wp:extent cx="5934075" cy="6810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F32" w:rsidRPr="00177F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E2A74"/>
    <w:multiLevelType w:val="hybridMultilevel"/>
    <w:tmpl w:val="85B8658C"/>
    <w:lvl w:ilvl="0" w:tplc="3162DEA8">
      <w:start w:val="5"/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AAE"/>
    <w:rsid w:val="00177F32"/>
    <w:rsid w:val="00750464"/>
    <w:rsid w:val="00F6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D298F"/>
  <w15:chartTrackingRefBased/>
  <w15:docId w15:val="{5B3AB3AC-4162-480A-8465-9417B062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0AA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0A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0AAE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60A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x.qq.com/cgi-bin/mmwebwx-bin/webwxcheckurl?requrl=https%3A%2F%2Fmarketrealist.com%2F2015%2F12%2Fintroducting-mega-deal-monsanto-syngenta&amp;skey=%40crypt_f3cd77d4_c9c42427d689ff60823e58625a20e4d4&amp;deviceid=e274161309064088&amp;pass_ticket=iLxwKhLUpPWnuaPB75kwmgIA%252B1u%252FA9WhSI3hBaAKG0TahKP6Kl1gQ%252FYEAOu3DSdi&amp;opcode=2&amp;scene=1&amp;username=@64f25b7f92e908061d4638f56d3f58c4ec8ed18dc6dbd6a10beafc4c86dcb292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x.qq.com/cgi-bin/mmwebwx-bin/webwxcheckurl?requrl=http%3A%2F%2Ffederalevidence.com%2Frules-of-evidence%23Rule702&amp;skey=%40crypt_f3cd77d4_c9c42427d689ff60823e58625a20e4d4&amp;deviceid=e274161309064088&amp;pass_ticket=iLxwKhLUpPWnuaPB75kwmgIA%252B1u%252FA9WhSI3hBaAKG0TahKP6Kl1gQ%252FYEAOu3DSdi&amp;opcode=2&amp;scene=1&amp;username=@64f25b7f92e908061d4638f56d3f58c4ec8ed18dc6dbd6a10beafc4c86dcb292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x.qq.com/cgi-bin/mmwebwx-bin/webwxcheckurl?requrl=https%3A%2F%2Faflcio.org%2Fpaywatch&amp;skey=%40crypt_f3cd77d4_c9c42427d689ff60823e58625a20e4d4&amp;deviceid=e274161309064088&amp;pass_ticket=iLxwKhLUpPWnuaPB75kwmgIA%252B1u%252FA9WhSI3hBaAKG0TahKP6Kl1gQ%252FYEAOu3DSdi&amp;opcode=2&amp;scene=1&amp;username=@64f25b7f92e908061d4638f56d3f58c4ec8ed18dc6dbd6a10beafc4c86dcb292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x.qq.com/cgi-bin/mmwebwx-bin/webwxcheckurl?requrl=https%3A%2F%2Fwww.sec.gov&amp;skey=%40crypt_f3cd77d4_c9c42427d689ff60823e58625a20e4d4&amp;deviceid=e274161309064088&amp;pass_ticket=iLxwKhLUpPWnuaPB75kwmgIA%252B1u%252FA9WhSI3hBaAKG0TahKP6Kl1gQ%252FYEAOu3DSdi&amp;opcode=2&amp;scene=1&amp;username=@64f25b7f92e908061d4638f56d3f58c4ec8ed18dc6dbd6a10beafc4c86dcb292" TargetMode="External"/><Relationship Id="rId15" Type="http://schemas.openxmlformats.org/officeDocument/2006/relationships/hyperlink" Target="https://wx.qq.com/cgi-bin/mmwebwx-bin/webwxcheckurl?requrl=https%3A%2F%2Fwww.aicpa.org%2Fresearch%2Fstandards%2Fcodeofconduct%2Fdownloadabledocuments%2F2013june1codeofprofessionalconduct.pdf&amp;skey=%40crypt_f3cd77d4_c9c42427d689ff60823e58625a20e4d4&amp;deviceid=e274161309064088&amp;pass_ticket=iLxwKhLUpPWnuaPB75kwmgIA%252B1u%252FA9WhSI3hBaAKG0TahKP6Kl1gQ%252FYEAOu3DSdi&amp;opcode=2&amp;scene=1&amp;username=@64f25b7f92e908061d4638f56d3f58c4ec8ed18dc6dbd6a10beafc4c86dcb29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amberat206@gmail.com</dc:creator>
  <cp:keywords/>
  <dc:description/>
  <cp:lastModifiedBy>amberat206@gmail.com</cp:lastModifiedBy>
  <cp:revision>1</cp:revision>
  <dcterms:created xsi:type="dcterms:W3CDTF">2018-03-19T07:58:00Z</dcterms:created>
  <dcterms:modified xsi:type="dcterms:W3CDTF">2018-03-19T08:17:00Z</dcterms:modified>
</cp:coreProperties>
</file>