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9BBA" w14:textId="5C9B64C7" w:rsidR="00822F0F" w:rsidRPr="00D66A48" w:rsidRDefault="00822F0F" w:rsidP="00822F0F">
      <w:pPr>
        <w:pStyle w:val="ListParagraph"/>
        <w:numPr>
          <w:ilvl w:val="1"/>
          <w:numId w:val="1"/>
        </w:numPr>
        <w:spacing w:line="360" w:lineRule="auto"/>
        <w:ind w:left="360"/>
        <w:rPr>
          <w:rFonts w:ascii="Times New Roman" w:hAnsi="Times New Roman" w:cs="Times New Roman"/>
          <w:b/>
          <w:bCs/>
          <w:color w:val="000000" w:themeColor="text1"/>
        </w:rPr>
      </w:pPr>
      <w:bookmarkStart w:id="0" w:name="_GoBack"/>
      <w:bookmarkEnd w:id="0"/>
      <w:r w:rsidRPr="00FA75B5">
        <w:rPr>
          <w:rFonts w:ascii="Times New Roman" w:hAnsi="Times New Roman" w:cs="Times New Roman"/>
          <w:color w:val="000000" w:themeColor="text1"/>
        </w:rPr>
        <w:t xml:space="preserve">As a faculty member in the Department of Special Education, the department chair has asked you to create a </w:t>
      </w:r>
      <w:proofErr w:type="gramStart"/>
      <w:r w:rsidRPr="00FA75B5">
        <w:rPr>
          <w:rFonts w:ascii="Times New Roman" w:hAnsi="Times New Roman" w:cs="Times New Roman"/>
          <w:color w:val="000000" w:themeColor="text1"/>
        </w:rPr>
        <w:t>15 week</w:t>
      </w:r>
      <w:proofErr w:type="gramEnd"/>
      <w:r w:rsidRPr="00FA75B5">
        <w:rPr>
          <w:rFonts w:ascii="Times New Roman" w:hAnsi="Times New Roman" w:cs="Times New Roman"/>
          <w:color w:val="000000" w:themeColor="text1"/>
        </w:rPr>
        <w:t xml:space="preserve"> course for </w:t>
      </w:r>
      <w:r w:rsidRPr="00A421E5">
        <w:rPr>
          <w:rFonts w:ascii="Times New Roman" w:hAnsi="Times New Roman" w:cs="Times New Roman"/>
          <w:b/>
          <w:bCs/>
          <w:color w:val="000000" w:themeColor="text1"/>
          <w:highlight w:val="green"/>
        </w:rPr>
        <w:t>elementary</w:t>
      </w:r>
      <w:r w:rsidRPr="00FA75B5">
        <w:rPr>
          <w:rFonts w:ascii="Times New Roman" w:hAnsi="Times New Roman" w:cs="Times New Roman"/>
          <w:color w:val="000000" w:themeColor="text1"/>
        </w:rPr>
        <w:t xml:space="preserve"> education undergraduate students introducing them to </w:t>
      </w:r>
      <w:r w:rsidRPr="00FA75B5">
        <w:rPr>
          <w:rFonts w:ascii="Times New Roman" w:hAnsi="Times New Roman" w:cs="Times New Roman"/>
          <w:b/>
          <w:color w:val="000000" w:themeColor="text1"/>
        </w:rPr>
        <w:t xml:space="preserve">methods of inclusion </w:t>
      </w:r>
      <w:r w:rsidRPr="0069727A">
        <w:rPr>
          <w:rFonts w:ascii="Times New Roman" w:hAnsi="Times New Roman" w:cs="Times New Roman"/>
          <w:bCs/>
          <w:color w:val="000000" w:themeColor="text1"/>
        </w:rPr>
        <w:t>f</w:t>
      </w:r>
      <w:r w:rsidRPr="00FA75B5">
        <w:rPr>
          <w:rFonts w:ascii="Times New Roman" w:hAnsi="Times New Roman" w:cs="Times New Roman"/>
          <w:color w:val="000000" w:themeColor="text1"/>
        </w:rPr>
        <w:t xml:space="preserve">or students with disabilities and the </w:t>
      </w:r>
      <w:r w:rsidRPr="00FA75B5">
        <w:rPr>
          <w:rFonts w:ascii="Times New Roman" w:hAnsi="Times New Roman" w:cs="Times New Roman"/>
          <w:b/>
          <w:color w:val="000000" w:themeColor="text1"/>
        </w:rPr>
        <w:t>multi-tiered system of support</w:t>
      </w:r>
      <w:r w:rsidRPr="00FA75B5">
        <w:rPr>
          <w:rFonts w:ascii="Times New Roman" w:hAnsi="Times New Roman" w:cs="Times New Roman"/>
          <w:color w:val="000000" w:themeColor="text1"/>
        </w:rPr>
        <w:t xml:space="preserve"> (MTSS).  </w:t>
      </w:r>
      <w:r w:rsidRPr="009E3138">
        <w:rPr>
          <w:rFonts w:ascii="Times New Roman" w:hAnsi="Times New Roman" w:cs="Times New Roman"/>
          <w:i/>
          <w:iCs/>
          <w:color w:val="000000" w:themeColor="text1"/>
          <w:highlight w:val="cyan"/>
        </w:rPr>
        <w:t>Provide detail on the responsibilities of general education teachers to implement MTSS</w:t>
      </w:r>
      <w:r w:rsidRPr="00FA75B5">
        <w:rPr>
          <w:rFonts w:ascii="Times New Roman" w:hAnsi="Times New Roman" w:cs="Times New Roman"/>
          <w:color w:val="000000" w:themeColor="text1"/>
        </w:rPr>
        <w:t xml:space="preserve">. </w:t>
      </w:r>
      <w:r w:rsidRPr="00571003">
        <w:rPr>
          <w:rFonts w:ascii="Times New Roman" w:hAnsi="Times New Roman" w:cs="Times New Roman"/>
          <w:i/>
          <w:iCs/>
          <w:color w:val="000000" w:themeColor="text1"/>
          <w:highlight w:val="magenta"/>
        </w:rPr>
        <w:t>What are their</w:t>
      </w:r>
      <w:r w:rsidR="00571003">
        <w:rPr>
          <w:rFonts w:ascii="Times New Roman" w:hAnsi="Times New Roman" w:cs="Times New Roman"/>
          <w:i/>
          <w:iCs/>
          <w:color w:val="000000" w:themeColor="text1"/>
          <w:highlight w:val="magenta"/>
        </w:rPr>
        <w:t xml:space="preserve"> (GenEd</w:t>
      </w:r>
      <w:r w:rsidR="007230E7">
        <w:rPr>
          <w:rFonts w:ascii="Times New Roman" w:hAnsi="Times New Roman" w:cs="Times New Roman"/>
          <w:i/>
          <w:iCs/>
          <w:color w:val="000000" w:themeColor="text1"/>
          <w:highlight w:val="magenta"/>
        </w:rPr>
        <w:t xml:space="preserve"> teacher</w:t>
      </w:r>
      <w:r w:rsidR="00571003">
        <w:rPr>
          <w:rFonts w:ascii="Times New Roman" w:hAnsi="Times New Roman" w:cs="Times New Roman"/>
          <w:i/>
          <w:iCs/>
          <w:color w:val="000000" w:themeColor="text1"/>
          <w:highlight w:val="magenta"/>
        </w:rPr>
        <w:t>)</w:t>
      </w:r>
      <w:r w:rsidRPr="00571003">
        <w:rPr>
          <w:rFonts w:ascii="Times New Roman" w:hAnsi="Times New Roman" w:cs="Times New Roman"/>
          <w:i/>
          <w:iCs/>
          <w:color w:val="000000" w:themeColor="text1"/>
          <w:highlight w:val="magenta"/>
        </w:rPr>
        <w:t xml:space="preserve"> roles and responsibilities</w:t>
      </w:r>
      <w:r w:rsidRPr="00FA75B5">
        <w:rPr>
          <w:rFonts w:ascii="Times New Roman" w:hAnsi="Times New Roman" w:cs="Times New Roman"/>
          <w:color w:val="000000" w:themeColor="text1"/>
        </w:rPr>
        <w:t xml:space="preserve">, </w:t>
      </w:r>
      <w:r w:rsidRPr="00571003">
        <w:rPr>
          <w:rFonts w:ascii="Times New Roman" w:hAnsi="Times New Roman" w:cs="Times New Roman"/>
          <w:i/>
          <w:iCs/>
          <w:color w:val="000000" w:themeColor="text1"/>
          <w:highlight w:val="yellow"/>
        </w:rPr>
        <w:t>level of collaboration with special education</w:t>
      </w:r>
      <w:r w:rsidRPr="00FA75B5">
        <w:rPr>
          <w:rFonts w:ascii="Times New Roman" w:hAnsi="Times New Roman" w:cs="Times New Roman"/>
          <w:color w:val="000000" w:themeColor="text1"/>
        </w:rPr>
        <w:t xml:space="preserve">, and </w:t>
      </w:r>
      <w:r w:rsidRPr="00571003">
        <w:rPr>
          <w:rFonts w:ascii="Times New Roman" w:hAnsi="Times New Roman" w:cs="Times New Roman"/>
          <w:i/>
          <w:iCs/>
          <w:color w:val="000000" w:themeColor="text1"/>
          <w:highlight w:val="green"/>
        </w:rPr>
        <w:t>communication with parents</w:t>
      </w:r>
      <w:r w:rsidRPr="00FA75B5">
        <w:rPr>
          <w:rFonts w:ascii="Times New Roman" w:hAnsi="Times New Roman" w:cs="Times New Roman"/>
          <w:color w:val="000000" w:themeColor="text1"/>
        </w:rPr>
        <w:t>?</w:t>
      </w:r>
    </w:p>
    <w:p w14:paraId="122C2BCD" w14:textId="77777777" w:rsidR="00FA24CA" w:rsidRPr="00FA24CA" w:rsidRDefault="00FA24CA" w:rsidP="00FA24CA">
      <w:pPr>
        <w:pStyle w:val="ListParagraph"/>
        <w:spacing w:line="360" w:lineRule="auto"/>
        <w:rPr>
          <w:rFonts w:ascii="Times New Roman" w:hAnsi="Times New Roman" w:cs="Times New Roman"/>
          <w:color w:val="000000" w:themeColor="text1"/>
        </w:rPr>
      </w:pPr>
      <w:r w:rsidRPr="00FA24CA">
        <w:rPr>
          <w:rFonts w:ascii="Times New Roman" w:hAnsi="Times New Roman" w:cs="Times New Roman"/>
          <w:color w:val="000000" w:themeColor="text1"/>
        </w:rPr>
        <w:t>a. Describe the content of the course;</w:t>
      </w:r>
    </w:p>
    <w:p w14:paraId="43990B66" w14:textId="77777777" w:rsidR="00FA24CA" w:rsidRPr="00FA24CA" w:rsidRDefault="00FA24CA" w:rsidP="00FA24CA">
      <w:pPr>
        <w:pStyle w:val="ListParagraph"/>
        <w:spacing w:line="360" w:lineRule="auto"/>
        <w:rPr>
          <w:rFonts w:ascii="Times New Roman" w:hAnsi="Times New Roman" w:cs="Times New Roman"/>
          <w:color w:val="000000" w:themeColor="text1"/>
        </w:rPr>
      </w:pPr>
      <w:r w:rsidRPr="00FA24CA">
        <w:rPr>
          <w:rFonts w:ascii="Times New Roman" w:hAnsi="Times New Roman" w:cs="Times New Roman"/>
          <w:color w:val="000000" w:themeColor="text1"/>
        </w:rPr>
        <w:t>b. Describe the goals and objectives of the content;</w:t>
      </w:r>
    </w:p>
    <w:p w14:paraId="600FB549" w14:textId="77777777" w:rsidR="00FA24CA" w:rsidRDefault="00FA24CA" w:rsidP="00FA24CA">
      <w:pPr>
        <w:pStyle w:val="ListParagraph"/>
        <w:spacing w:line="360" w:lineRule="auto"/>
        <w:rPr>
          <w:rFonts w:ascii="Times New Roman" w:hAnsi="Times New Roman" w:cs="Times New Roman"/>
          <w:color w:val="000000" w:themeColor="text1"/>
        </w:rPr>
      </w:pPr>
      <w:r w:rsidRPr="00FA24CA">
        <w:rPr>
          <w:rFonts w:ascii="Times New Roman" w:hAnsi="Times New Roman" w:cs="Times New Roman"/>
          <w:color w:val="000000" w:themeColor="text1"/>
        </w:rPr>
        <w:t xml:space="preserve">c. Describe the teaching methods you will model and the types of assignments to be </w:t>
      </w:r>
      <w:r>
        <w:rPr>
          <w:rFonts w:ascii="Times New Roman" w:hAnsi="Times New Roman" w:cs="Times New Roman"/>
          <w:color w:val="000000" w:themeColor="text1"/>
        </w:rPr>
        <w:t xml:space="preserve">     </w:t>
      </w:r>
    </w:p>
    <w:p w14:paraId="61571D2C" w14:textId="196B8E01" w:rsidR="00FA24CA" w:rsidRPr="00FA24CA" w:rsidRDefault="00FA24CA" w:rsidP="00FA24CA">
      <w:pPr>
        <w:pStyle w:val="ListParagraph"/>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FA24CA">
        <w:rPr>
          <w:rFonts w:ascii="Times New Roman" w:hAnsi="Times New Roman" w:cs="Times New Roman"/>
          <w:color w:val="000000" w:themeColor="text1"/>
        </w:rPr>
        <w:t>completed;</w:t>
      </w:r>
    </w:p>
    <w:p w14:paraId="27BD9B03" w14:textId="77777777" w:rsidR="003835BD" w:rsidRDefault="00FA24CA" w:rsidP="00FA24CA">
      <w:pPr>
        <w:pStyle w:val="ListParagraph"/>
        <w:spacing w:line="360" w:lineRule="auto"/>
        <w:rPr>
          <w:rFonts w:ascii="Times New Roman" w:hAnsi="Times New Roman" w:cs="Times New Roman"/>
          <w:color w:val="000000" w:themeColor="text1"/>
        </w:rPr>
      </w:pPr>
      <w:r w:rsidRPr="00FA24CA">
        <w:rPr>
          <w:rFonts w:ascii="Times New Roman" w:hAnsi="Times New Roman" w:cs="Times New Roman"/>
          <w:color w:val="000000" w:themeColor="text1"/>
        </w:rPr>
        <w:t xml:space="preserve">d. Describe the assessments that will ensure that your course achieves its goals and </w:t>
      </w:r>
    </w:p>
    <w:p w14:paraId="66070802" w14:textId="0D37215F" w:rsidR="00FA24CA" w:rsidRPr="00FA24CA" w:rsidRDefault="003835BD" w:rsidP="00FA24CA">
      <w:pPr>
        <w:pStyle w:val="ListParagraph"/>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FA24CA" w:rsidRPr="00FA24CA">
        <w:rPr>
          <w:rFonts w:ascii="Times New Roman" w:hAnsi="Times New Roman" w:cs="Times New Roman"/>
          <w:color w:val="000000" w:themeColor="text1"/>
        </w:rPr>
        <w:t>objectives.</w:t>
      </w:r>
    </w:p>
    <w:p w14:paraId="50761C28" w14:textId="77777777" w:rsidR="00D66A48" w:rsidRPr="003876DD" w:rsidRDefault="00D66A48" w:rsidP="00FA24CA">
      <w:pPr>
        <w:pStyle w:val="ListParagraph"/>
        <w:spacing w:line="360" w:lineRule="auto"/>
        <w:rPr>
          <w:rFonts w:ascii="Times New Roman" w:hAnsi="Times New Roman" w:cs="Times New Roman"/>
          <w:b/>
          <w:bCs/>
          <w:color w:val="000000" w:themeColor="text1"/>
        </w:rPr>
      </w:pPr>
    </w:p>
    <w:p w14:paraId="7542017A" w14:textId="38CE1759" w:rsidR="008C577B" w:rsidRDefault="008C577B" w:rsidP="008C577B">
      <w:pPr>
        <w:spacing w:line="480" w:lineRule="auto"/>
        <w:rPr>
          <w:b/>
          <w:bCs/>
          <w:color w:val="000000" w:themeColor="text1"/>
        </w:rPr>
      </w:pPr>
      <w:r w:rsidRPr="008C577B">
        <w:rPr>
          <w:b/>
          <w:bCs/>
          <w:color w:val="000000" w:themeColor="text1"/>
        </w:rPr>
        <w:t>Course Instruction and Assignments</w:t>
      </w:r>
    </w:p>
    <w:p w14:paraId="003F8D53" w14:textId="3F8CB1F1" w:rsidR="008C577B" w:rsidRPr="008C577B" w:rsidRDefault="00FC41CC" w:rsidP="008C577B">
      <w:pPr>
        <w:spacing w:line="480" w:lineRule="auto"/>
        <w:rPr>
          <w:color w:val="000000" w:themeColor="text1"/>
        </w:rPr>
      </w:pPr>
      <w:r>
        <w:rPr>
          <w:color w:val="000000" w:themeColor="text1"/>
        </w:rPr>
        <w:tab/>
      </w:r>
      <w:r w:rsidR="008C577B" w:rsidRPr="008C577B">
        <w:rPr>
          <w:color w:val="000000" w:themeColor="text1"/>
        </w:rPr>
        <w:t>My 15-week class for undergrad elementary education majors will</w:t>
      </w:r>
      <w:r w:rsidR="008C577B">
        <w:rPr>
          <w:color w:val="000000" w:themeColor="text1"/>
        </w:rPr>
        <w:t xml:space="preserve"> help them understand key concepts</w:t>
      </w:r>
      <w:r w:rsidR="00366CCA">
        <w:rPr>
          <w:color w:val="000000" w:themeColor="text1"/>
        </w:rPr>
        <w:t xml:space="preserve"> about inclusion and multi-tire</w:t>
      </w:r>
      <w:r w:rsidR="008C577B">
        <w:rPr>
          <w:color w:val="000000" w:themeColor="text1"/>
        </w:rPr>
        <w:t xml:space="preserve"> system support systems</w:t>
      </w:r>
      <w:r w:rsidR="00CD79B6">
        <w:rPr>
          <w:color w:val="000000" w:themeColor="text1"/>
        </w:rPr>
        <w:t xml:space="preserve"> (MTSS) by using the following pedagogy: </w:t>
      </w:r>
      <w:r w:rsidR="008C577B">
        <w:rPr>
          <w:color w:val="000000" w:themeColor="text1"/>
        </w:rPr>
        <w:t xml:space="preserve">a. </w:t>
      </w:r>
      <w:r w:rsidR="008C577B" w:rsidRPr="008C577B">
        <w:rPr>
          <w:color w:val="000000" w:themeColor="text1"/>
        </w:rPr>
        <w:t>Lecture</w:t>
      </w:r>
      <w:r w:rsidR="008C577B">
        <w:rPr>
          <w:color w:val="000000" w:themeColor="text1"/>
        </w:rPr>
        <w:t>s with</w:t>
      </w:r>
      <w:r w:rsidR="008C577B" w:rsidRPr="008C577B">
        <w:rPr>
          <w:color w:val="000000" w:themeColor="text1"/>
        </w:rPr>
        <w:t xml:space="preserve"> </w:t>
      </w:r>
      <w:r w:rsidR="009614A7">
        <w:rPr>
          <w:color w:val="000000" w:themeColor="text1"/>
        </w:rPr>
        <w:t xml:space="preserve">PowerPoint; </w:t>
      </w:r>
      <w:r w:rsidR="00CD79B6">
        <w:rPr>
          <w:color w:val="000000" w:themeColor="text1"/>
        </w:rPr>
        <w:t xml:space="preserve">b. </w:t>
      </w:r>
      <w:r w:rsidR="009614A7">
        <w:rPr>
          <w:color w:val="000000" w:themeColor="text1"/>
        </w:rPr>
        <w:t xml:space="preserve">readings, reflections, and assigned discussion </w:t>
      </w:r>
      <w:r w:rsidR="008C577B">
        <w:rPr>
          <w:color w:val="000000" w:themeColor="text1"/>
        </w:rPr>
        <w:t>that include</w:t>
      </w:r>
      <w:r w:rsidR="00CD79B6">
        <w:rPr>
          <w:color w:val="000000" w:themeColor="text1"/>
        </w:rPr>
        <w:t xml:space="preserve"> </w:t>
      </w:r>
      <w:r w:rsidR="00CD79B6" w:rsidRPr="004A5136">
        <w:rPr>
          <w:color w:val="000000" w:themeColor="text1"/>
          <w:highlight w:val="yellow"/>
        </w:rPr>
        <w:t>XXXXX</w:t>
      </w:r>
      <w:r w:rsidR="008C577B">
        <w:rPr>
          <w:color w:val="000000" w:themeColor="text1"/>
        </w:rPr>
        <w:t xml:space="preserve">; </w:t>
      </w:r>
      <w:r w:rsidR="00CD79B6">
        <w:rPr>
          <w:color w:val="000000" w:themeColor="text1"/>
        </w:rPr>
        <w:t>c.</w:t>
      </w:r>
      <w:r w:rsidR="009614A7">
        <w:rPr>
          <w:color w:val="000000" w:themeColor="text1"/>
        </w:rPr>
        <w:t xml:space="preserve"> observation in KPS classes that will let students see how teachers and students engage in inclusion and MTTS;</w:t>
      </w:r>
      <w:r w:rsidR="00CD79B6">
        <w:rPr>
          <w:color w:val="000000" w:themeColor="text1"/>
        </w:rPr>
        <w:t xml:space="preserve"> d.</w:t>
      </w:r>
      <w:r w:rsidR="009614A7">
        <w:rPr>
          <w:color w:val="000000" w:themeColor="text1"/>
        </w:rPr>
        <w:t xml:space="preserve"> two 3- to 5- page literature reviews of 3 to 4 key articles that will help them develop professional insights; </w:t>
      </w:r>
      <w:r w:rsidR="00CD79B6">
        <w:rPr>
          <w:color w:val="000000" w:themeColor="text1"/>
        </w:rPr>
        <w:t xml:space="preserve">e. small group article discussion of (articles) that result in a report to the class; f. 3 case study analyses in which students explain how MTTS was implemented, focusing on the role of GenEd teachers in terms of their collaboration with </w:t>
      </w:r>
      <w:r w:rsidR="00CD79B6" w:rsidRPr="004A5136">
        <w:rPr>
          <w:color w:val="000000" w:themeColor="text1"/>
          <w:highlight w:val="yellow"/>
        </w:rPr>
        <w:t>SpEd</w:t>
      </w:r>
      <w:r w:rsidR="00CD79B6">
        <w:rPr>
          <w:color w:val="000000" w:themeColor="text1"/>
        </w:rPr>
        <w:t xml:space="preserve"> teachers and communication with parents; and g. a final group presentation that focuses on the guiding philosophy of inclusion and how MTSS allows inclusion to work.</w:t>
      </w:r>
      <w:r w:rsidR="00600F61">
        <w:rPr>
          <w:color w:val="000000" w:themeColor="text1"/>
        </w:rPr>
        <w:t xml:space="preserve"> </w:t>
      </w:r>
      <w:r w:rsidR="00600F61">
        <w:rPr>
          <w:color w:val="00B050"/>
        </w:rPr>
        <w:t>I wi</w:t>
      </w:r>
      <w:r w:rsidR="00600F61" w:rsidRPr="00A11AE5">
        <w:rPr>
          <w:color w:val="00B050"/>
        </w:rPr>
        <w:t xml:space="preserve">ll divide the 15-week classes to three trimesters; A) week 1-5, B) week 6-10, and C) week 11-15.  </w:t>
      </w:r>
      <w:r w:rsidR="00600F61" w:rsidRPr="00AB7812">
        <w:rPr>
          <w:color w:val="00B050"/>
        </w:rPr>
        <w:t>The first four weeks include</w:t>
      </w:r>
      <w:r w:rsidR="00600F61">
        <w:rPr>
          <w:color w:val="00B050"/>
        </w:rPr>
        <w:t>…</w:t>
      </w:r>
    </w:p>
    <w:p w14:paraId="466EF753" w14:textId="6A805A99" w:rsidR="00822F0F" w:rsidRPr="00E213CF" w:rsidRDefault="00822F0F" w:rsidP="00822F0F">
      <w:pPr>
        <w:spacing w:line="480" w:lineRule="auto"/>
        <w:rPr>
          <w:b/>
          <w:bCs/>
          <w:color w:val="000000" w:themeColor="text1"/>
        </w:rPr>
      </w:pPr>
      <w:r>
        <w:rPr>
          <w:b/>
          <w:bCs/>
          <w:color w:val="000000" w:themeColor="text1"/>
        </w:rPr>
        <w:t>Course Content Introduction: Inclusion and Multi-Tiered System of Support</w:t>
      </w:r>
    </w:p>
    <w:p w14:paraId="252AEE34" w14:textId="5C11D5B9" w:rsidR="00DA1ED7" w:rsidRDefault="00822F0F" w:rsidP="0040571B">
      <w:pPr>
        <w:spacing w:line="480" w:lineRule="auto"/>
        <w:rPr>
          <w:color w:val="000000" w:themeColor="text1"/>
        </w:rPr>
      </w:pPr>
      <w:r>
        <w:rPr>
          <w:b/>
          <w:bCs/>
          <w:color w:val="000000" w:themeColor="text1"/>
        </w:rPr>
        <w:lastRenderedPageBreak/>
        <w:tab/>
      </w:r>
      <w:r>
        <w:rPr>
          <w:color w:val="000000" w:themeColor="text1"/>
        </w:rPr>
        <w:t xml:space="preserve"> </w:t>
      </w:r>
      <w:r w:rsidR="00773D66">
        <w:rPr>
          <w:color w:val="000000" w:themeColor="text1"/>
        </w:rPr>
        <w:t xml:space="preserve">I’ll begin the 15-week class with </w:t>
      </w:r>
      <w:r w:rsidR="009B2761">
        <w:rPr>
          <w:color w:val="000000" w:themeColor="text1"/>
        </w:rPr>
        <w:t xml:space="preserve">an </w:t>
      </w:r>
      <w:r>
        <w:rPr>
          <w:color w:val="000000" w:themeColor="text1"/>
        </w:rPr>
        <w:t>introduction to inclusion and the multi-tiered system of sup</w:t>
      </w:r>
      <w:r w:rsidR="009B2761">
        <w:rPr>
          <w:color w:val="000000" w:themeColor="text1"/>
        </w:rPr>
        <w:t xml:space="preserve">port (MTSS), focusing on inclusion as a philosophy </w:t>
      </w:r>
      <w:r w:rsidR="00934077">
        <w:rPr>
          <w:color w:val="000000" w:themeColor="text1"/>
        </w:rPr>
        <w:t xml:space="preserve">of </w:t>
      </w:r>
      <w:r w:rsidR="009B2761">
        <w:rPr>
          <w:color w:val="000000" w:themeColor="text1"/>
        </w:rPr>
        <w:t>and approach to pedagogy and on MTSS as a framework for educational practices that will positively impact the academic, behavior, and social development of all students (</w:t>
      </w:r>
      <w:r w:rsidR="009B2761" w:rsidRPr="00892699">
        <w:rPr>
          <w:color w:val="000000" w:themeColor="text1"/>
          <w:highlight w:val="yellow"/>
        </w:rPr>
        <w:t>PBIS Implementation Foundations, 2015, p. 8</w:t>
      </w:r>
      <w:r w:rsidR="009B2761">
        <w:rPr>
          <w:color w:val="000000" w:themeColor="text1"/>
        </w:rPr>
        <w:t xml:space="preserve">). </w:t>
      </w:r>
      <w:r w:rsidR="00510641">
        <w:rPr>
          <w:color w:val="000000" w:themeColor="text1"/>
        </w:rPr>
        <w:t xml:space="preserve">To stress the philosophical aspects of inclusion, I will define the term as </w:t>
      </w:r>
      <w:r w:rsidR="00934077">
        <w:rPr>
          <w:color w:val="000000" w:themeColor="text1"/>
        </w:rPr>
        <w:t>a major</w:t>
      </w:r>
      <w:r w:rsidR="00510641">
        <w:rPr>
          <w:color w:val="000000" w:themeColor="text1"/>
        </w:rPr>
        <w:t xml:space="preserve"> pedagogical approach that </w:t>
      </w:r>
      <w:r w:rsidR="00443597">
        <w:rPr>
          <w:color w:val="000000" w:themeColor="text1"/>
        </w:rPr>
        <w:t xml:space="preserve">ensures the constitutional rights of </w:t>
      </w:r>
      <w:r w:rsidR="00C178AC" w:rsidRPr="00FA75B5">
        <w:rPr>
          <w:color w:val="000000" w:themeColor="text1"/>
        </w:rPr>
        <w:t xml:space="preserve">students with disabilities </w:t>
      </w:r>
      <w:r w:rsidR="00C178AC">
        <w:rPr>
          <w:color w:val="000000" w:themeColor="text1"/>
        </w:rPr>
        <w:t>(</w:t>
      </w:r>
      <w:r w:rsidR="00934077" w:rsidRPr="00C178AC">
        <w:rPr>
          <w:color w:val="000000" w:themeColor="text1"/>
        </w:rPr>
        <w:t>SwDs</w:t>
      </w:r>
      <w:r w:rsidR="00C178AC">
        <w:rPr>
          <w:color w:val="000000" w:themeColor="text1"/>
        </w:rPr>
        <w:t>)</w:t>
      </w:r>
      <w:r>
        <w:rPr>
          <w:color w:val="000000" w:themeColor="text1"/>
        </w:rPr>
        <w:t xml:space="preserve"> </w:t>
      </w:r>
      <w:r w:rsidR="002340D9">
        <w:rPr>
          <w:color w:val="000000" w:themeColor="text1"/>
        </w:rPr>
        <w:t xml:space="preserve">to be </w:t>
      </w:r>
      <w:r w:rsidR="00443597">
        <w:rPr>
          <w:color w:val="000000" w:themeColor="text1"/>
        </w:rPr>
        <w:t xml:space="preserve">educated and socialized in settings that engage them as much as possible with their peers who do not have </w:t>
      </w:r>
      <w:r>
        <w:rPr>
          <w:color w:val="000000" w:themeColor="text1"/>
        </w:rPr>
        <w:t>disabilities</w:t>
      </w:r>
      <w:r w:rsidR="00934077">
        <w:rPr>
          <w:color w:val="000000" w:themeColor="text1"/>
        </w:rPr>
        <w:t xml:space="preserve"> </w:t>
      </w:r>
      <w:r w:rsidR="00DA1ED7">
        <w:rPr>
          <w:color w:val="000000" w:themeColor="text1"/>
        </w:rPr>
        <w:t>(</w:t>
      </w:r>
      <w:proofErr w:type="gramStart"/>
      <w:r w:rsidR="00506784" w:rsidRPr="00506784">
        <w:rPr>
          <w:color w:val="000000" w:themeColor="text1"/>
          <w:highlight w:val="cyan"/>
        </w:rPr>
        <w:t xml:space="preserve">Kauffman  </w:t>
      </w:r>
      <w:r w:rsidR="00AF211B">
        <w:rPr>
          <w:color w:val="000000" w:themeColor="text1"/>
          <w:highlight w:val="cyan"/>
        </w:rPr>
        <w:t>&amp;</w:t>
      </w:r>
      <w:proofErr w:type="gramEnd"/>
      <w:r w:rsidR="00AF211B">
        <w:rPr>
          <w:color w:val="000000" w:themeColor="text1"/>
          <w:highlight w:val="cyan"/>
        </w:rPr>
        <w:t xml:space="preserve"> </w:t>
      </w:r>
      <w:r w:rsidR="00506784" w:rsidRPr="00506784">
        <w:rPr>
          <w:color w:val="000000" w:themeColor="text1"/>
          <w:highlight w:val="cyan"/>
        </w:rPr>
        <w:t>Landrum, 2009</w:t>
      </w:r>
      <w:r w:rsidR="00123F40">
        <w:rPr>
          <w:color w:val="000000" w:themeColor="text1"/>
        </w:rPr>
        <w:t xml:space="preserve">, </w:t>
      </w:r>
      <w:r w:rsidR="00123F40" w:rsidRPr="00E3015B">
        <w:rPr>
          <w:color w:val="000000" w:themeColor="text1"/>
          <w:highlight w:val="cyan"/>
        </w:rPr>
        <w:t>p.178</w:t>
      </w:r>
      <w:r w:rsidR="00DA1ED7">
        <w:rPr>
          <w:color w:val="000000" w:themeColor="text1"/>
        </w:rPr>
        <w:t>)</w:t>
      </w:r>
      <w:r w:rsidR="00AF211B">
        <w:rPr>
          <w:color w:val="000000" w:themeColor="text1"/>
        </w:rPr>
        <w:t xml:space="preserve">.  </w:t>
      </w:r>
      <w:r w:rsidR="00443597">
        <w:rPr>
          <w:color w:val="000000" w:themeColor="text1"/>
        </w:rPr>
        <w:t xml:space="preserve">While </w:t>
      </w:r>
      <w:r w:rsidR="00DA1ED7">
        <w:rPr>
          <w:color w:val="000000" w:themeColor="text1"/>
        </w:rPr>
        <w:t>inclusion</w:t>
      </w:r>
      <w:r w:rsidR="00443597">
        <w:rPr>
          <w:color w:val="000000" w:themeColor="text1"/>
        </w:rPr>
        <w:t xml:space="preserve"> means that SwDs should be educated most often in general education classes</w:t>
      </w:r>
      <w:r w:rsidR="00DA1ED7">
        <w:rPr>
          <w:color w:val="000000" w:themeColor="text1"/>
        </w:rPr>
        <w:t xml:space="preserve"> as a way to avoid segregated education of such students</w:t>
      </w:r>
      <w:r w:rsidR="00443597">
        <w:rPr>
          <w:color w:val="000000" w:themeColor="text1"/>
        </w:rPr>
        <w:t xml:space="preserve">, it also means that </w:t>
      </w:r>
      <w:r w:rsidR="00DA1ED7">
        <w:rPr>
          <w:color w:val="000000" w:themeColor="text1"/>
        </w:rPr>
        <w:t xml:space="preserve">educators must be </w:t>
      </w:r>
      <w:r w:rsidR="00DA1ED7" w:rsidRPr="00382374">
        <w:rPr>
          <w:color w:val="000000" w:themeColor="text1"/>
        </w:rPr>
        <w:t>trained to use strategies that will make inclusion effective</w:t>
      </w:r>
      <w:r w:rsidR="00DA1ED7">
        <w:rPr>
          <w:color w:val="000000" w:themeColor="text1"/>
        </w:rPr>
        <w:t xml:space="preserve"> for all students (</w:t>
      </w:r>
      <w:r w:rsidR="00AF211B" w:rsidRPr="00382374">
        <w:rPr>
          <w:color w:val="000000" w:themeColor="text1"/>
          <w:highlight w:val="cyan"/>
        </w:rPr>
        <w:t>Kauffman &amp; Landrum</w:t>
      </w:r>
      <w:r w:rsidR="00382374" w:rsidRPr="00382374">
        <w:rPr>
          <w:color w:val="000000" w:themeColor="text1"/>
          <w:highlight w:val="cyan"/>
        </w:rPr>
        <w:t>, p.183</w:t>
      </w:r>
      <w:r w:rsidR="00DA1ED7">
        <w:rPr>
          <w:color w:val="000000" w:themeColor="text1"/>
        </w:rPr>
        <w:t xml:space="preserve">). In other words, this approach is not just about doing the right thing for SwDs, it is also about doing the right thing </w:t>
      </w:r>
      <w:r w:rsidR="00583842">
        <w:rPr>
          <w:color w:val="000000" w:themeColor="text1"/>
        </w:rPr>
        <w:t>for all students by helping educators collaborate more with their peers and use</w:t>
      </w:r>
      <w:r w:rsidR="00DA1ED7">
        <w:rPr>
          <w:color w:val="000000" w:themeColor="text1"/>
        </w:rPr>
        <w:t xml:space="preserve"> a more scientific a</w:t>
      </w:r>
      <w:r w:rsidR="00583842">
        <w:rPr>
          <w:color w:val="000000" w:themeColor="text1"/>
        </w:rPr>
        <w:t>pproach (</w:t>
      </w:r>
      <w:r w:rsidR="00756400" w:rsidRPr="00756400">
        <w:rPr>
          <w:color w:val="000000" w:themeColor="text1"/>
          <w:highlight w:val="cyan"/>
        </w:rPr>
        <w:t>Dettmer et al., 2013</w:t>
      </w:r>
      <w:r w:rsidR="00583842">
        <w:rPr>
          <w:color w:val="000000" w:themeColor="text1"/>
        </w:rPr>
        <w:t>).</w:t>
      </w:r>
    </w:p>
    <w:p w14:paraId="169FE033" w14:textId="6BE68C7A" w:rsidR="005C3CF8" w:rsidRDefault="00583842" w:rsidP="00CB163D">
      <w:pPr>
        <w:spacing w:line="480" w:lineRule="auto"/>
        <w:rPr>
          <w:color w:val="000000" w:themeColor="text1"/>
        </w:rPr>
      </w:pPr>
      <w:r>
        <w:rPr>
          <w:color w:val="000000" w:themeColor="text1"/>
        </w:rPr>
        <w:tab/>
      </w:r>
      <w:r w:rsidR="00822F0F">
        <w:rPr>
          <w:color w:val="000000" w:themeColor="text1"/>
        </w:rPr>
        <w:t xml:space="preserve">I will </w:t>
      </w:r>
      <w:r>
        <w:rPr>
          <w:color w:val="000000" w:themeColor="text1"/>
        </w:rPr>
        <w:t xml:space="preserve">also </w:t>
      </w:r>
      <w:r w:rsidR="00822F0F">
        <w:rPr>
          <w:color w:val="000000" w:themeColor="text1"/>
        </w:rPr>
        <w:t xml:space="preserve">discuss </w:t>
      </w:r>
      <w:r w:rsidR="00822F0F" w:rsidRPr="00D04E41">
        <w:rPr>
          <w:i/>
          <w:iCs/>
          <w:color w:val="000000" w:themeColor="text1"/>
        </w:rPr>
        <w:t>how</w:t>
      </w:r>
      <w:r w:rsidR="00822F0F">
        <w:rPr>
          <w:color w:val="000000" w:themeColor="text1"/>
        </w:rPr>
        <w:t xml:space="preserve"> </w:t>
      </w:r>
      <w:r>
        <w:rPr>
          <w:color w:val="000000" w:themeColor="text1"/>
        </w:rPr>
        <w:t>inclusion</w:t>
      </w:r>
      <w:r w:rsidR="00822F0F">
        <w:rPr>
          <w:color w:val="000000" w:themeColor="text1"/>
        </w:rPr>
        <w:t xml:space="preserve"> relates to the law</w:t>
      </w:r>
      <w:r>
        <w:rPr>
          <w:color w:val="000000" w:themeColor="text1"/>
        </w:rPr>
        <w:t>, specifically IDEA</w:t>
      </w:r>
      <w:r w:rsidR="00CC4F3B">
        <w:rPr>
          <w:color w:val="000000" w:themeColor="text1"/>
        </w:rPr>
        <w:t>, which does not mandate</w:t>
      </w:r>
      <w:r w:rsidR="00822F0F">
        <w:rPr>
          <w:color w:val="000000" w:themeColor="text1"/>
        </w:rPr>
        <w:t xml:space="preserve"> </w:t>
      </w:r>
      <w:r w:rsidR="00CC4F3B">
        <w:rPr>
          <w:color w:val="000000" w:themeColor="text1"/>
        </w:rPr>
        <w:t>i</w:t>
      </w:r>
      <w:r w:rsidR="00822F0F">
        <w:rPr>
          <w:color w:val="000000" w:themeColor="text1"/>
        </w:rPr>
        <w:t xml:space="preserve">nclusion </w:t>
      </w:r>
      <w:r>
        <w:rPr>
          <w:color w:val="000000" w:themeColor="text1"/>
        </w:rPr>
        <w:t>for all SwDs</w:t>
      </w:r>
      <w:r w:rsidR="00CC4F3B">
        <w:rPr>
          <w:color w:val="000000" w:themeColor="text1"/>
        </w:rPr>
        <w:t xml:space="preserve">, but emphasizes inclusion because it </w:t>
      </w:r>
      <w:r w:rsidR="00822F0F">
        <w:rPr>
          <w:color w:val="000000" w:themeColor="text1"/>
        </w:rPr>
        <w:t xml:space="preserve">stresses </w:t>
      </w:r>
      <w:r w:rsidR="00CC4F3B">
        <w:rPr>
          <w:color w:val="000000" w:themeColor="text1"/>
        </w:rPr>
        <w:t xml:space="preserve">that </w:t>
      </w:r>
      <w:r w:rsidR="00C178AC" w:rsidRPr="00C178AC">
        <w:rPr>
          <w:color w:val="000000" w:themeColor="text1"/>
        </w:rPr>
        <w:t>SwDs</w:t>
      </w:r>
      <w:r w:rsidR="00CB163D">
        <w:rPr>
          <w:color w:val="000000" w:themeColor="text1"/>
        </w:rPr>
        <w:t xml:space="preserve"> </w:t>
      </w:r>
      <w:r w:rsidR="00822F0F">
        <w:rPr>
          <w:color w:val="000000" w:themeColor="text1"/>
        </w:rPr>
        <w:t xml:space="preserve">be educated in the Least Restrictive Environment (LRE), which </w:t>
      </w:r>
      <w:r w:rsidR="00CC4F3B">
        <w:rPr>
          <w:color w:val="000000" w:themeColor="text1"/>
        </w:rPr>
        <w:t xml:space="preserve">according to </w:t>
      </w:r>
      <w:r w:rsidR="00D04E41" w:rsidRPr="003D5810">
        <w:rPr>
          <w:color w:val="000000" w:themeColor="text1"/>
          <w:highlight w:val="cyan"/>
        </w:rPr>
        <w:t>Rozalski et al. (2010)</w:t>
      </w:r>
      <w:r w:rsidR="00CC4F3B">
        <w:rPr>
          <w:color w:val="000000" w:themeColor="text1"/>
        </w:rPr>
        <w:t xml:space="preserve"> has </w:t>
      </w:r>
      <w:r w:rsidR="00D04E41">
        <w:rPr>
          <w:color w:val="000000" w:themeColor="text1"/>
        </w:rPr>
        <w:t>six</w:t>
      </w:r>
      <w:r w:rsidR="00CC4F3B">
        <w:rPr>
          <w:color w:val="000000" w:themeColor="text1"/>
        </w:rPr>
        <w:t xml:space="preserve"> levels. </w:t>
      </w:r>
    </w:p>
    <w:p w14:paraId="7D018DC0" w14:textId="7A064A78" w:rsidR="005C3CF8" w:rsidRDefault="00822F0F" w:rsidP="00822F0F">
      <w:pPr>
        <w:spacing w:line="480" w:lineRule="auto"/>
        <w:rPr>
          <w:color w:val="000000" w:themeColor="text1"/>
        </w:rPr>
      </w:pPr>
      <w:r>
        <w:rPr>
          <w:color w:val="000000" w:themeColor="text1"/>
        </w:rPr>
        <w:tab/>
      </w:r>
      <w:r w:rsidR="00CC4F3B">
        <w:rPr>
          <w:color w:val="000000" w:themeColor="text1"/>
        </w:rPr>
        <w:t xml:space="preserve">As I move to discussion of </w:t>
      </w:r>
      <w:r>
        <w:rPr>
          <w:color w:val="000000" w:themeColor="text1"/>
        </w:rPr>
        <w:t xml:space="preserve">the </w:t>
      </w:r>
      <w:r w:rsidRPr="00477B40">
        <w:rPr>
          <w:color w:val="000000" w:themeColor="text1"/>
        </w:rPr>
        <w:t>implementation of inclusion</w:t>
      </w:r>
      <w:r>
        <w:rPr>
          <w:color w:val="000000" w:themeColor="text1"/>
        </w:rPr>
        <w:t xml:space="preserve">, </w:t>
      </w:r>
      <w:r w:rsidR="00CC4F3B">
        <w:rPr>
          <w:color w:val="000000" w:themeColor="text1"/>
        </w:rPr>
        <w:t>I’ll</w:t>
      </w:r>
      <w:r>
        <w:rPr>
          <w:color w:val="000000" w:themeColor="text1"/>
        </w:rPr>
        <w:t xml:space="preserve"> introduce students to MTSS, which is a multi-tiered framework </w:t>
      </w:r>
      <w:r w:rsidR="00D1147C">
        <w:rPr>
          <w:color w:val="000000" w:themeColor="text1"/>
        </w:rPr>
        <w:t xml:space="preserve">that suggests a tiered scale of evidenced-based </w:t>
      </w:r>
      <w:r>
        <w:rPr>
          <w:color w:val="000000" w:themeColor="text1"/>
        </w:rPr>
        <w:t>approaches</w:t>
      </w:r>
      <w:r w:rsidR="00D1147C">
        <w:rPr>
          <w:color w:val="000000" w:themeColor="text1"/>
        </w:rPr>
        <w:t xml:space="preserve"> </w:t>
      </w:r>
      <w:r>
        <w:rPr>
          <w:color w:val="000000" w:themeColor="text1"/>
        </w:rPr>
        <w:t>to help students reach their highest possible academic and social success</w:t>
      </w:r>
      <w:r w:rsidR="00D1147C">
        <w:rPr>
          <w:color w:val="000000" w:themeColor="text1"/>
        </w:rPr>
        <w:t xml:space="preserve"> (</w:t>
      </w:r>
      <w:r w:rsidR="00D1147C" w:rsidRPr="0087109B">
        <w:rPr>
          <w:color w:val="000000" w:themeColor="text1"/>
          <w:highlight w:val="cyan"/>
        </w:rPr>
        <w:t>Freeman, Sugai, Simonsen, &amp; Everett, 2016, pg. 30</w:t>
      </w:r>
      <w:r w:rsidR="00D1147C" w:rsidRPr="0087109B">
        <w:rPr>
          <w:color w:val="000000" w:themeColor="text1"/>
        </w:rPr>
        <w:t>).</w:t>
      </w:r>
      <w:r w:rsidR="00D1147C">
        <w:rPr>
          <w:color w:val="000000" w:themeColor="text1"/>
        </w:rPr>
        <w:t xml:space="preserve">  MTTS </w:t>
      </w:r>
      <w:r w:rsidR="005C3CF8">
        <w:rPr>
          <w:color w:val="000000" w:themeColor="text1"/>
        </w:rPr>
        <w:t>provides</w:t>
      </w:r>
      <w:r>
        <w:rPr>
          <w:color w:val="000000" w:themeColor="text1"/>
        </w:rPr>
        <w:t xml:space="preserve"> continued instructional supports and interventions targeted to students’ individual needs (</w:t>
      </w:r>
      <w:r w:rsidRPr="006742B3">
        <w:rPr>
          <w:color w:val="000000" w:themeColor="text1"/>
          <w:highlight w:val="cyan"/>
        </w:rPr>
        <w:t xml:space="preserve">Morrison, Russell, Dyer, &amp; Rahschulte, </w:t>
      </w:r>
      <w:r w:rsidRPr="006742B3">
        <w:rPr>
          <w:color w:val="000000" w:themeColor="text1"/>
          <w:highlight w:val="cyan"/>
        </w:rPr>
        <w:lastRenderedPageBreak/>
        <w:t>2014</w:t>
      </w:r>
      <w:r>
        <w:rPr>
          <w:color w:val="000000" w:themeColor="text1"/>
        </w:rPr>
        <w:t xml:space="preserve">). </w:t>
      </w:r>
      <w:r w:rsidR="0040571B">
        <w:rPr>
          <w:color w:val="000000" w:themeColor="text1"/>
        </w:rPr>
        <w:t xml:space="preserve"> </w:t>
      </w:r>
      <w:r>
        <w:rPr>
          <w:color w:val="000000" w:themeColor="text1"/>
        </w:rPr>
        <w:t xml:space="preserve">I will introduce students to the </w:t>
      </w:r>
      <w:r w:rsidRPr="00477B40">
        <w:rPr>
          <w:b/>
          <w:bCs/>
          <w:color w:val="000000" w:themeColor="text1"/>
        </w:rPr>
        <w:t>key elements of MTSS</w:t>
      </w:r>
      <w:r>
        <w:rPr>
          <w:color w:val="000000" w:themeColor="text1"/>
        </w:rPr>
        <w:t xml:space="preserve">, which are: </w:t>
      </w:r>
      <w:r w:rsidRPr="0014622B">
        <w:rPr>
          <w:color w:val="000000" w:themeColor="text1"/>
          <w:highlight w:val="yellow"/>
        </w:rPr>
        <w:t>(a) universal screening, (b) data-based decision making, (c) continuous progress monitoring, (d) continuing evidence-based practices, and finally (e) the fidelity of implementation</w:t>
      </w:r>
      <w:r>
        <w:rPr>
          <w:color w:val="000000" w:themeColor="text1"/>
        </w:rPr>
        <w:t xml:space="preserve"> (</w:t>
      </w:r>
      <w:r w:rsidRPr="006742B3">
        <w:rPr>
          <w:color w:val="000000" w:themeColor="text1"/>
          <w:highlight w:val="cyan"/>
        </w:rPr>
        <w:t>Sugai &amp; Horner, 2009</w:t>
      </w:r>
      <w:r>
        <w:rPr>
          <w:color w:val="000000" w:themeColor="text1"/>
        </w:rPr>
        <w:t xml:space="preserve">). </w:t>
      </w:r>
    </w:p>
    <w:p w14:paraId="0E68BA2E" w14:textId="61DBACE6" w:rsidR="005C3CF8" w:rsidRPr="00455CF5" w:rsidRDefault="005C3CF8" w:rsidP="005C3CF8">
      <w:pPr>
        <w:spacing w:line="480" w:lineRule="auto"/>
        <w:rPr>
          <w:i/>
          <w:iCs/>
          <w:color w:val="00B050"/>
          <w:highlight w:val="cyan"/>
        </w:rPr>
      </w:pPr>
      <w:r>
        <w:rPr>
          <w:bCs/>
          <w:color w:val="000000" w:themeColor="text1"/>
        </w:rPr>
        <w:t xml:space="preserve">I will break the lessons down week by week to discuss implementation of: </w:t>
      </w:r>
      <w:r w:rsidRPr="00311787">
        <w:rPr>
          <w:b/>
          <w:bCs/>
          <w:color w:val="000000" w:themeColor="text1"/>
        </w:rPr>
        <w:t>(a)</w:t>
      </w:r>
      <w:r>
        <w:rPr>
          <w:color w:val="000000" w:themeColor="text1"/>
        </w:rPr>
        <w:t xml:space="preserve"> </w:t>
      </w:r>
      <w:r w:rsidRPr="004F1A4F">
        <w:rPr>
          <w:b/>
          <w:bCs/>
          <w:color w:val="000000" w:themeColor="text1"/>
        </w:rPr>
        <w:t>Universal Screening</w:t>
      </w:r>
      <w:r>
        <w:rPr>
          <w:color w:val="000000" w:themeColor="text1"/>
        </w:rPr>
        <w:t xml:space="preserve">, the initial step for identifying students who are struggling or are at risk of not learning when teachers are using evidenced based instruction proven to be successful </w:t>
      </w:r>
      <w:proofErr w:type="gramStart"/>
      <w:r w:rsidRPr="00A7022B">
        <w:rPr>
          <w:color w:val="000000" w:themeColor="text1"/>
          <w:highlight w:val="yellow"/>
        </w:rPr>
        <w:t>( )</w:t>
      </w:r>
      <w:proofErr w:type="gramEnd"/>
      <w:r>
        <w:rPr>
          <w:color w:val="000000" w:themeColor="text1"/>
        </w:rPr>
        <w:t xml:space="preserve">.  Universal screening occurs three times a </w:t>
      </w:r>
      <w:r w:rsidRPr="007C0AD6">
        <w:rPr>
          <w:color w:val="000000" w:themeColor="text1"/>
        </w:rPr>
        <w:t>year (fall, winter, and spring) and</w:t>
      </w:r>
      <w:r>
        <w:rPr>
          <w:color w:val="000000" w:themeColor="text1"/>
        </w:rPr>
        <w:t xml:space="preserve"> consists of brief measurements of skills that can predict students’ learning outcomes, such as phonological </w:t>
      </w:r>
      <w:r w:rsidRPr="006B744B">
        <w:rPr>
          <w:color w:val="000000" w:themeColor="text1"/>
        </w:rPr>
        <w:t>awarenesses</w:t>
      </w:r>
      <w:r>
        <w:rPr>
          <w:color w:val="000000" w:themeColor="text1"/>
        </w:rPr>
        <w:t xml:space="preserve"> </w:t>
      </w:r>
      <w:r w:rsidRPr="00680A42">
        <w:rPr>
          <w:color w:val="000000" w:themeColor="text1"/>
          <w:highlight w:val="yellow"/>
        </w:rPr>
        <w:t>(</w:t>
      </w:r>
      <w:r w:rsidRPr="00D630E2">
        <w:rPr>
          <w:i/>
          <w:iCs/>
          <w:color w:val="00B050"/>
          <w:highlight w:val="yellow"/>
        </w:rPr>
        <w:t>Fletcher &amp; Vaughn, 2009; Hughes&amp; Dexter, 2011; Whitten et al., 2009</w:t>
      </w:r>
      <w:r w:rsidRPr="00D630E2">
        <w:rPr>
          <w:color w:val="000000" w:themeColor="text1"/>
          <w:highlight w:val="yellow"/>
        </w:rPr>
        <w:t>).</w:t>
      </w:r>
      <w:r w:rsidRPr="000C2D4B">
        <w:rPr>
          <w:color w:val="000000" w:themeColor="text1"/>
        </w:rPr>
        <w:t xml:space="preserve"> </w:t>
      </w:r>
      <w:r>
        <w:rPr>
          <w:i/>
          <w:iCs/>
          <w:color w:val="00B050"/>
        </w:rPr>
        <w:t xml:space="preserve"> </w:t>
      </w:r>
      <w:r w:rsidRPr="00311787">
        <w:rPr>
          <w:b/>
          <w:bCs/>
          <w:color w:val="000000" w:themeColor="text1"/>
        </w:rPr>
        <w:t>(b) Data-based decision making</w:t>
      </w:r>
      <w:r>
        <w:rPr>
          <w:b/>
          <w:bCs/>
          <w:color w:val="000000" w:themeColor="text1"/>
        </w:rPr>
        <w:t xml:space="preserve"> </w:t>
      </w:r>
      <w:r>
        <w:rPr>
          <w:bCs/>
          <w:color w:val="000000" w:themeColor="text1"/>
        </w:rPr>
        <w:t>likely seems self-explanatory, but education students need to understand the importance of using multiple assessment, including universal screening and continual progress monitoring, to help them arrive at informed decisions about students’ needs (</w:t>
      </w:r>
      <w:r w:rsidRPr="00D457F4">
        <w:rPr>
          <w:bCs/>
          <w:color w:val="000000" w:themeColor="text1"/>
          <w:highlight w:val="cyan"/>
        </w:rPr>
        <w:t>Esteves &amp; Whitten, 2014</w:t>
      </w:r>
      <w:r>
        <w:rPr>
          <w:bCs/>
          <w:color w:val="000000" w:themeColor="text1"/>
        </w:rPr>
        <w:t xml:space="preserve">). </w:t>
      </w:r>
      <w:r w:rsidRPr="006A3526">
        <w:rPr>
          <w:b/>
          <w:color w:val="000000" w:themeColor="text1"/>
        </w:rPr>
        <w:t>P.7</w:t>
      </w:r>
      <w:r>
        <w:rPr>
          <w:bCs/>
          <w:color w:val="000000" w:themeColor="text1"/>
        </w:rPr>
        <w:t xml:space="preserve"> </w:t>
      </w:r>
      <w:r w:rsidRPr="00311787">
        <w:rPr>
          <w:b/>
          <w:bCs/>
          <w:color w:val="000000" w:themeColor="text1"/>
        </w:rPr>
        <w:t xml:space="preserve">Continuous </w:t>
      </w:r>
      <w:r>
        <w:rPr>
          <w:b/>
          <w:bCs/>
          <w:color w:val="000000" w:themeColor="text1"/>
        </w:rPr>
        <w:t>p</w:t>
      </w:r>
      <w:r w:rsidRPr="00311787">
        <w:rPr>
          <w:b/>
          <w:bCs/>
          <w:color w:val="000000" w:themeColor="text1"/>
        </w:rPr>
        <w:t xml:space="preserve">rogress </w:t>
      </w:r>
      <w:r>
        <w:rPr>
          <w:b/>
          <w:bCs/>
          <w:color w:val="000000" w:themeColor="text1"/>
        </w:rPr>
        <w:t>m</w:t>
      </w:r>
      <w:r w:rsidRPr="00311787">
        <w:rPr>
          <w:b/>
          <w:bCs/>
          <w:color w:val="000000" w:themeColor="text1"/>
        </w:rPr>
        <w:t>onitoring</w:t>
      </w:r>
      <w:r>
        <w:rPr>
          <w:b/>
          <w:bCs/>
          <w:color w:val="000000" w:themeColor="text1"/>
        </w:rPr>
        <w:t xml:space="preserve"> </w:t>
      </w:r>
      <w:r>
        <w:rPr>
          <w:bCs/>
          <w:color w:val="000000" w:themeColor="text1"/>
        </w:rPr>
        <w:t xml:space="preserve">is a type of formative assessment; in it teachers look at students’ behaviors and academic progress to see if they are doing as expected and determine if their IEPs goals need to be adjusted accordingly </w:t>
      </w:r>
      <w:r w:rsidRPr="006A3526">
        <w:rPr>
          <w:bCs/>
          <w:color w:val="000000" w:themeColor="text1"/>
          <w:highlight w:val="yellow"/>
        </w:rPr>
        <w:t>().</w:t>
      </w:r>
    </w:p>
    <w:p w14:paraId="62BB2C48" w14:textId="77777777" w:rsidR="005C3CF8" w:rsidRPr="00BC3DC9" w:rsidRDefault="005C3CF8" w:rsidP="005C3CF8">
      <w:pPr>
        <w:spacing w:line="480" w:lineRule="auto"/>
        <w:rPr>
          <w:color w:val="000000" w:themeColor="text1"/>
        </w:rPr>
      </w:pPr>
      <w:r>
        <w:rPr>
          <w:color w:val="000000" w:themeColor="text1"/>
        </w:rPr>
        <w:t xml:space="preserve">IDEA-2004 requires that teaches, as often as possible, use </w:t>
      </w:r>
      <w:r w:rsidRPr="00355423">
        <w:rPr>
          <w:b/>
          <w:bCs/>
          <w:color w:val="000000" w:themeColor="text1"/>
        </w:rPr>
        <w:t>evidenced-based practices (EBPs)</w:t>
      </w:r>
      <w:r>
        <w:rPr>
          <w:color w:val="000000" w:themeColor="text1"/>
        </w:rPr>
        <w:t xml:space="preserve"> that are grounded in scientific research.  An EBP 1. must have a research design that is well-founded—outcomes of students who received an intervention must be compared to these who do not; 2. must include careful, sophisticated data analysis by professional researchers; and 3. must be published as peer reviewed research that details </w:t>
      </w:r>
      <w:proofErr w:type="gramStart"/>
      <w:r w:rsidRPr="00695325">
        <w:rPr>
          <w:color w:val="000000" w:themeColor="text1"/>
          <w:highlight w:val="yellow"/>
        </w:rPr>
        <w:t>a methodology others</w:t>
      </w:r>
      <w:proofErr w:type="gramEnd"/>
      <w:r>
        <w:rPr>
          <w:color w:val="000000" w:themeColor="text1"/>
        </w:rPr>
        <w:t xml:space="preserve"> can examine and replicate to confirm or dispute the value of the practice.  EBPs provide professional educators strategies they can use with assurance of success if the EBP is followed correctly. Another reason educators should use EBPs is that the outcomes of students can be compared.  </w:t>
      </w:r>
    </w:p>
    <w:p w14:paraId="419EC17D" w14:textId="58CEEE1E" w:rsidR="005C3CF8" w:rsidRPr="005C3CF8" w:rsidRDefault="005C3CF8" w:rsidP="005C3CF8">
      <w:pPr>
        <w:spacing w:line="480" w:lineRule="auto"/>
        <w:rPr>
          <w:bCs/>
          <w:color w:val="000000" w:themeColor="text1"/>
        </w:rPr>
      </w:pPr>
      <w:r w:rsidRPr="00311787">
        <w:rPr>
          <w:b/>
          <w:bCs/>
          <w:color w:val="000000" w:themeColor="text1"/>
        </w:rPr>
        <w:lastRenderedPageBreak/>
        <w:t xml:space="preserve">(e) Implementation </w:t>
      </w:r>
      <w:r>
        <w:rPr>
          <w:b/>
          <w:bCs/>
          <w:color w:val="000000" w:themeColor="text1"/>
        </w:rPr>
        <w:t xml:space="preserve">Fidelity </w:t>
      </w:r>
      <w:r w:rsidRPr="005C3CF8">
        <w:rPr>
          <w:bCs/>
          <w:color w:val="000000" w:themeColor="text1"/>
        </w:rPr>
        <w:t xml:space="preserve">means </w:t>
      </w:r>
      <w:r w:rsidR="00085208">
        <w:rPr>
          <w:bCs/>
          <w:color w:val="000000" w:themeColor="text1"/>
        </w:rPr>
        <w:t>the extent to which the MTTS is being conducted as it should. This is a crucial concept for educators because it captures the responsibility general educators have to learning how to work with and teach all students, to work with and use EBPs, to learn how to engage in data-decision making and continual progress, and to learn how to educate SwDs in the LRE and the most inclusive setting. (</w:t>
      </w:r>
      <w:r w:rsidR="00085208" w:rsidRPr="002D0B93">
        <w:rPr>
          <w:bCs/>
          <w:color w:val="C00000"/>
          <w:highlight w:val="yellow"/>
        </w:rPr>
        <w:t>Stopped here.</w:t>
      </w:r>
      <w:r w:rsidR="00085208">
        <w:rPr>
          <w:bCs/>
          <w:color w:val="000000" w:themeColor="text1"/>
        </w:rPr>
        <w:t>)</w:t>
      </w:r>
    </w:p>
    <w:p w14:paraId="0271B181" w14:textId="77777777" w:rsidR="005C3CF8" w:rsidRDefault="005C3CF8" w:rsidP="005C3CF8">
      <w:pPr>
        <w:spacing w:line="480" w:lineRule="auto"/>
        <w:rPr>
          <w:bCs/>
          <w:color w:val="000000" w:themeColor="text1"/>
        </w:rPr>
      </w:pPr>
      <w:r>
        <w:rPr>
          <w:bCs/>
          <w:color w:val="000000" w:themeColor="text1"/>
        </w:rPr>
        <w:tab/>
        <w:t xml:space="preserve">Students in my course will learn about collaboration, which is an important aspect of MTSS implementation. It is essential to gather a team of professionals. </w:t>
      </w:r>
    </w:p>
    <w:p w14:paraId="5EB35437" w14:textId="77777777" w:rsidR="005C3CF8" w:rsidRDefault="005C3CF8" w:rsidP="005C3CF8">
      <w:pPr>
        <w:spacing w:line="480" w:lineRule="auto"/>
        <w:rPr>
          <w:bCs/>
          <w:color w:val="000000" w:themeColor="text1"/>
        </w:rPr>
      </w:pPr>
    </w:p>
    <w:p w14:paraId="38D85D3F" w14:textId="7D2C96BB" w:rsidR="00822F0F" w:rsidRDefault="00822F0F" w:rsidP="00822F0F">
      <w:pPr>
        <w:spacing w:line="480" w:lineRule="auto"/>
        <w:rPr>
          <w:color w:val="000000" w:themeColor="text1"/>
        </w:rPr>
      </w:pPr>
      <w:r>
        <w:rPr>
          <w:color w:val="000000" w:themeColor="text1"/>
        </w:rPr>
        <w:t xml:space="preserve">Once the class better understands the individual elements of MTSS, I will move forward to show how they not only work together to promote student success, but how MTSS works with inclusion. </w:t>
      </w:r>
    </w:p>
    <w:p w14:paraId="5F7DFF6B" w14:textId="77777777" w:rsidR="00822F0F" w:rsidRPr="00E213CF" w:rsidRDefault="00822F0F" w:rsidP="00822F0F">
      <w:pPr>
        <w:spacing w:line="480" w:lineRule="auto"/>
        <w:rPr>
          <w:b/>
          <w:bCs/>
          <w:color w:val="000000" w:themeColor="text1"/>
        </w:rPr>
      </w:pPr>
      <w:r w:rsidRPr="00E213CF">
        <w:rPr>
          <w:b/>
          <w:bCs/>
          <w:color w:val="000000" w:themeColor="text1"/>
        </w:rPr>
        <w:t xml:space="preserve">Implementation </w:t>
      </w:r>
      <w:r>
        <w:rPr>
          <w:b/>
          <w:bCs/>
          <w:color w:val="000000" w:themeColor="text1"/>
        </w:rPr>
        <w:t xml:space="preserve">of Inclusion </w:t>
      </w:r>
    </w:p>
    <w:p w14:paraId="7FBC9B49" w14:textId="1417344C" w:rsidR="00822F0F" w:rsidRDefault="00822F0F" w:rsidP="00822F0F">
      <w:pPr>
        <w:spacing w:line="480" w:lineRule="auto"/>
        <w:rPr>
          <w:bCs/>
          <w:color w:val="000000" w:themeColor="text1"/>
        </w:rPr>
      </w:pPr>
      <w:r>
        <w:rPr>
          <w:color w:val="000000" w:themeColor="text1"/>
        </w:rPr>
        <w:tab/>
        <w:t>The next portion of my course moves into implementation of inclusion and MTSS implementation. Students will learn about the types of inclusion, which are full inclusion, partial inclusion, and mainstreaming (</w:t>
      </w:r>
      <w:r w:rsidRPr="006742B3">
        <w:rPr>
          <w:color w:val="000000" w:themeColor="text1"/>
          <w:highlight w:val="cyan"/>
        </w:rPr>
        <w:t>Rose-Hill, 2009</w:t>
      </w:r>
      <w:r>
        <w:rPr>
          <w:color w:val="000000" w:themeColor="text1"/>
        </w:rPr>
        <w:t xml:space="preserve">). In full inclusion, </w:t>
      </w:r>
      <w:r w:rsidR="00E12943">
        <w:rPr>
          <w:color w:val="000000" w:themeColor="text1"/>
        </w:rPr>
        <w:t>SwDs</w:t>
      </w:r>
      <w:r>
        <w:rPr>
          <w:color w:val="000000" w:themeColor="text1"/>
        </w:rPr>
        <w:t xml:space="preserve"> are educated in the general education classroom and are given special instruction or services outside the classroom depending upon their needs. In partial inclusion, the special needs student is in the general education classroom part of the time and also visits a special education classrooms and related resources.  In the third type, called mainstreaming, </w:t>
      </w:r>
      <w:r w:rsidR="00A0088E">
        <w:rPr>
          <w:color w:val="000000" w:themeColor="text1"/>
        </w:rPr>
        <w:t>SwDs</w:t>
      </w:r>
      <w:r>
        <w:rPr>
          <w:color w:val="000000" w:themeColor="text1"/>
        </w:rPr>
        <w:t xml:space="preserve"> are taught in a special education classroom exclusively </w:t>
      </w:r>
      <w:r w:rsidRPr="0079093B">
        <w:rPr>
          <w:color w:val="000000" w:themeColor="text1"/>
        </w:rPr>
        <w:t>until the time they</w:t>
      </w:r>
      <w:r>
        <w:rPr>
          <w:color w:val="000000" w:themeColor="text1"/>
        </w:rPr>
        <w:t xml:space="preserve"> demonstrate the capacity to enter the general education classroom. The use of these types depends on state and local legislation and resources (</w:t>
      </w:r>
      <w:r w:rsidRPr="006742B3">
        <w:rPr>
          <w:color w:val="000000" w:themeColor="text1"/>
          <w:highlight w:val="cyan"/>
        </w:rPr>
        <w:t>Rose-Hill, 2009</w:t>
      </w:r>
      <w:r>
        <w:rPr>
          <w:color w:val="000000" w:themeColor="text1"/>
        </w:rPr>
        <w:t>). Likewise, the use depends upon a student’s Individualized Education Program (IEP). (</w:t>
      </w:r>
      <w:r w:rsidRPr="000C1F28">
        <w:rPr>
          <w:color w:val="000000" w:themeColor="text1"/>
          <w:highlight w:val="yellow"/>
        </w:rPr>
        <w:t>add benefits of each for student and teacher if space permits</w:t>
      </w:r>
      <w:r>
        <w:rPr>
          <w:color w:val="000000" w:themeColor="text1"/>
        </w:rPr>
        <w:t xml:space="preserve">). </w:t>
      </w:r>
    </w:p>
    <w:p w14:paraId="019E438C" w14:textId="77777777" w:rsidR="00822F0F" w:rsidRPr="00F4244F" w:rsidRDefault="00822F0F" w:rsidP="00822F0F">
      <w:pPr>
        <w:spacing w:line="480" w:lineRule="auto"/>
        <w:rPr>
          <w:b/>
          <w:color w:val="000000" w:themeColor="text1"/>
        </w:rPr>
      </w:pPr>
      <w:r w:rsidRPr="00F4244F">
        <w:rPr>
          <w:b/>
          <w:color w:val="000000" w:themeColor="text1"/>
        </w:rPr>
        <w:lastRenderedPageBreak/>
        <w:t>Implementation of MTSS</w:t>
      </w:r>
    </w:p>
    <w:p w14:paraId="7C9E598A" w14:textId="1B4DF4FE" w:rsidR="006A3526" w:rsidRPr="00455CF5" w:rsidRDefault="00822F0F" w:rsidP="00455CF5">
      <w:pPr>
        <w:spacing w:line="480" w:lineRule="auto"/>
        <w:rPr>
          <w:i/>
          <w:iCs/>
          <w:color w:val="00B050"/>
          <w:highlight w:val="cyan"/>
        </w:rPr>
      </w:pPr>
      <w:r>
        <w:rPr>
          <w:bCs/>
          <w:color w:val="000000" w:themeColor="text1"/>
        </w:rPr>
        <w:tab/>
        <w:t>In order to meet the requirements of an inclusive classroom, which is meant to meet the needs of all students (</w:t>
      </w:r>
      <w:r w:rsidRPr="006742B3">
        <w:rPr>
          <w:bCs/>
          <w:color w:val="000000" w:themeColor="text1"/>
          <w:highlight w:val="cyan"/>
        </w:rPr>
        <w:t>Behan, 2016</w:t>
      </w:r>
      <w:r>
        <w:rPr>
          <w:bCs/>
          <w:color w:val="000000" w:themeColor="text1"/>
        </w:rPr>
        <w:t>), educators can serve their students through MTSS. I will remind students that MTSS is also designed to meet the needs of all students, which directly aligns with the demands of the inclusive classroom. I will discuss the roles and responsibilities of general education teachers in implementing MTSS in the inclusive classroom, as well as highlight the importance of collaboration with special education teachers, school administration, and parents. I will break the lessons down week by week to discuss implementation of:</w:t>
      </w:r>
      <w:r>
        <w:rPr>
          <w:bCs/>
          <w:color w:val="000000" w:themeColor="text1"/>
        </w:rPr>
        <w:br/>
      </w:r>
      <w:r w:rsidRPr="00311787">
        <w:rPr>
          <w:b/>
          <w:bCs/>
          <w:color w:val="000000" w:themeColor="text1"/>
        </w:rPr>
        <w:t>(a)</w:t>
      </w:r>
      <w:r>
        <w:rPr>
          <w:color w:val="000000" w:themeColor="text1"/>
        </w:rPr>
        <w:t xml:space="preserve"> </w:t>
      </w:r>
      <w:r w:rsidRPr="004F1A4F">
        <w:rPr>
          <w:b/>
          <w:bCs/>
          <w:color w:val="000000" w:themeColor="text1"/>
        </w:rPr>
        <w:t>Universal Screening</w:t>
      </w:r>
      <w:r w:rsidR="007C0AD6">
        <w:rPr>
          <w:color w:val="000000" w:themeColor="text1"/>
        </w:rPr>
        <w:t xml:space="preserve"> is t</w:t>
      </w:r>
      <w:r w:rsidR="00A7022B">
        <w:rPr>
          <w:color w:val="000000" w:themeColor="text1"/>
        </w:rPr>
        <w:t>he initial step for identifying students who are struggling or are at risk of not learning when teacher</w:t>
      </w:r>
      <w:r w:rsidR="007C0AD6">
        <w:rPr>
          <w:color w:val="000000" w:themeColor="text1"/>
        </w:rPr>
        <w:t>s</w:t>
      </w:r>
      <w:r w:rsidR="00A7022B">
        <w:rPr>
          <w:color w:val="000000" w:themeColor="text1"/>
        </w:rPr>
        <w:t xml:space="preserve"> are using evidenced based instruction proven to be successful </w:t>
      </w:r>
      <w:proofErr w:type="gramStart"/>
      <w:r w:rsidR="00A7022B" w:rsidRPr="00A7022B">
        <w:rPr>
          <w:color w:val="000000" w:themeColor="text1"/>
          <w:highlight w:val="yellow"/>
        </w:rPr>
        <w:t>( )</w:t>
      </w:r>
      <w:proofErr w:type="gramEnd"/>
      <w:r w:rsidR="00A7022B">
        <w:rPr>
          <w:color w:val="000000" w:themeColor="text1"/>
        </w:rPr>
        <w:t xml:space="preserve">. </w:t>
      </w:r>
      <w:r w:rsidR="008C7EBC">
        <w:rPr>
          <w:color w:val="000000" w:themeColor="text1"/>
        </w:rPr>
        <w:t xml:space="preserve"> </w:t>
      </w:r>
      <w:r w:rsidR="007C0AD6">
        <w:rPr>
          <w:color w:val="000000" w:themeColor="text1"/>
        </w:rPr>
        <w:t>U</w:t>
      </w:r>
      <w:r w:rsidR="008C7EBC">
        <w:rPr>
          <w:color w:val="000000" w:themeColor="text1"/>
        </w:rPr>
        <w:t xml:space="preserve">niversal screening occurs three times a </w:t>
      </w:r>
      <w:r w:rsidR="008C7EBC" w:rsidRPr="007C0AD6">
        <w:rPr>
          <w:color w:val="000000" w:themeColor="text1"/>
        </w:rPr>
        <w:t xml:space="preserve">year </w:t>
      </w:r>
      <w:r w:rsidR="007C0AD6" w:rsidRPr="007C0AD6">
        <w:rPr>
          <w:color w:val="000000" w:themeColor="text1"/>
        </w:rPr>
        <w:t>(fall, w</w:t>
      </w:r>
      <w:r w:rsidR="008C7EBC" w:rsidRPr="007C0AD6">
        <w:rPr>
          <w:color w:val="000000" w:themeColor="text1"/>
        </w:rPr>
        <w:t xml:space="preserve">inter, and </w:t>
      </w:r>
      <w:r w:rsidR="007C0AD6" w:rsidRPr="007C0AD6">
        <w:rPr>
          <w:color w:val="000000" w:themeColor="text1"/>
        </w:rPr>
        <w:t>s</w:t>
      </w:r>
      <w:r w:rsidR="008C7EBC" w:rsidRPr="007C0AD6">
        <w:rPr>
          <w:color w:val="000000" w:themeColor="text1"/>
        </w:rPr>
        <w:t>pring) and</w:t>
      </w:r>
      <w:r w:rsidR="008C7EBC">
        <w:rPr>
          <w:color w:val="000000" w:themeColor="text1"/>
        </w:rPr>
        <w:t xml:space="preserve"> </w:t>
      </w:r>
      <w:r w:rsidR="004F0485">
        <w:rPr>
          <w:color w:val="000000" w:themeColor="text1"/>
        </w:rPr>
        <w:t>consists</w:t>
      </w:r>
      <w:r w:rsidR="008C7EBC">
        <w:rPr>
          <w:color w:val="000000" w:themeColor="text1"/>
        </w:rPr>
        <w:t xml:space="preserve"> of brief measurements of skills that can predict students’ learning outcomes, such </w:t>
      </w:r>
      <w:r w:rsidR="000C2D4B">
        <w:rPr>
          <w:color w:val="000000" w:themeColor="text1"/>
        </w:rPr>
        <w:t xml:space="preserve">as phonological </w:t>
      </w:r>
      <w:r w:rsidR="000C2D4B" w:rsidRPr="006B744B">
        <w:rPr>
          <w:color w:val="000000" w:themeColor="text1"/>
        </w:rPr>
        <w:t>awarenesses</w:t>
      </w:r>
      <w:r w:rsidR="00680A42">
        <w:rPr>
          <w:color w:val="000000" w:themeColor="text1"/>
        </w:rPr>
        <w:t xml:space="preserve"> </w:t>
      </w:r>
      <w:r w:rsidR="00680A42" w:rsidRPr="00680A42">
        <w:rPr>
          <w:color w:val="000000" w:themeColor="text1"/>
          <w:highlight w:val="yellow"/>
        </w:rPr>
        <w:t>(</w:t>
      </w:r>
      <w:r w:rsidR="00D630E2" w:rsidRPr="00D630E2">
        <w:rPr>
          <w:i/>
          <w:iCs/>
          <w:color w:val="00B050"/>
          <w:highlight w:val="yellow"/>
        </w:rPr>
        <w:t>Fletcher &amp; Vaughn, 2009; Hughes&amp; Dexter, 2011; Whitten et al., 2009</w:t>
      </w:r>
      <w:r w:rsidR="00680A42" w:rsidRPr="00D630E2">
        <w:rPr>
          <w:color w:val="000000" w:themeColor="text1"/>
          <w:highlight w:val="yellow"/>
        </w:rPr>
        <w:t>)</w:t>
      </w:r>
      <w:r w:rsidR="000C2D4B" w:rsidRPr="00D630E2">
        <w:rPr>
          <w:color w:val="000000" w:themeColor="text1"/>
          <w:highlight w:val="yellow"/>
        </w:rPr>
        <w:t>.</w:t>
      </w:r>
      <w:r w:rsidR="000C2D4B" w:rsidRPr="000C2D4B">
        <w:rPr>
          <w:color w:val="000000" w:themeColor="text1"/>
        </w:rPr>
        <w:t xml:space="preserve"> </w:t>
      </w:r>
      <w:r w:rsidR="00455CF5">
        <w:rPr>
          <w:i/>
          <w:iCs/>
          <w:color w:val="00B050"/>
        </w:rPr>
        <w:t xml:space="preserve"> </w:t>
      </w:r>
      <w:r w:rsidRPr="00311787">
        <w:rPr>
          <w:b/>
          <w:bCs/>
          <w:color w:val="000000" w:themeColor="text1"/>
        </w:rPr>
        <w:t>(b) Data-</w:t>
      </w:r>
      <w:r w:rsidR="00355423" w:rsidRPr="00311787">
        <w:rPr>
          <w:b/>
          <w:bCs/>
          <w:color w:val="000000" w:themeColor="text1"/>
        </w:rPr>
        <w:t>based decision making</w:t>
      </w:r>
      <w:r w:rsidR="00355423">
        <w:rPr>
          <w:b/>
          <w:bCs/>
          <w:color w:val="000000" w:themeColor="text1"/>
        </w:rPr>
        <w:t xml:space="preserve"> </w:t>
      </w:r>
      <w:r w:rsidR="009B7C52">
        <w:rPr>
          <w:bCs/>
          <w:color w:val="000000" w:themeColor="text1"/>
        </w:rPr>
        <w:t>likely seems</w:t>
      </w:r>
      <w:r w:rsidR="00D0515E">
        <w:rPr>
          <w:bCs/>
          <w:color w:val="000000" w:themeColor="text1"/>
        </w:rPr>
        <w:t xml:space="preserve"> </w:t>
      </w:r>
      <w:r w:rsidR="00355423">
        <w:rPr>
          <w:bCs/>
          <w:color w:val="000000" w:themeColor="text1"/>
        </w:rPr>
        <w:t>self-explanatory, but education</w:t>
      </w:r>
      <w:r w:rsidR="00D0515E">
        <w:rPr>
          <w:bCs/>
          <w:color w:val="000000" w:themeColor="text1"/>
        </w:rPr>
        <w:t xml:space="preserve"> students need to understand the importance of using multiple assessment, including universal screening and continual progress monitoring, to help them arrive at informed decisions about students’ needs</w:t>
      </w:r>
      <w:r w:rsidR="006A3526">
        <w:rPr>
          <w:bCs/>
          <w:color w:val="000000" w:themeColor="text1"/>
        </w:rPr>
        <w:t xml:space="preserve"> (Esteves &amp; Whitten, 2014)</w:t>
      </w:r>
      <w:r w:rsidR="00D0515E">
        <w:rPr>
          <w:bCs/>
          <w:color w:val="000000" w:themeColor="text1"/>
        </w:rPr>
        <w:t>.</w:t>
      </w:r>
      <w:r w:rsidR="006A3526">
        <w:rPr>
          <w:bCs/>
          <w:color w:val="000000" w:themeColor="text1"/>
        </w:rPr>
        <w:t xml:space="preserve"> </w:t>
      </w:r>
      <w:r w:rsidR="006A3526" w:rsidRPr="006A3526">
        <w:rPr>
          <w:b/>
          <w:color w:val="000000" w:themeColor="text1"/>
        </w:rPr>
        <w:t>P.7</w:t>
      </w:r>
      <w:r w:rsidR="00D0515E">
        <w:rPr>
          <w:bCs/>
          <w:color w:val="000000" w:themeColor="text1"/>
        </w:rPr>
        <w:t xml:space="preserve"> </w:t>
      </w:r>
      <w:r w:rsidRPr="00311787">
        <w:rPr>
          <w:b/>
          <w:bCs/>
          <w:color w:val="000000" w:themeColor="text1"/>
        </w:rPr>
        <w:t xml:space="preserve">Continuous </w:t>
      </w:r>
      <w:r w:rsidR="00355423">
        <w:rPr>
          <w:b/>
          <w:bCs/>
          <w:color w:val="000000" w:themeColor="text1"/>
        </w:rPr>
        <w:t>p</w:t>
      </w:r>
      <w:r w:rsidRPr="00311787">
        <w:rPr>
          <w:b/>
          <w:bCs/>
          <w:color w:val="000000" w:themeColor="text1"/>
        </w:rPr>
        <w:t xml:space="preserve">rogress </w:t>
      </w:r>
      <w:r w:rsidR="00355423">
        <w:rPr>
          <w:b/>
          <w:bCs/>
          <w:color w:val="000000" w:themeColor="text1"/>
        </w:rPr>
        <w:t>m</w:t>
      </w:r>
      <w:r w:rsidRPr="00311787">
        <w:rPr>
          <w:b/>
          <w:bCs/>
          <w:color w:val="000000" w:themeColor="text1"/>
        </w:rPr>
        <w:t>onitoring</w:t>
      </w:r>
      <w:r w:rsidR="006A3526">
        <w:rPr>
          <w:b/>
          <w:bCs/>
          <w:color w:val="000000" w:themeColor="text1"/>
        </w:rPr>
        <w:t xml:space="preserve"> </w:t>
      </w:r>
      <w:r w:rsidR="006A3526">
        <w:rPr>
          <w:bCs/>
          <w:color w:val="000000" w:themeColor="text1"/>
        </w:rPr>
        <w:t>is a t</w:t>
      </w:r>
      <w:r w:rsidR="00355423">
        <w:rPr>
          <w:bCs/>
          <w:color w:val="000000" w:themeColor="text1"/>
        </w:rPr>
        <w:t>ype of formative assessment; in it teachers</w:t>
      </w:r>
      <w:r w:rsidR="006A3526">
        <w:rPr>
          <w:bCs/>
          <w:color w:val="000000" w:themeColor="text1"/>
        </w:rPr>
        <w:t xml:space="preserve"> look at students’ behaviors and academic progress to se</w:t>
      </w:r>
      <w:r w:rsidR="00355423">
        <w:rPr>
          <w:bCs/>
          <w:color w:val="000000" w:themeColor="text1"/>
        </w:rPr>
        <w:t>e if they are doing as expected and</w:t>
      </w:r>
      <w:r w:rsidR="006A3526">
        <w:rPr>
          <w:bCs/>
          <w:color w:val="000000" w:themeColor="text1"/>
        </w:rPr>
        <w:t xml:space="preserve"> determine if their IEPs goals need to be adjusted accordingly </w:t>
      </w:r>
      <w:r w:rsidR="006A3526" w:rsidRPr="006A3526">
        <w:rPr>
          <w:bCs/>
          <w:color w:val="000000" w:themeColor="text1"/>
          <w:highlight w:val="yellow"/>
        </w:rPr>
        <w:t>().</w:t>
      </w:r>
    </w:p>
    <w:p w14:paraId="345707EA" w14:textId="5A763E60" w:rsidR="00822F0F" w:rsidRPr="00BC3DC9" w:rsidRDefault="00316446" w:rsidP="00822F0F">
      <w:pPr>
        <w:spacing w:line="480" w:lineRule="auto"/>
        <w:rPr>
          <w:color w:val="000000" w:themeColor="text1"/>
        </w:rPr>
      </w:pPr>
      <w:r>
        <w:rPr>
          <w:color w:val="000000" w:themeColor="text1"/>
        </w:rPr>
        <w:t xml:space="preserve">IDEA-2004 requires that teaches, as often as possible, use </w:t>
      </w:r>
      <w:r w:rsidRPr="00355423">
        <w:rPr>
          <w:b/>
          <w:bCs/>
          <w:color w:val="000000" w:themeColor="text1"/>
        </w:rPr>
        <w:t>evidenced-based practices (EBPs)</w:t>
      </w:r>
      <w:r>
        <w:rPr>
          <w:color w:val="000000" w:themeColor="text1"/>
        </w:rPr>
        <w:t xml:space="preserve"> that are grounded in scientific research</w:t>
      </w:r>
      <w:r w:rsidR="00355423">
        <w:rPr>
          <w:color w:val="000000" w:themeColor="text1"/>
        </w:rPr>
        <w:t>.  A</w:t>
      </w:r>
      <w:r>
        <w:rPr>
          <w:color w:val="000000" w:themeColor="text1"/>
        </w:rPr>
        <w:t xml:space="preserve">n EBP </w:t>
      </w:r>
      <w:r w:rsidR="00EB00D5">
        <w:rPr>
          <w:color w:val="000000" w:themeColor="text1"/>
        </w:rPr>
        <w:t xml:space="preserve">1. </w:t>
      </w:r>
      <w:r>
        <w:rPr>
          <w:color w:val="000000" w:themeColor="text1"/>
        </w:rPr>
        <w:t>must have a resear</w:t>
      </w:r>
      <w:r w:rsidR="00EB00D5">
        <w:rPr>
          <w:color w:val="000000" w:themeColor="text1"/>
        </w:rPr>
        <w:t>ch design that is well-founded—</w:t>
      </w:r>
      <w:r>
        <w:rPr>
          <w:color w:val="000000" w:themeColor="text1"/>
        </w:rPr>
        <w:t>outcomes of students who received an intervention must be</w:t>
      </w:r>
      <w:r w:rsidR="008B002C">
        <w:rPr>
          <w:color w:val="000000" w:themeColor="text1"/>
        </w:rPr>
        <w:t xml:space="preserve"> compared to these who do not; </w:t>
      </w:r>
      <w:r w:rsidR="00EB00D5">
        <w:rPr>
          <w:color w:val="000000" w:themeColor="text1"/>
        </w:rPr>
        <w:t xml:space="preserve">2. </w:t>
      </w:r>
      <w:r>
        <w:rPr>
          <w:color w:val="000000" w:themeColor="text1"/>
        </w:rPr>
        <w:t>must</w:t>
      </w:r>
      <w:r w:rsidR="008B002C">
        <w:rPr>
          <w:color w:val="000000" w:themeColor="text1"/>
        </w:rPr>
        <w:t xml:space="preserve"> include careful, sophisticated data analysis </w:t>
      </w:r>
      <w:r w:rsidR="00EB00D5">
        <w:rPr>
          <w:color w:val="000000" w:themeColor="text1"/>
        </w:rPr>
        <w:t xml:space="preserve">by </w:t>
      </w:r>
      <w:r w:rsidR="008B002C">
        <w:rPr>
          <w:color w:val="000000" w:themeColor="text1"/>
        </w:rPr>
        <w:t xml:space="preserve">professional researchers; </w:t>
      </w:r>
      <w:r w:rsidR="00EB00D5">
        <w:rPr>
          <w:color w:val="000000" w:themeColor="text1"/>
        </w:rPr>
        <w:t xml:space="preserve">and 3. </w:t>
      </w:r>
      <w:r w:rsidR="008B002C">
        <w:rPr>
          <w:color w:val="000000" w:themeColor="text1"/>
        </w:rPr>
        <w:t xml:space="preserve">must </w:t>
      </w:r>
      <w:r w:rsidR="008B002C">
        <w:rPr>
          <w:color w:val="000000" w:themeColor="text1"/>
        </w:rPr>
        <w:lastRenderedPageBreak/>
        <w:t xml:space="preserve">be published as peer reviewed research that details </w:t>
      </w:r>
      <w:proofErr w:type="gramStart"/>
      <w:r w:rsidR="008B002C">
        <w:rPr>
          <w:color w:val="000000" w:themeColor="text1"/>
        </w:rPr>
        <w:t>a methodology others</w:t>
      </w:r>
      <w:proofErr w:type="gramEnd"/>
      <w:r w:rsidR="008B002C">
        <w:rPr>
          <w:color w:val="000000" w:themeColor="text1"/>
        </w:rPr>
        <w:t xml:space="preserve"> can examine and replicate to confirm or dispute the value of the practice.  EBPs provide professional educators strategies they can use with assurance of success if </w:t>
      </w:r>
      <w:r w:rsidR="00EB00D5">
        <w:rPr>
          <w:color w:val="000000" w:themeColor="text1"/>
        </w:rPr>
        <w:t>the EBP is followed correctly. Another reason educators should use EBPs is that</w:t>
      </w:r>
      <w:r w:rsidR="008B002C">
        <w:rPr>
          <w:color w:val="000000" w:themeColor="text1"/>
        </w:rPr>
        <w:t xml:space="preserve"> the outcomes of students can be compared.  </w:t>
      </w:r>
    </w:p>
    <w:p w14:paraId="09D77B2C" w14:textId="77777777" w:rsidR="00822F0F" w:rsidRPr="00311787" w:rsidRDefault="00822F0F" w:rsidP="00822F0F">
      <w:pPr>
        <w:spacing w:line="480" w:lineRule="auto"/>
        <w:rPr>
          <w:b/>
          <w:bCs/>
          <w:color w:val="000000" w:themeColor="text1"/>
        </w:rPr>
      </w:pPr>
      <w:r w:rsidRPr="00311787">
        <w:rPr>
          <w:b/>
          <w:bCs/>
          <w:color w:val="000000" w:themeColor="text1"/>
        </w:rPr>
        <w:t>(e) the Fidelity of Implementation</w:t>
      </w:r>
    </w:p>
    <w:p w14:paraId="616FA77D" w14:textId="74E833DF" w:rsidR="00822F0F" w:rsidRDefault="00455CF5" w:rsidP="00822F0F">
      <w:pPr>
        <w:spacing w:line="480" w:lineRule="auto"/>
        <w:rPr>
          <w:bCs/>
          <w:color w:val="000000" w:themeColor="text1"/>
        </w:rPr>
      </w:pPr>
      <w:r>
        <w:rPr>
          <w:bCs/>
          <w:color w:val="000000" w:themeColor="text1"/>
        </w:rPr>
        <w:tab/>
      </w:r>
      <w:r w:rsidR="00822F0F">
        <w:rPr>
          <w:bCs/>
          <w:color w:val="000000" w:themeColor="text1"/>
        </w:rPr>
        <w:t xml:space="preserve">Students in my course will learn about collaboration, which is an important aspect of MTSS implementation. It is essential to gather a team of professionals. </w:t>
      </w:r>
    </w:p>
    <w:p w14:paraId="13794F3D" w14:textId="77777777" w:rsidR="00822F0F" w:rsidRDefault="00822F0F" w:rsidP="00822F0F">
      <w:pPr>
        <w:spacing w:line="480" w:lineRule="auto"/>
        <w:rPr>
          <w:bCs/>
          <w:color w:val="000000" w:themeColor="text1"/>
        </w:rPr>
      </w:pPr>
    </w:p>
    <w:p w14:paraId="2FE18F0F" w14:textId="77777777" w:rsidR="00822F0F" w:rsidRDefault="00822F0F" w:rsidP="00822F0F">
      <w:pPr>
        <w:spacing w:line="480" w:lineRule="auto"/>
        <w:rPr>
          <w:bCs/>
          <w:color w:val="000000" w:themeColor="text1"/>
        </w:rPr>
      </w:pPr>
      <w:r>
        <w:rPr>
          <w:bCs/>
          <w:color w:val="000000" w:themeColor="text1"/>
        </w:rPr>
        <w:t xml:space="preserve">Through MTSS, educators are not waiting for students to fail—through this framework, educators may continuously monitor and adjust learning and performance. </w:t>
      </w:r>
    </w:p>
    <w:p w14:paraId="481E1E28" w14:textId="7FA7FC20" w:rsidR="00822F0F" w:rsidRDefault="00822F0F" w:rsidP="00822F0F">
      <w:pPr>
        <w:spacing w:line="480" w:lineRule="auto"/>
        <w:ind w:left="360"/>
        <w:rPr>
          <w:color w:val="000000" w:themeColor="text1"/>
        </w:rPr>
      </w:pPr>
      <w:r>
        <w:rPr>
          <w:color w:val="000000" w:themeColor="text1"/>
        </w:rPr>
        <w:br/>
      </w:r>
    </w:p>
    <w:p w14:paraId="4677D1A0" w14:textId="77777777" w:rsidR="00822F0F" w:rsidRPr="00195D97" w:rsidRDefault="00822F0F" w:rsidP="00822F0F">
      <w:pPr>
        <w:pStyle w:val="Heading3"/>
        <w:pBdr>
          <w:top w:val="single" w:sz="6" w:space="6" w:color="73994E"/>
          <w:left w:val="single" w:sz="6" w:space="6" w:color="73994E"/>
          <w:bottom w:val="single" w:sz="48" w:space="6" w:color="73994E"/>
          <w:right w:val="single" w:sz="6" w:space="6" w:color="73994E"/>
        </w:pBdr>
        <w:shd w:val="clear" w:color="auto" w:fill="E3EBDC"/>
        <w:spacing w:before="0" w:beforeAutospacing="0" w:after="75" w:afterAutospacing="0"/>
        <w:rPr>
          <w:rStyle w:val="Hyperlink"/>
          <w:rFonts w:ascii="Open Sans Semibold" w:eastAsia="Times New Roman" w:hAnsi="Open Sans Semibold"/>
          <w:b w:val="0"/>
          <w:bCs w:val="0"/>
          <w:sz w:val="24"/>
          <w:szCs w:val="24"/>
        </w:rPr>
      </w:pPr>
      <w:r>
        <w:rPr>
          <w:rFonts w:ascii="Open Sans Semibold" w:eastAsia="Times New Roman" w:hAnsi="Open Sans Semibold"/>
          <w:b w:val="0"/>
          <w:bCs w:val="0"/>
          <w:color w:val="000000"/>
          <w:sz w:val="24"/>
          <w:szCs w:val="24"/>
        </w:rPr>
        <w:fldChar w:fldCharType="begin"/>
      </w:r>
      <w:r>
        <w:rPr>
          <w:rFonts w:ascii="Open Sans Semibold" w:eastAsia="Times New Roman" w:hAnsi="Open Sans Semibold"/>
          <w:b w:val="0"/>
          <w:bCs w:val="0"/>
          <w:color w:val="000000"/>
          <w:sz w:val="24"/>
          <w:szCs w:val="24"/>
        </w:rPr>
        <w:instrText xml:space="preserve"> HYPERLINK "https://iris.peabody.vanderbilt.edu/ebp_summaries/" </w:instrText>
      </w:r>
      <w:r>
        <w:rPr>
          <w:rFonts w:ascii="Open Sans Semibold" w:eastAsia="Times New Roman" w:hAnsi="Open Sans Semibold"/>
          <w:b w:val="0"/>
          <w:bCs w:val="0"/>
          <w:color w:val="000000"/>
          <w:sz w:val="24"/>
          <w:szCs w:val="24"/>
        </w:rPr>
        <w:fldChar w:fldCharType="separate"/>
      </w:r>
      <w:r w:rsidRPr="00195D97">
        <w:rPr>
          <w:rStyle w:val="Hyperlink"/>
          <w:rFonts w:ascii="Open Sans Semibold" w:eastAsia="Times New Roman" w:hAnsi="Open Sans Semibold"/>
          <w:sz w:val="24"/>
          <w:szCs w:val="24"/>
        </w:rPr>
        <w:t>RTI/MTSS (includes intensive intervention)</w:t>
      </w:r>
    </w:p>
    <w:p w14:paraId="7DB1D2F2" w14:textId="77777777" w:rsidR="00822F0F" w:rsidRDefault="00822F0F" w:rsidP="00822F0F">
      <w:pPr>
        <w:pStyle w:val="Heading5"/>
        <w:shd w:val="clear" w:color="auto" w:fill="CCCCCC"/>
        <w:spacing w:before="150" w:beforeAutospacing="0" w:after="75" w:afterAutospacing="0"/>
        <w:rPr>
          <w:rFonts w:ascii="Open Sans Semibold" w:eastAsia="Times New Roman" w:hAnsi="Open Sans Semibold"/>
          <w:b w:val="0"/>
          <w:bCs w:val="0"/>
          <w:color w:val="000000"/>
          <w:sz w:val="21"/>
          <w:szCs w:val="21"/>
        </w:rPr>
      </w:pPr>
      <w:r>
        <w:rPr>
          <w:rFonts w:ascii="Open Sans Semibold" w:eastAsia="Times New Roman" w:hAnsi="Open Sans Semibold"/>
          <w:b w:val="0"/>
          <w:bCs w:val="0"/>
          <w:color w:val="000000"/>
          <w:sz w:val="24"/>
          <w:szCs w:val="24"/>
        </w:rPr>
        <w:fldChar w:fldCharType="end"/>
      </w:r>
      <w:r>
        <w:rPr>
          <w:rFonts w:ascii="Open Sans Semibold" w:eastAsia="Times New Roman" w:hAnsi="Open Sans Semibold"/>
          <w:b w:val="0"/>
          <w:bCs w:val="0"/>
          <w:color w:val="000000"/>
          <w:sz w:val="21"/>
          <w:szCs w:val="21"/>
        </w:rPr>
        <w:t>Title</w:t>
      </w:r>
    </w:p>
    <w:p w14:paraId="29F6765E" w14:textId="77777777" w:rsidR="00822F0F" w:rsidRDefault="00822F0F" w:rsidP="00822F0F">
      <w:pPr>
        <w:pStyle w:val="Heading5"/>
        <w:shd w:val="clear" w:color="auto" w:fill="CCCCCC"/>
        <w:spacing w:before="150" w:beforeAutospacing="0" w:after="75" w:afterAutospacing="0"/>
        <w:rPr>
          <w:rFonts w:ascii="Open Sans Semibold" w:eastAsia="Times New Roman" w:hAnsi="Open Sans Semibold"/>
          <w:b w:val="0"/>
          <w:bCs w:val="0"/>
          <w:color w:val="000000"/>
          <w:sz w:val="21"/>
          <w:szCs w:val="21"/>
        </w:rPr>
      </w:pPr>
      <w:r>
        <w:rPr>
          <w:rFonts w:ascii="Open Sans Semibold" w:eastAsia="Times New Roman" w:hAnsi="Open Sans Semibold"/>
          <w:b w:val="0"/>
          <w:bCs w:val="0"/>
          <w:color w:val="000000"/>
          <w:sz w:val="21"/>
          <w:szCs w:val="21"/>
        </w:rPr>
        <w:t>Description</w:t>
      </w:r>
    </w:p>
    <w:p w14:paraId="6F27AFB7" w14:textId="77777777" w:rsidR="00822F0F" w:rsidRDefault="00822F0F" w:rsidP="00822F0F">
      <w:pPr>
        <w:pStyle w:val="Heading5"/>
        <w:shd w:val="clear" w:color="auto" w:fill="CCCCCC"/>
        <w:spacing w:before="150" w:beforeAutospacing="0" w:after="75" w:afterAutospacing="0"/>
        <w:rPr>
          <w:rFonts w:ascii="Open Sans Semibold" w:eastAsia="Times New Roman" w:hAnsi="Open Sans Semibold"/>
          <w:b w:val="0"/>
          <w:bCs w:val="0"/>
          <w:color w:val="000000"/>
          <w:sz w:val="21"/>
          <w:szCs w:val="21"/>
        </w:rPr>
      </w:pPr>
      <w:r>
        <w:rPr>
          <w:rFonts w:ascii="Open Sans Semibold" w:eastAsia="Times New Roman" w:hAnsi="Open Sans Semibold"/>
          <w:b w:val="0"/>
          <w:bCs w:val="0"/>
          <w:color w:val="000000"/>
          <w:sz w:val="21"/>
          <w:szCs w:val="21"/>
        </w:rPr>
        <w:t>Evidence Base/Source</w:t>
      </w:r>
    </w:p>
    <w:p w14:paraId="608CE8D4" w14:textId="77777777" w:rsidR="00822F0F" w:rsidRDefault="00822F0F" w:rsidP="00822F0F">
      <w:pPr>
        <w:shd w:val="clear" w:color="auto" w:fill="FFFFFF"/>
        <w:rPr>
          <w:rFonts w:ascii="Open Sans" w:eastAsia="Times New Roman" w:hAnsi="Open Sans"/>
          <w:color w:val="000000"/>
          <w:sz w:val="21"/>
          <w:szCs w:val="21"/>
        </w:rPr>
      </w:pPr>
      <w:r>
        <w:rPr>
          <w:rStyle w:val="Strong"/>
          <w:rFonts w:ascii="Open Sans Semibold" w:eastAsia="Times New Roman" w:hAnsi="Open Sans Semibold"/>
          <w:color w:val="000000"/>
          <w:sz w:val="21"/>
          <w:szCs w:val="21"/>
        </w:rPr>
        <w:t xml:space="preserve">Organizing Instruction and Study </w:t>
      </w:r>
      <w:proofErr w:type="gramStart"/>
      <w:r>
        <w:rPr>
          <w:rStyle w:val="Strong"/>
          <w:rFonts w:ascii="Open Sans Semibold" w:eastAsia="Times New Roman" w:hAnsi="Open Sans Semibold"/>
          <w:color w:val="000000"/>
          <w:sz w:val="21"/>
          <w:szCs w:val="21"/>
        </w:rPr>
        <w:t>To</w:t>
      </w:r>
      <w:proofErr w:type="gramEnd"/>
      <w:r>
        <w:rPr>
          <w:rStyle w:val="Strong"/>
          <w:rFonts w:ascii="Open Sans Semibold" w:eastAsia="Times New Roman" w:hAnsi="Open Sans Semibold"/>
          <w:color w:val="000000"/>
          <w:sz w:val="21"/>
          <w:szCs w:val="21"/>
        </w:rPr>
        <w:t xml:space="preserve"> Improve Student Learning</w:t>
      </w:r>
    </w:p>
    <w:p w14:paraId="18CCF5D8" w14:textId="77777777" w:rsidR="00822F0F" w:rsidRDefault="00822F0F" w:rsidP="00822F0F">
      <w:pPr>
        <w:shd w:val="clear" w:color="auto" w:fill="FFFFFF"/>
        <w:rPr>
          <w:rFonts w:ascii="Open Sans" w:eastAsia="Times New Roman" w:hAnsi="Open Sans"/>
          <w:color w:val="000000"/>
          <w:sz w:val="21"/>
          <w:szCs w:val="21"/>
        </w:rPr>
      </w:pPr>
      <w:r>
        <w:rPr>
          <w:rFonts w:ascii="Open Sans" w:eastAsia="Times New Roman" w:hAnsi="Open Sans"/>
          <w:color w:val="000000"/>
          <w:sz w:val="21"/>
          <w:szCs w:val="21"/>
        </w:rPr>
        <w:t xml:space="preserve">Using some of the most important research on learning and memory, this WWC practice guide outlines actions related to the use of instructional and study time for social studies, science, and math. For more information, please view the IRIS Modules High-Quality Mathematics Instruction: What Teachers Should Know, Providing Instructional Supports: Facilitating Master of New Skills, SRSD: Using Learning Strategies </w:t>
      </w:r>
      <w:proofErr w:type="gramStart"/>
      <w:r>
        <w:rPr>
          <w:rFonts w:ascii="Open Sans" w:eastAsia="Times New Roman" w:hAnsi="Open Sans"/>
          <w:color w:val="000000"/>
          <w:sz w:val="21"/>
          <w:szCs w:val="21"/>
        </w:rPr>
        <w:t>To</w:t>
      </w:r>
      <w:proofErr w:type="gramEnd"/>
      <w:r>
        <w:rPr>
          <w:rFonts w:ascii="Open Sans" w:eastAsia="Times New Roman" w:hAnsi="Open Sans"/>
          <w:color w:val="000000"/>
          <w:sz w:val="21"/>
          <w:szCs w:val="21"/>
        </w:rPr>
        <w:t xml:space="preserve"> Enhance Student Learning, Algebra (Part 1): Applying Learning Strategies to Beginning Algebra, and Algebra (Part 2): Applying Learning Strategies to Intermediate Algebra.</w:t>
      </w:r>
    </w:p>
    <w:p w14:paraId="0A00175E" w14:textId="77777777" w:rsidR="00822F0F" w:rsidRDefault="00822F0F" w:rsidP="00822F0F">
      <w:pPr>
        <w:pStyle w:val="NormalWeb"/>
        <w:shd w:val="clear" w:color="auto" w:fill="FFFFFF"/>
        <w:spacing w:before="0" w:beforeAutospacing="0" w:after="0" w:afterAutospacing="0" w:line="300" w:lineRule="atLeast"/>
        <w:rPr>
          <w:rFonts w:ascii="Open Sans" w:hAnsi="Open Sans"/>
          <w:color w:val="000000"/>
          <w:sz w:val="21"/>
          <w:szCs w:val="21"/>
        </w:rPr>
      </w:pPr>
      <w:r>
        <w:rPr>
          <w:rFonts w:ascii="Open Sans" w:hAnsi="Open Sans"/>
          <w:color w:val="000000"/>
          <w:sz w:val="21"/>
          <w:szCs w:val="21"/>
        </w:rPr>
        <w:t>These practices have demonstrated minimal, moderate, and strong evidence of effectiveness on organizing instruction and study time to improve student learning, especially in science, social studies, and math, for students in elementary, middle, and high school (kindergarten through grade 12).</w:t>
      </w:r>
    </w:p>
    <w:p w14:paraId="408D37F5" w14:textId="77777777" w:rsidR="00822F0F" w:rsidRDefault="00822F0F" w:rsidP="00822F0F">
      <w:pPr>
        <w:pStyle w:val="NormalWeb"/>
        <w:shd w:val="clear" w:color="auto" w:fill="FFFFFF"/>
        <w:spacing w:before="0" w:beforeAutospacing="0" w:after="0" w:afterAutospacing="0" w:line="300" w:lineRule="atLeast"/>
        <w:rPr>
          <w:rFonts w:ascii="Open Sans" w:hAnsi="Open Sans"/>
          <w:i/>
          <w:iCs/>
          <w:color w:val="000000"/>
          <w:sz w:val="20"/>
          <w:szCs w:val="20"/>
        </w:rPr>
      </w:pPr>
      <w:r>
        <w:rPr>
          <w:rFonts w:ascii="Open Sans" w:hAnsi="Open Sans"/>
          <w:i/>
          <w:iCs/>
          <w:color w:val="000000"/>
          <w:sz w:val="20"/>
          <w:szCs w:val="20"/>
        </w:rPr>
        <w:t>Pashler, H.; Bain, P. M.; Bottge, B. A.; Graesser, A.; Koedinger, K.; McDaniel, M.; &amp; Metcalfe, J.</w:t>
      </w:r>
      <w:hyperlink r:id="rId7" w:tgtFrame="_blank" w:history="1">
        <w:r>
          <w:rPr>
            <w:rStyle w:val="Hyperlink"/>
            <w:rFonts w:ascii="Open Sans" w:hAnsi="Open Sans"/>
            <w:color w:val="663399"/>
          </w:rPr>
          <w:t>View Research Summary</w:t>
        </w:r>
      </w:hyperlink>
    </w:p>
    <w:p w14:paraId="04A87E6F" w14:textId="77777777" w:rsidR="00822F0F" w:rsidRDefault="00822F0F" w:rsidP="00822F0F">
      <w:pPr>
        <w:shd w:val="clear" w:color="auto" w:fill="F4F4F4"/>
        <w:rPr>
          <w:rFonts w:ascii="Open Sans" w:eastAsia="Times New Roman" w:hAnsi="Open Sans"/>
          <w:color w:val="000000"/>
          <w:sz w:val="21"/>
          <w:szCs w:val="21"/>
        </w:rPr>
      </w:pPr>
      <w:r>
        <w:rPr>
          <w:rStyle w:val="Strong"/>
          <w:rFonts w:ascii="Open Sans Semibold" w:eastAsia="Times New Roman" w:hAnsi="Open Sans Semibold"/>
          <w:color w:val="000000"/>
          <w:sz w:val="21"/>
          <w:szCs w:val="21"/>
        </w:rPr>
        <w:t>Social Skills Training: Early Childhood Education for Children with Disabilities</w:t>
      </w:r>
    </w:p>
    <w:p w14:paraId="4F07264A" w14:textId="77777777" w:rsidR="00822F0F" w:rsidRDefault="00822F0F" w:rsidP="00822F0F">
      <w:pPr>
        <w:shd w:val="clear" w:color="auto" w:fill="F4F4F4"/>
        <w:rPr>
          <w:rFonts w:ascii="Open Sans" w:eastAsia="Times New Roman" w:hAnsi="Open Sans"/>
          <w:color w:val="000000"/>
          <w:sz w:val="21"/>
          <w:szCs w:val="21"/>
        </w:rPr>
      </w:pPr>
      <w:r>
        <w:rPr>
          <w:rFonts w:ascii="Open Sans" w:eastAsia="Times New Roman" w:hAnsi="Open Sans"/>
          <w:color w:val="000000"/>
          <w:sz w:val="21"/>
          <w:szCs w:val="21"/>
        </w:rPr>
        <w:lastRenderedPageBreak/>
        <w:t>Social skills training is a collection of practices that utilize a behavioral approach to teaching preschool children social skills competences: communication, problem solving, decision making, self-management, and peer relations.</w:t>
      </w:r>
    </w:p>
    <w:p w14:paraId="6054C70A" w14:textId="77777777" w:rsidR="00822F0F" w:rsidRDefault="00822F0F" w:rsidP="00822F0F">
      <w:pPr>
        <w:pStyle w:val="NormalWeb"/>
        <w:shd w:val="clear" w:color="auto" w:fill="F4F4F4"/>
        <w:spacing w:before="0" w:beforeAutospacing="0" w:after="0" w:afterAutospacing="0" w:line="300" w:lineRule="atLeast"/>
        <w:rPr>
          <w:rFonts w:ascii="Open Sans" w:hAnsi="Open Sans"/>
          <w:color w:val="000000"/>
          <w:sz w:val="21"/>
          <w:szCs w:val="21"/>
        </w:rPr>
      </w:pPr>
      <w:r>
        <w:rPr>
          <w:rFonts w:ascii="Open Sans" w:hAnsi="Open Sans"/>
          <w:color w:val="000000"/>
          <w:sz w:val="21"/>
          <w:szCs w:val="21"/>
        </w:rPr>
        <w:t>This program to have no discernible effects on cognition and positive effects on social-emotional development and behavior for children with disabilities in early education settings.</w:t>
      </w:r>
    </w:p>
    <w:p w14:paraId="2F64A286" w14:textId="77777777" w:rsidR="00822F0F" w:rsidRDefault="00822F0F" w:rsidP="00822F0F">
      <w:pPr>
        <w:pStyle w:val="NormalWeb"/>
        <w:shd w:val="clear" w:color="auto" w:fill="F4F4F4"/>
        <w:spacing w:before="0" w:beforeAutospacing="0" w:after="0" w:afterAutospacing="0" w:line="300" w:lineRule="atLeast"/>
        <w:rPr>
          <w:rFonts w:ascii="Open Sans" w:hAnsi="Open Sans"/>
          <w:i/>
          <w:iCs/>
          <w:color w:val="000000"/>
          <w:sz w:val="20"/>
          <w:szCs w:val="20"/>
        </w:rPr>
      </w:pPr>
      <w:r>
        <w:rPr>
          <w:rFonts w:ascii="Open Sans" w:hAnsi="Open Sans"/>
          <w:i/>
          <w:iCs/>
          <w:color w:val="000000"/>
          <w:sz w:val="20"/>
          <w:szCs w:val="20"/>
        </w:rPr>
        <w:t>U.S. Department of Education</w:t>
      </w:r>
      <w:hyperlink r:id="rId8" w:tgtFrame="_blank" w:history="1">
        <w:r>
          <w:rPr>
            <w:rStyle w:val="Hyperlink"/>
            <w:rFonts w:ascii="Open Sans" w:hAnsi="Open Sans"/>
            <w:color w:val="663399"/>
          </w:rPr>
          <w:t>View Research Summary</w:t>
        </w:r>
      </w:hyperlink>
    </w:p>
    <w:p w14:paraId="42BBCAFE" w14:textId="77777777" w:rsidR="00822F0F" w:rsidRDefault="00822F0F" w:rsidP="00822F0F">
      <w:pPr>
        <w:shd w:val="clear" w:color="auto" w:fill="FFFFFF"/>
        <w:rPr>
          <w:rFonts w:ascii="Open Sans" w:eastAsia="Times New Roman" w:hAnsi="Open Sans"/>
          <w:color w:val="000000"/>
          <w:sz w:val="21"/>
          <w:szCs w:val="21"/>
        </w:rPr>
      </w:pPr>
      <w:r>
        <w:rPr>
          <w:rStyle w:val="Strong"/>
          <w:rFonts w:ascii="Open Sans Semibold" w:eastAsia="Times New Roman" w:hAnsi="Open Sans Semibold"/>
          <w:color w:val="000000"/>
          <w:sz w:val="21"/>
          <w:szCs w:val="21"/>
        </w:rPr>
        <w:t xml:space="preserve">Using Student Achievement Data </w:t>
      </w:r>
      <w:proofErr w:type="gramStart"/>
      <w:r>
        <w:rPr>
          <w:rStyle w:val="Strong"/>
          <w:rFonts w:ascii="Open Sans Semibold" w:eastAsia="Times New Roman" w:hAnsi="Open Sans Semibold"/>
          <w:color w:val="000000"/>
          <w:sz w:val="21"/>
          <w:szCs w:val="21"/>
        </w:rPr>
        <w:t>To</w:t>
      </w:r>
      <w:proofErr w:type="gramEnd"/>
      <w:r>
        <w:rPr>
          <w:rStyle w:val="Strong"/>
          <w:rFonts w:ascii="Open Sans Semibold" w:eastAsia="Times New Roman" w:hAnsi="Open Sans Semibold"/>
          <w:color w:val="000000"/>
          <w:sz w:val="21"/>
          <w:szCs w:val="21"/>
        </w:rPr>
        <w:t xml:space="preserve"> Support Instructional Decision Making</w:t>
      </w:r>
    </w:p>
    <w:p w14:paraId="396743B9" w14:textId="77777777" w:rsidR="00822F0F" w:rsidRDefault="00822F0F" w:rsidP="00822F0F">
      <w:pPr>
        <w:shd w:val="clear" w:color="auto" w:fill="FFFFFF"/>
        <w:rPr>
          <w:rFonts w:ascii="Open Sans" w:eastAsia="Times New Roman" w:hAnsi="Open Sans"/>
          <w:color w:val="000000"/>
          <w:sz w:val="21"/>
          <w:szCs w:val="21"/>
        </w:rPr>
      </w:pPr>
      <w:r>
        <w:rPr>
          <w:rFonts w:ascii="Open Sans" w:eastAsia="Times New Roman" w:hAnsi="Open Sans"/>
          <w:color w:val="000000"/>
          <w:sz w:val="21"/>
          <w:szCs w:val="21"/>
        </w:rPr>
        <w:t>This guide outlines five recommendations to help educators effectively use data to monitor students' academic progress and evaluate instructional practices. For more information on this topic, view the following IRIS resources: Classroom Assessment (Part 1): An Introduction to Monitoring Academic Achievement in the Classroom; Effective School Practices: Promoting Collaboration and Monitoring Students' Academic Achievement; RTI (Part 2): Assessment.</w:t>
      </w:r>
    </w:p>
    <w:p w14:paraId="499DD4B1" w14:textId="77777777" w:rsidR="00822F0F" w:rsidRDefault="00822F0F" w:rsidP="00822F0F">
      <w:pPr>
        <w:pStyle w:val="NormalWeb"/>
        <w:shd w:val="clear" w:color="auto" w:fill="FFFFFF"/>
        <w:spacing w:before="0" w:beforeAutospacing="0" w:after="0" w:afterAutospacing="0" w:line="300" w:lineRule="atLeast"/>
        <w:rPr>
          <w:rFonts w:ascii="Open Sans" w:hAnsi="Open Sans"/>
          <w:color w:val="000000"/>
          <w:sz w:val="21"/>
          <w:szCs w:val="21"/>
        </w:rPr>
      </w:pPr>
      <w:r>
        <w:rPr>
          <w:rFonts w:ascii="Open Sans" w:hAnsi="Open Sans"/>
          <w:color w:val="000000"/>
          <w:sz w:val="21"/>
          <w:szCs w:val="21"/>
        </w:rPr>
        <w:t>These practices have demonstrated minimal evidence of effectiveness on academic achievement for students in elementary, middle, and high school (kindergarten through grade 12).</w:t>
      </w:r>
    </w:p>
    <w:p w14:paraId="46F564E4" w14:textId="77777777" w:rsidR="00822F0F" w:rsidRDefault="00822F0F" w:rsidP="00822F0F">
      <w:pPr>
        <w:pStyle w:val="NormalWeb"/>
        <w:shd w:val="clear" w:color="auto" w:fill="FFFFFF"/>
        <w:spacing w:before="0" w:beforeAutospacing="0" w:after="0" w:afterAutospacing="0" w:line="300" w:lineRule="atLeast"/>
        <w:rPr>
          <w:rFonts w:ascii="Open Sans" w:hAnsi="Open Sans"/>
          <w:i/>
          <w:iCs/>
          <w:color w:val="000000"/>
          <w:sz w:val="20"/>
          <w:szCs w:val="20"/>
        </w:rPr>
      </w:pPr>
      <w:r>
        <w:rPr>
          <w:rFonts w:ascii="Open Sans" w:hAnsi="Open Sans"/>
          <w:i/>
          <w:iCs/>
          <w:color w:val="000000"/>
          <w:sz w:val="20"/>
          <w:szCs w:val="20"/>
        </w:rPr>
        <w:t>Hamilton, L.; Halverson, R.; Jackson, S.S.; Mandinach, E.; Supovitz, J. A.; &amp; Wayman, J. C.</w:t>
      </w:r>
      <w:hyperlink r:id="rId9" w:tgtFrame="_blank" w:history="1">
        <w:r>
          <w:rPr>
            <w:rStyle w:val="Hyperlink"/>
            <w:rFonts w:ascii="Open Sans" w:hAnsi="Open Sans"/>
            <w:color w:val="663399"/>
          </w:rPr>
          <w:t>View Research Summary</w:t>
        </w:r>
      </w:hyperlink>
    </w:p>
    <w:p w14:paraId="4F2C4975" w14:textId="77777777" w:rsidR="00822F0F" w:rsidRDefault="00822F0F" w:rsidP="00822F0F">
      <w:pPr>
        <w:spacing w:line="480" w:lineRule="auto"/>
        <w:rPr>
          <w:color w:val="000000" w:themeColor="text1"/>
        </w:rPr>
      </w:pPr>
    </w:p>
    <w:p w14:paraId="6E1EFE6D" w14:textId="5D580749" w:rsidR="00715C66" w:rsidRDefault="00546F08" w:rsidP="00C470C0">
      <w:pPr>
        <w:spacing w:line="480" w:lineRule="auto"/>
        <w:rPr>
          <w:color w:val="000000" w:themeColor="text1"/>
        </w:rPr>
      </w:pPr>
      <w:hyperlink r:id="rId10" w:history="1">
        <w:r w:rsidR="00C470C0" w:rsidRPr="0063256D">
          <w:rPr>
            <w:rStyle w:val="Hyperlink"/>
          </w:rPr>
          <w:t>https://iris.peabody.vanderbilt.edu/ebp_summaries</w:t>
        </w:r>
      </w:hyperlink>
    </w:p>
    <w:p w14:paraId="71D34D23" w14:textId="151C5E21" w:rsidR="00715C66" w:rsidRDefault="00715C66" w:rsidP="00136DD0">
      <w:pPr>
        <w:spacing w:line="480" w:lineRule="auto"/>
        <w:rPr>
          <w:color w:val="000000" w:themeColor="text1"/>
        </w:rPr>
      </w:pPr>
    </w:p>
    <w:p w14:paraId="7685F265" w14:textId="67B2F9CF" w:rsidR="00715C66" w:rsidRPr="00C470C0" w:rsidRDefault="00326FCE" w:rsidP="00326FCE">
      <w:pPr>
        <w:rPr>
          <w:color w:val="0070C0"/>
          <w:highlight w:val="cyan"/>
        </w:rPr>
      </w:pPr>
      <w:r w:rsidRPr="00C470C0">
        <w:rPr>
          <w:color w:val="0070C0"/>
          <w:highlight w:val="cyan"/>
        </w:rPr>
        <w:t xml:space="preserve">- </w:t>
      </w:r>
      <w:r w:rsidR="000D4FD6" w:rsidRPr="00C470C0">
        <w:rPr>
          <w:color w:val="0070C0"/>
          <w:highlight w:val="cyan"/>
        </w:rPr>
        <w:t>Universal Design for learning (UDL)</w:t>
      </w:r>
    </w:p>
    <w:p w14:paraId="58266B91" w14:textId="0CC120B2" w:rsidR="00326FCE" w:rsidRPr="00C470C0" w:rsidRDefault="00326FCE" w:rsidP="00326FCE">
      <w:pPr>
        <w:rPr>
          <w:color w:val="0070C0"/>
          <w:highlight w:val="cyan"/>
        </w:rPr>
      </w:pPr>
      <w:r w:rsidRPr="00C470C0">
        <w:rPr>
          <w:color w:val="0070C0"/>
          <w:highlight w:val="cyan"/>
        </w:rPr>
        <w:t>- Roles &amp; Responsibilities of the GenEd</w:t>
      </w:r>
    </w:p>
    <w:p w14:paraId="6810139E" w14:textId="309A6870" w:rsidR="00326FCE" w:rsidRPr="00C470C0" w:rsidRDefault="00326FCE" w:rsidP="00326FCE">
      <w:pPr>
        <w:rPr>
          <w:color w:val="0070C0"/>
          <w:highlight w:val="cyan"/>
        </w:rPr>
      </w:pPr>
      <w:r w:rsidRPr="00C470C0">
        <w:rPr>
          <w:color w:val="0070C0"/>
          <w:highlight w:val="cyan"/>
        </w:rPr>
        <w:t>- GenEd teachers level of collaboration with SpEd</w:t>
      </w:r>
    </w:p>
    <w:p w14:paraId="2EA5601D" w14:textId="0F195114" w:rsidR="00326FCE" w:rsidRPr="00C470C0" w:rsidRDefault="00326FCE" w:rsidP="00326FCE">
      <w:pPr>
        <w:rPr>
          <w:color w:val="0070C0"/>
        </w:rPr>
      </w:pPr>
      <w:r w:rsidRPr="00C470C0">
        <w:rPr>
          <w:color w:val="0070C0"/>
          <w:highlight w:val="cyan"/>
        </w:rPr>
        <w:t>- GenEd teachers level of communication w/ parents.</w:t>
      </w:r>
    </w:p>
    <w:sectPr w:rsidR="00326FCE" w:rsidRPr="00C470C0" w:rsidSect="00AC34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A771" w14:textId="77777777" w:rsidR="00546F08" w:rsidRDefault="00546F08" w:rsidP="00E06BD0">
      <w:r>
        <w:separator/>
      </w:r>
    </w:p>
  </w:endnote>
  <w:endnote w:type="continuationSeparator" w:id="0">
    <w:p w14:paraId="4829C16E" w14:textId="77777777" w:rsidR="00546F08" w:rsidRDefault="00546F08" w:rsidP="00E0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Semibold">
    <w:altName w:val="Times New Roman"/>
    <w:panose1 w:val="020B0604020202020204"/>
    <w:charset w:val="00"/>
    <w:family w:val="roman"/>
    <w:notTrueType/>
    <w:pitch w:val="default"/>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59ED" w14:textId="77777777" w:rsidR="00E06BD0" w:rsidRDefault="00E06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1058" w14:textId="77777777" w:rsidR="00E06BD0" w:rsidRDefault="00E06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4686" w14:textId="77777777" w:rsidR="00E06BD0" w:rsidRDefault="00E06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E7BD" w14:textId="77777777" w:rsidR="00546F08" w:rsidRDefault="00546F08" w:rsidP="00E06BD0">
      <w:r>
        <w:separator/>
      </w:r>
    </w:p>
  </w:footnote>
  <w:footnote w:type="continuationSeparator" w:id="0">
    <w:p w14:paraId="227CB884" w14:textId="77777777" w:rsidR="00546F08" w:rsidRDefault="00546F08" w:rsidP="00E0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9593228"/>
      <w:docPartObj>
        <w:docPartGallery w:val="Page Numbers (Top of Page)"/>
        <w:docPartUnique/>
      </w:docPartObj>
    </w:sdtPr>
    <w:sdtEndPr>
      <w:rPr>
        <w:rStyle w:val="PageNumber"/>
      </w:rPr>
    </w:sdtEndPr>
    <w:sdtContent>
      <w:p w14:paraId="48C3E7E3" w14:textId="77777777" w:rsidR="00E06BD0" w:rsidRDefault="00E06BD0" w:rsidP="00596D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3D18C" w14:textId="77777777" w:rsidR="00E06BD0" w:rsidRDefault="00E06BD0" w:rsidP="00E06B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0260541"/>
      <w:docPartObj>
        <w:docPartGallery w:val="Page Numbers (Top of Page)"/>
        <w:docPartUnique/>
      </w:docPartObj>
    </w:sdtPr>
    <w:sdtEndPr>
      <w:rPr>
        <w:rStyle w:val="PageNumber"/>
      </w:rPr>
    </w:sdtEndPr>
    <w:sdtContent>
      <w:p w14:paraId="697FB116" w14:textId="77777777" w:rsidR="00E06BD0" w:rsidRDefault="00E06BD0" w:rsidP="00596D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A2C">
          <w:rPr>
            <w:rStyle w:val="PageNumber"/>
            <w:noProof/>
          </w:rPr>
          <w:t>1</w:t>
        </w:r>
        <w:r>
          <w:rPr>
            <w:rStyle w:val="PageNumber"/>
          </w:rPr>
          <w:fldChar w:fldCharType="end"/>
        </w:r>
      </w:p>
    </w:sdtContent>
  </w:sdt>
  <w:p w14:paraId="62B9906D" w14:textId="77777777" w:rsidR="00E06BD0" w:rsidRDefault="007C07B7" w:rsidP="00E06BD0">
    <w:pPr>
      <w:pStyle w:val="Header"/>
      <w:ind w:right="360"/>
    </w:pPr>
    <w:r>
      <w:t>MTSS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CC0E" w14:textId="77777777" w:rsidR="00E06BD0" w:rsidRDefault="00E06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442A1"/>
    <w:multiLevelType w:val="hybridMultilevel"/>
    <w:tmpl w:val="38CA0AD6"/>
    <w:lvl w:ilvl="0" w:tplc="DE6EB7FC">
      <w:start w:val="1"/>
      <w:numFmt w:val="upperLetter"/>
      <w:lvlText w:val="%1."/>
      <w:lvlJc w:val="left"/>
      <w:pPr>
        <w:ind w:left="720" w:hanging="360"/>
      </w:pPr>
      <w:rPr>
        <w:rFonts w:hint="default"/>
        <w:strike w:val="0"/>
      </w:rPr>
    </w:lvl>
    <w:lvl w:ilvl="1" w:tplc="8082A0CC">
      <w:start w:val="1"/>
      <w:numFmt w:val="decimal"/>
      <w:lvlText w:val="%2."/>
      <w:lvlJc w:val="left"/>
      <w:pPr>
        <w:ind w:left="1440" w:hanging="360"/>
      </w:pPr>
      <w:rPr>
        <w:rFonts w:ascii="Times New Roman" w:eastAsiaTheme="minorEastAsia" w:hAnsi="Times New Roman" w:cs="Times New Roman" w:hint="default"/>
        <w:b w:val="0"/>
        <w:strike w:val="0"/>
      </w:rPr>
    </w:lvl>
    <w:lvl w:ilvl="2" w:tplc="D0D87A92">
      <w:start w:val="1"/>
      <w:numFmt w:val="lowerLetter"/>
      <w:lvlText w:val="%3."/>
      <w:lvlJc w:val="right"/>
      <w:pPr>
        <w:ind w:left="2160" w:hanging="180"/>
      </w:pPr>
      <w:rPr>
        <w:rFonts w:ascii="Times New Roman" w:eastAsiaTheme="minorHAnsi" w:hAnsi="Times New Roman" w:cs="Times New Roman"/>
        <w:b w:val="0"/>
      </w:rPr>
    </w:lvl>
    <w:lvl w:ilvl="3" w:tplc="121C1AF2">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0F"/>
    <w:rsid w:val="00024B41"/>
    <w:rsid w:val="00045FC5"/>
    <w:rsid w:val="00085208"/>
    <w:rsid w:val="00091713"/>
    <w:rsid w:val="000C1F28"/>
    <w:rsid w:val="000C2D4B"/>
    <w:rsid w:val="000D4FD6"/>
    <w:rsid w:val="00117C45"/>
    <w:rsid w:val="00117E89"/>
    <w:rsid w:val="00123F40"/>
    <w:rsid w:val="00136DD0"/>
    <w:rsid w:val="0014622B"/>
    <w:rsid w:val="0015711A"/>
    <w:rsid w:val="00167A53"/>
    <w:rsid w:val="001730D2"/>
    <w:rsid w:val="001D6CCE"/>
    <w:rsid w:val="001F71EB"/>
    <w:rsid w:val="002340D9"/>
    <w:rsid w:val="00240703"/>
    <w:rsid w:val="00266621"/>
    <w:rsid w:val="002746FA"/>
    <w:rsid w:val="002D0B93"/>
    <w:rsid w:val="00316446"/>
    <w:rsid w:val="00326FCE"/>
    <w:rsid w:val="00330403"/>
    <w:rsid w:val="00355423"/>
    <w:rsid w:val="00366CCA"/>
    <w:rsid w:val="00382374"/>
    <w:rsid w:val="003835BD"/>
    <w:rsid w:val="003D5810"/>
    <w:rsid w:val="003E0C09"/>
    <w:rsid w:val="0040571B"/>
    <w:rsid w:val="00443597"/>
    <w:rsid w:val="00455CF5"/>
    <w:rsid w:val="00477B40"/>
    <w:rsid w:val="004A5136"/>
    <w:rsid w:val="004C6898"/>
    <w:rsid w:val="004C75F1"/>
    <w:rsid w:val="004F0485"/>
    <w:rsid w:val="004F54AB"/>
    <w:rsid w:val="00506784"/>
    <w:rsid w:val="00510641"/>
    <w:rsid w:val="00546F08"/>
    <w:rsid w:val="00571003"/>
    <w:rsid w:val="00583842"/>
    <w:rsid w:val="005C3CF8"/>
    <w:rsid w:val="005D1220"/>
    <w:rsid w:val="00600F61"/>
    <w:rsid w:val="00603CF9"/>
    <w:rsid w:val="00657A52"/>
    <w:rsid w:val="006742B3"/>
    <w:rsid w:val="00675617"/>
    <w:rsid w:val="00680A42"/>
    <w:rsid w:val="006821EE"/>
    <w:rsid w:val="00695325"/>
    <w:rsid w:val="0069727A"/>
    <w:rsid w:val="006A3526"/>
    <w:rsid w:val="006B744B"/>
    <w:rsid w:val="006E5D68"/>
    <w:rsid w:val="00715C66"/>
    <w:rsid w:val="007230E7"/>
    <w:rsid w:val="007364CE"/>
    <w:rsid w:val="00750519"/>
    <w:rsid w:val="00756400"/>
    <w:rsid w:val="00773D66"/>
    <w:rsid w:val="007C07B7"/>
    <w:rsid w:val="007C0AD6"/>
    <w:rsid w:val="00822F0F"/>
    <w:rsid w:val="008269FA"/>
    <w:rsid w:val="0087109B"/>
    <w:rsid w:val="00892699"/>
    <w:rsid w:val="008B002C"/>
    <w:rsid w:val="008B2039"/>
    <w:rsid w:val="008C577B"/>
    <w:rsid w:val="008C7EBC"/>
    <w:rsid w:val="00901A21"/>
    <w:rsid w:val="00934077"/>
    <w:rsid w:val="009614A7"/>
    <w:rsid w:val="009B2761"/>
    <w:rsid w:val="009B7C52"/>
    <w:rsid w:val="009E3138"/>
    <w:rsid w:val="00A0088E"/>
    <w:rsid w:val="00A11AE5"/>
    <w:rsid w:val="00A17C5A"/>
    <w:rsid w:val="00A3543F"/>
    <w:rsid w:val="00A421E5"/>
    <w:rsid w:val="00A7022B"/>
    <w:rsid w:val="00A92BFB"/>
    <w:rsid w:val="00AA54F3"/>
    <w:rsid w:val="00AB0FAF"/>
    <w:rsid w:val="00AB7812"/>
    <w:rsid w:val="00AC343E"/>
    <w:rsid w:val="00AF211B"/>
    <w:rsid w:val="00B610BC"/>
    <w:rsid w:val="00BC3DC9"/>
    <w:rsid w:val="00BC509E"/>
    <w:rsid w:val="00BC6AFC"/>
    <w:rsid w:val="00C077B1"/>
    <w:rsid w:val="00C178AC"/>
    <w:rsid w:val="00C470C0"/>
    <w:rsid w:val="00CB163D"/>
    <w:rsid w:val="00CC4F3B"/>
    <w:rsid w:val="00CD79B6"/>
    <w:rsid w:val="00CF1433"/>
    <w:rsid w:val="00D04E41"/>
    <w:rsid w:val="00D0515E"/>
    <w:rsid w:val="00D1147C"/>
    <w:rsid w:val="00D457F4"/>
    <w:rsid w:val="00D56541"/>
    <w:rsid w:val="00D630E2"/>
    <w:rsid w:val="00D66A48"/>
    <w:rsid w:val="00DA1ED7"/>
    <w:rsid w:val="00DE6A2C"/>
    <w:rsid w:val="00DF5F26"/>
    <w:rsid w:val="00E06BD0"/>
    <w:rsid w:val="00E12943"/>
    <w:rsid w:val="00E3015B"/>
    <w:rsid w:val="00EB00D5"/>
    <w:rsid w:val="00F308CC"/>
    <w:rsid w:val="00F47B23"/>
    <w:rsid w:val="00F62697"/>
    <w:rsid w:val="00F82F7A"/>
    <w:rsid w:val="00FA0EF9"/>
    <w:rsid w:val="00FA24CA"/>
    <w:rsid w:val="00FC41CC"/>
    <w:rsid w:val="00FF2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1778"/>
  <w15:docId w15:val="{45DEA2FA-F3BB-F640-9143-DAF5179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F0F"/>
    <w:rPr>
      <w:rFonts w:ascii="Times New Roman" w:eastAsiaTheme="minorEastAsia" w:hAnsi="Times New Roman" w:cs="Times New Roman"/>
    </w:rPr>
  </w:style>
  <w:style w:type="paragraph" w:styleId="Heading3">
    <w:name w:val="heading 3"/>
    <w:basedOn w:val="Normal"/>
    <w:link w:val="Heading3Char"/>
    <w:uiPriority w:val="9"/>
    <w:qFormat/>
    <w:rsid w:val="00822F0F"/>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822F0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F0F"/>
    <w:rPr>
      <w:rFonts w:ascii="Times New Roman" w:eastAsiaTheme="minorEastAsia" w:hAnsi="Times New Roman" w:cs="Times New Roman"/>
      <w:b/>
      <w:bCs/>
      <w:sz w:val="27"/>
      <w:szCs w:val="27"/>
    </w:rPr>
  </w:style>
  <w:style w:type="character" w:customStyle="1" w:styleId="Heading5Char">
    <w:name w:val="Heading 5 Char"/>
    <w:basedOn w:val="DefaultParagraphFont"/>
    <w:link w:val="Heading5"/>
    <w:uiPriority w:val="9"/>
    <w:rsid w:val="00822F0F"/>
    <w:rPr>
      <w:rFonts w:ascii="Times New Roman" w:eastAsiaTheme="minorEastAsia" w:hAnsi="Times New Roman" w:cs="Times New Roman"/>
      <w:b/>
      <w:bCs/>
      <w:sz w:val="20"/>
      <w:szCs w:val="20"/>
    </w:rPr>
  </w:style>
  <w:style w:type="paragraph" w:styleId="ListParagraph">
    <w:name w:val="List Paragraph"/>
    <w:basedOn w:val="Normal"/>
    <w:uiPriority w:val="34"/>
    <w:qFormat/>
    <w:rsid w:val="00822F0F"/>
    <w:pPr>
      <w:ind w:left="720"/>
      <w:contextualSpacing/>
    </w:pPr>
    <w:rPr>
      <w:rFonts w:ascii="Calibri" w:eastAsia="Calibri" w:hAnsi="Calibri" w:cs="Arial"/>
    </w:rPr>
  </w:style>
  <w:style w:type="character" w:styleId="Hyperlink">
    <w:name w:val="Hyperlink"/>
    <w:basedOn w:val="DefaultParagraphFont"/>
    <w:uiPriority w:val="99"/>
    <w:unhideWhenUsed/>
    <w:rsid w:val="00822F0F"/>
    <w:rPr>
      <w:color w:val="0563C1" w:themeColor="hyperlink"/>
      <w:u w:val="single"/>
    </w:rPr>
  </w:style>
  <w:style w:type="paragraph" w:styleId="NormalWeb">
    <w:name w:val="Normal (Web)"/>
    <w:basedOn w:val="Normal"/>
    <w:uiPriority w:val="99"/>
    <w:unhideWhenUsed/>
    <w:rsid w:val="00822F0F"/>
    <w:pPr>
      <w:widowControl w:val="0"/>
      <w:spacing w:before="100" w:beforeAutospacing="1" w:after="100" w:afterAutospacing="1" w:line="360" w:lineRule="auto"/>
      <w:ind w:left="1440" w:hanging="360"/>
    </w:pPr>
    <w:rPr>
      <w:bCs/>
    </w:rPr>
  </w:style>
  <w:style w:type="character" w:styleId="Strong">
    <w:name w:val="Strong"/>
    <w:basedOn w:val="DefaultParagraphFont"/>
    <w:uiPriority w:val="22"/>
    <w:qFormat/>
    <w:rsid w:val="00822F0F"/>
    <w:rPr>
      <w:b/>
      <w:bCs/>
    </w:rPr>
  </w:style>
  <w:style w:type="paragraph" w:styleId="Header">
    <w:name w:val="header"/>
    <w:basedOn w:val="Normal"/>
    <w:link w:val="HeaderChar"/>
    <w:uiPriority w:val="99"/>
    <w:unhideWhenUsed/>
    <w:rsid w:val="00E06BD0"/>
    <w:pPr>
      <w:tabs>
        <w:tab w:val="center" w:pos="4680"/>
        <w:tab w:val="right" w:pos="9360"/>
      </w:tabs>
    </w:pPr>
  </w:style>
  <w:style w:type="character" w:customStyle="1" w:styleId="HeaderChar">
    <w:name w:val="Header Char"/>
    <w:basedOn w:val="DefaultParagraphFont"/>
    <w:link w:val="Header"/>
    <w:uiPriority w:val="99"/>
    <w:rsid w:val="00E06BD0"/>
    <w:rPr>
      <w:rFonts w:ascii="Times New Roman" w:eastAsiaTheme="minorEastAsia" w:hAnsi="Times New Roman" w:cs="Times New Roman"/>
    </w:rPr>
  </w:style>
  <w:style w:type="paragraph" w:styleId="Footer">
    <w:name w:val="footer"/>
    <w:basedOn w:val="Normal"/>
    <w:link w:val="FooterChar"/>
    <w:uiPriority w:val="99"/>
    <w:unhideWhenUsed/>
    <w:rsid w:val="00E06BD0"/>
    <w:pPr>
      <w:tabs>
        <w:tab w:val="center" w:pos="4680"/>
        <w:tab w:val="right" w:pos="9360"/>
      </w:tabs>
    </w:pPr>
  </w:style>
  <w:style w:type="character" w:customStyle="1" w:styleId="FooterChar">
    <w:name w:val="Footer Char"/>
    <w:basedOn w:val="DefaultParagraphFont"/>
    <w:link w:val="Footer"/>
    <w:uiPriority w:val="99"/>
    <w:rsid w:val="00E06BD0"/>
    <w:rPr>
      <w:rFonts w:ascii="Times New Roman" w:eastAsiaTheme="minorEastAsia" w:hAnsi="Times New Roman" w:cs="Times New Roman"/>
    </w:rPr>
  </w:style>
  <w:style w:type="character" w:styleId="PageNumber">
    <w:name w:val="page number"/>
    <w:basedOn w:val="DefaultParagraphFont"/>
    <w:uiPriority w:val="99"/>
    <w:semiHidden/>
    <w:unhideWhenUsed/>
    <w:rsid w:val="00E06BD0"/>
  </w:style>
  <w:style w:type="character" w:styleId="CommentReference">
    <w:name w:val="annotation reference"/>
    <w:basedOn w:val="DefaultParagraphFont"/>
    <w:uiPriority w:val="99"/>
    <w:semiHidden/>
    <w:unhideWhenUsed/>
    <w:rsid w:val="00F62697"/>
    <w:rPr>
      <w:sz w:val="16"/>
      <w:szCs w:val="16"/>
    </w:rPr>
  </w:style>
  <w:style w:type="paragraph" w:styleId="CommentText">
    <w:name w:val="annotation text"/>
    <w:basedOn w:val="Normal"/>
    <w:link w:val="CommentTextChar"/>
    <w:uiPriority w:val="99"/>
    <w:semiHidden/>
    <w:unhideWhenUsed/>
    <w:rsid w:val="00F62697"/>
    <w:rPr>
      <w:sz w:val="20"/>
      <w:szCs w:val="20"/>
    </w:rPr>
  </w:style>
  <w:style w:type="character" w:customStyle="1" w:styleId="CommentTextChar">
    <w:name w:val="Comment Text Char"/>
    <w:basedOn w:val="DefaultParagraphFont"/>
    <w:link w:val="CommentText"/>
    <w:uiPriority w:val="99"/>
    <w:semiHidden/>
    <w:rsid w:val="00F6269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2697"/>
    <w:rPr>
      <w:b/>
      <w:bCs/>
    </w:rPr>
  </w:style>
  <w:style w:type="character" w:customStyle="1" w:styleId="CommentSubjectChar">
    <w:name w:val="Comment Subject Char"/>
    <w:basedOn w:val="CommentTextChar"/>
    <w:link w:val="CommentSubject"/>
    <w:uiPriority w:val="99"/>
    <w:semiHidden/>
    <w:rsid w:val="00F6269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62697"/>
    <w:rPr>
      <w:sz w:val="18"/>
      <w:szCs w:val="18"/>
    </w:rPr>
  </w:style>
  <w:style w:type="character" w:customStyle="1" w:styleId="BalloonTextChar">
    <w:name w:val="Balloon Text Char"/>
    <w:basedOn w:val="DefaultParagraphFont"/>
    <w:link w:val="BalloonText"/>
    <w:uiPriority w:val="99"/>
    <w:semiHidden/>
    <w:rsid w:val="00F62697"/>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semiHidden/>
    <w:unhideWhenUsed/>
    <w:rsid w:val="00C470C0"/>
    <w:rPr>
      <w:color w:val="808080"/>
      <w:shd w:val="clear" w:color="auto" w:fill="E6E6E6"/>
    </w:rPr>
  </w:style>
  <w:style w:type="character" w:styleId="FollowedHyperlink">
    <w:name w:val="FollowedHyperlink"/>
    <w:basedOn w:val="DefaultParagraphFont"/>
    <w:uiPriority w:val="99"/>
    <w:semiHidden/>
    <w:unhideWhenUsed/>
    <w:rsid w:val="00C47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5459">
      <w:bodyDiv w:val="1"/>
      <w:marLeft w:val="0"/>
      <w:marRight w:val="0"/>
      <w:marTop w:val="0"/>
      <w:marBottom w:val="0"/>
      <w:divBdr>
        <w:top w:val="none" w:sz="0" w:space="0" w:color="auto"/>
        <w:left w:val="none" w:sz="0" w:space="0" w:color="auto"/>
        <w:bottom w:val="none" w:sz="0" w:space="0" w:color="auto"/>
        <w:right w:val="none" w:sz="0" w:space="0" w:color="auto"/>
      </w:divBdr>
    </w:div>
    <w:div w:id="1382243899">
      <w:bodyDiv w:val="1"/>
      <w:marLeft w:val="0"/>
      <w:marRight w:val="0"/>
      <w:marTop w:val="0"/>
      <w:marBottom w:val="0"/>
      <w:divBdr>
        <w:top w:val="none" w:sz="0" w:space="0" w:color="auto"/>
        <w:left w:val="none" w:sz="0" w:space="0" w:color="auto"/>
        <w:bottom w:val="none" w:sz="0" w:space="0" w:color="auto"/>
        <w:right w:val="none" w:sz="0" w:space="0" w:color="auto"/>
      </w:divBdr>
    </w:div>
    <w:div w:id="18046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s.ed.gov/ncee/wwc/interventionreport.aspx?sid=57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s.ed.gov/ncee/wwc/PracticeGuide/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ris.peabody.vanderbilt.edu/ebp_summaries" TargetMode="External"/><Relationship Id="rId4" Type="http://schemas.openxmlformats.org/officeDocument/2006/relationships/webSettings" Target="webSettings.xml"/><Relationship Id="rId9" Type="http://schemas.openxmlformats.org/officeDocument/2006/relationships/hyperlink" Target="https://ies.ed.gov/ncee/wwc/PracticeGuide/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2069</Words>
  <Characters>11733</Characters>
  <Application>Microsoft Office Word</Application>
  <DocSecurity>0</DocSecurity>
  <Lines>177</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 Alhamdan</cp:lastModifiedBy>
  <cp:revision>34</cp:revision>
  <dcterms:created xsi:type="dcterms:W3CDTF">2018-03-23T00:25:00Z</dcterms:created>
  <dcterms:modified xsi:type="dcterms:W3CDTF">2018-03-23T13:27:00Z</dcterms:modified>
  <cp:category/>
</cp:coreProperties>
</file>