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D3AD" w14:textId="77777777" w:rsidR="005B22F3" w:rsidRDefault="002D3673">
      <w:r>
        <w:t>Topic Question</w:t>
      </w:r>
    </w:p>
    <w:p w14:paraId="00C3703D" w14:textId="2F072BB0" w:rsidR="002D3673" w:rsidRDefault="002D3673"/>
    <w:p w14:paraId="4123C1EC" w14:textId="169C390F" w:rsidR="002D3673" w:rsidRDefault="002D3673">
      <w:pPr>
        <w:rPr>
          <w:rFonts w:ascii="Lucida Sans Unicode" w:hAnsi="Lucida Sans Unicode" w:cs="Lucida Sans Unicode"/>
          <w:color w:val="565A5C"/>
          <w:spacing w:val="3"/>
          <w:sz w:val="29"/>
          <w:szCs w:val="29"/>
          <w:shd w:val="clear" w:color="auto" w:fill="FFFFFF"/>
        </w:rPr>
      </w:pPr>
      <w:r>
        <w:rPr>
          <w:rFonts w:ascii="Lucida Sans Unicode" w:hAnsi="Lucida Sans Unicode" w:cs="Lucida Sans Unicode"/>
          <w:color w:val="565A5C"/>
          <w:spacing w:val="3"/>
          <w:sz w:val="29"/>
          <w:szCs w:val="29"/>
          <w:shd w:val="clear" w:color="auto" w:fill="FFFFFF"/>
        </w:rPr>
        <w:t>If your employer asked you to review the decision not to hire an African American applicant for a job, what would you need to consider?</w:t>
      </w:r>
    </w:p>
    <w:p w14:paraId="0245A322" w14:textId="4490090C" w:rsidR="002D3673" w:rsidRDefault="002D3673"/>
    <w:p w14:paraId="64B7E5F4" w14:textId="78C01864" w:rsidR="002D3673" w:rsidRDefault="002D3673">
      <w:r>
        <w:t>Peer 1</w:t>
      </w:r>
    </w:p>
    <w:p w14:paraId="174D4462" w14:textId="77777777" w:rsidR="002D3673" w:rsidRPr="002D3673" w:rsidRDefault="002D3673" w:rsidP="002D3673">
      <w:pPr>
        <w:spacing w:after="0" w:line="240" w:lineRule="auto"/>
        <w:textAlignment w:val="center"/>
        <w:rPr>
          <w:rFonts w:ascii="Lucida Sans Unicode" w:eastAsia="Times New Roman" w:hAnsi="Lucida Sans Unicode" w:cs="Lucida Sans Unicode"/>
          <w:color w:val="565A5C"/>
          <w:spacing w:val="3"/>
          <w:sz w:val="29"/>
          <w:szCs w:val="29"/>
        </w:rPr>
      </w:pPr>
      <w:r w:rsidRPr="002D3673">
        <w:rPr>
          <w:rFonts w:ascii="Lucida Sans Unicode" w:eastAsia="Times New Roman" w:hAnsi="Lucida Sans Unicode" w:cs="Lucida Sans Unicode"/>
          <w:color w:val="565A5C"/>
          <w:spacing w:val="3"/>
          <w:sz w:val="29"/>
          <w:szCs w:val="29"/>
        </w:rPr>
        <w:t>Lauren Miller posted Mar 14, 2018 10:13 AM</w:t>
      </w:r>
    </w:p>
    <w:p w14:paraId="0A4526BE" w14:textId="77777777" w:rsidR="002D3673" w:rsidRPr="002D3673" w:rsidRDefault="002D3673" w:rsidP="002D3673">
      <w:pPr>
        <w:spacing w:after="0" w:line="240" w:lineRule="auto"/>
        <w:textAlignment w:val="center"/>
        <w:rPr>
          <w:rFonts w:ascii="Lucida Sans Unicode" w:eastAsia="Times New Roman" w:hAnsi="Lucida Sans Unicode" w:cs="Lucida Sans Unicode"/>
          <w:color w:val="565A5C"/>
          <w:spacing w:val="3"/>
          <w:sz w:val="29"/>
          <w:szCs w:val="29"/>
        </w:rPr>
      </w:pPr>
      <w:hyperlink r:id="rId4" w:tooltip="Subscribe to Minority Considerations" w:history="1">
        <w:r w:rsidRPr="002D3673">
          <w:rPr>
            <w:rFonts w:ascii="Lucida Sans Unicode" w:eastAsia="Times New Roman" w:hAnsi="Lucida Sans Unicode" w:cs="Lucida Sans Unicode"/>
            <w:color w:val="006FBF"/>
            <w:spacing w:val="3"/>
            <w:sz w:val="21"/>
            <w:szCs w:val="21"/>
            <w:bdr w:val="none" w:sz="0" w:space="0" w:color="auto" w:frame="1"/>
          </w:rPr>
          <w:t>Subscribe</w:t>
        </w:r>
      </w:hyperlink>
    </w:p>
    <w:p w14:paraId="19EBF0E9" w14:textId="77777777" w:rsidR="002D3673" w:rsidRPr="002D3673" w:rsidRDefault="002D3673" w:rsidP="002D3673">
      <w:pPr>
        <w:spacing w:after="0" w:line="440" w:lineRule="atLeast"/>
        <w:rPr>
          <w:rFonts w:ascii="Calibri" w:eastAsia="Times New Roman" w:hAnsi="Calibri" w:cs="Calibri"/>
          <w:color w:val="565A5C"/>
          <w:spacing w:val="3"/>
        </w:rPr>
      </w:pPr>
      <w:r w:rsidRPr="002D3673">
        <w:rPr>
          <w:rFonts w:ascii="Times New Roman" w:eastAsia="Times New Roman" w:hAnsi="Times New Roman" w:cs="Times New Roman"/>
          <w:color w:val="565A5C"/>
          <w:spacing w:val="3"/>
          <w:sz w:val="24"/>
          <w:szCs w:val="24"/>
          <w:bdr w:val="none" w:sz="0" w:space="0" w:color="auto" w:frame="1"/>
        </w:rPr>
        <w:t xml:space="preserve">            If my employer asked me to review a decision not to hire an African American applicant, I would </w:t>
      </w:r>
      <w:proofErr w:type="gramStart"/>
      <w:r w:rsidRPr="002D3673">
        <w:rPr>
          <w:rFonts w:ascii="Times New Roman" w:eastAsia="Times New Roman" w:hAnsi="Times New Roman" w:cs="Times New Roman"/>
          <w:color w:val="565A5C"/>
          <w:spacing w:val="3"/>
          <w:sz w:val="24"/>
          <w:szCs w:val="24"/>
          <w:bdr w:val="none" w:sz="0" w:space="0" w:color="auto" w:frame="1"/>
        </w:rPr>
        <w:t>definitely need</w:t>
      </w:r>
      <w:proofErr w:type="gramEnd"/>
      <w:r w:rsidRPr="002D3673">
        <w:rPr>
          <w:rFonts w:ascii="Times New Roman" w:eastAsia="Times New Roman" w:hAnsi="Times New Roman" w:cs="Times New Roman"/>
          <w:color w:val="565A5C"/>
          <w:spacing w:val="3"/>
          <w:sz w:val="24"/>
          <w:szCs w:val="24"/>
          <w:bdr w:val="none" w:sz="0" w:space="0" w:color="auto" w:frame="1"/>
        </w:rPr>
        <w:t xml:space="preserve"> to consider the Civil Rights Act of 1991.  This act requires that “an individual’s race</w:t>
      </w:r>
      <w:proofErr w:type="gramStart"/>
      <w:r w:rsidRPr="002D3673">
        <w:rPr>
          <w:rFonts w:ascii="Times New Roman" w:eastAsia="Times New Roman" w:hAnsi="Times New Roman" w:cs="Times New Roman"/>
          <w:color w:val="565A5C"/>
          <w:spacing w:val="3"/>
          <w:sz w:val="24"/>
          <w:szCs w:val="24"/>
          <w:bdr w:val="none" w:sz="0" w:space="0" w:color="auto" w:frame="1"/>
        </w:rPr>
        <w:t>…..</w:t>
      </w:r>
      <w:proofErr w:type="gramEnd"/>
      <w:r w:rsidRPr="002D3673">
        <w:rPr>
          <w:rFonts w:ascii="Times New Roman" w:eastAsia="Times New Roman" w:hAnsi="Times New Roman" w:cs="Times New Roman"/>
          <w:color w:val="565A5C"/>
          <w:spacing w:val="3"/>
          <w:sz w:val="24"/>
          <w:szCs w:val="24"/>
          <w:bdr w:val="none" w:sz="0" w:space="0" w:color="auto" w:frame="1"/>
        </w:rPr>
        <w:t xml:space="preserve">played no role in the employment decision”.  Although I know that I would never discriminate based on race, I would need to make sure that there is no way that the reasons for my decision cannot be misunderstood as having something to do with the employee’s race.  If an individual </w:t>
      </w:r>
      <w:proofErr w:type="gramStart"/>
      <w:r w:rsidRPr="002D3673">
        <w:rPr>
          <w:rFonts w:ascii="Times New Roman" w:eastAsia="Times New Roman" w:hAnsi="Times New Roman" w:cs="Times New Roman"/>
          <w:color w:val="565A5C"/>
          <w:spacing w:val="3"/>
          <w:sz w:val="24"/>
          <w:szCs w:val="24"/>
          <w:bdr w:val="none" w:sz="0" w:space="0" w:color="auto" w:frame="1"/>
        </w:rPr>
        <w:t>is able to</w:t>
      </w:r>
      <w:proofErr w:type="gramEnd"/>
      <w:r w:rsidRPr="002D3673">
        <w:rPr>
          <w:rFonts w:ascii="Times New Roman" w:eastAsia="Times New Roman" w:hAnsi="Times New Roman" w:cs="Times New Roman"/>
          <w:color w:val="565A5C"/>
          <w:spacing w:val="3"/>
          <w:sz w:val="24"/>
          <w:szCs w:val="24"/>
          <w:bdr w:val="none" w:sz="0" w:space="0" w:color="auto" w:frame="1"/>
        </w:rPr>
        <w:t xml:space="preserve"> convince a judge or jury that my decision was race based, regardless of whether it was or was not, it could cost me and the company that I work for a major amount of money.</w:t>
      </w:r>
    </w:p>
    <w:p w14:paraId="0B85E2BB" w14:textId="77777777" w:rsidR="002D3673" w:rsidRPr="002D3673" w:rsidRDefault="002D3673" w:rsidP="002D3673">
      <w:pPr>
        <w:spacing w:after="0" w:line="440" w:lineRule="atLeast"/>
        <w:rPr>
          <w:rFonts w:ascii="Calibri" w:eastAsia="Times New Roman" w:hAnsi="Calibri" w:cs="Calibri"/>
          <w:color w:val="565A5C"/>
          <w:spacing w:val="3"/>
        </w:rPr>
      </w:pPr>
      <w:r w:rsidRPr="002D3673">
        <w:rPr>
          <w:rFonts w:ascii="Times New Roman" w:eastAsia="Times New Roman" w:hAnsi="Times New Roman" w:cs="Times New Roman"/>
          <w:color w:val="565A5C"/>
          <w:spacing w:val="3"/>
          <w:sz w:val="24"/>
          <w:szCs w:val="24"/>
          <w:bdr w:val="none" w:sz="0" w:space="0" w:color="auto" w:frame="1"/>
        </w:rPr>
        <w:t>            Another consideration should be given to affirmative action.  With new technology popping up every day, employers may be quick to incorporate this into their hiring and recruiting practices.  However, if these technologies are not easily accessible or are very costly, some minorities and other protected groups may not have the opportunity to utilize them.  This in turn causes the practices to be very discriminatory.</w:t>
      </w:r>
    </w:p>
    <w:p w14:paraId="2A57C95F" w14:textId="77777777" w:rsidR="002D3673" w:rsidRPr="002D3673" w:rsidRDefault="002D3673" w:rsidP="002D3673">
      <w:pPr>
        <w:spacing w:after="0" w:line="440" w:lineRule="atLeast"/>
        <w:rPr>
          <w:rFonts w:ascii="Calibri" w:eastAsia="Times New Roman" w:hAnsi="Calibri" w:cs="Calibri"/>
          <w:color w:val="565A5C"/>
          <w:spacing w:val="3"/>
        </w:rPr>
      </w:pPr>
      <w:r w:rsidRPr="002D3673">
        <w:rPr>
          <w:rFonts w:ascii="Times New Roman" w:eastAsia="Times New Roman" w:hAnsi="Times New Roman" w:cs="Times New Roman"/>
          <w:color w:val="565A5C"/>
          <w:spacing w:val="3"/>
          <w:sz w:val="24"/>
          <w:szCs w:val="24"/>
          <w:bdr w:val="none" w:sz="0" w:space="0" w:color="auto" w:frame="1"/>
        </w:rPr>
        <w:t>Reference:</w:t>
      </w:r>
    </w:p>
    <w:p w14:paraId="04D50626" w14:textId="77777777" w:rsidR="002D3673" w:rsidRPr="002D3673" w:rsidRDefault="002D3673" w:rsidP="002D3673">
      <w:pPr>
        <w:spacing w:after="0" w:line="440" w:lineRule="atLeast"/>
        <w:ind w:left="720" w:hanging="720"/>
        <w:rPr>
          <w:rFonts w:ascii="Calibri" w:eastAsia="Times New Roman" w:hAnsi="Calibri" w:cs="Calibri"/>
          <w:color w:val="565A5C"/>
          <w:spacing w:val="3"/>
        </w:rPr>
      </w:pPr>
      <w:r w:rsidRPr="002D3673">
        <w:rPr>
          <w:rFonts w:ascii="Times New Roman" w:eastAsia="Times New Roman" w:hAnsi="Times New Roman" w:cs="Times New Roman"/>
          <w:color w:val="565A5C"/>
          <w:spacing w:val="3"/>
          <w:sz w:val="24"/>
          <w:szCs w:val="24"/>
          <w:bdr w:val="none" w:sz="0" w:space="0" w:color="auto" w:frame="1"/>
        </w:rPr>
        <w:t xml:space="preserve">Mathis, R., Jackson, J., Valentine, S., &amp; </w:t>
      </w:r>
      <w:proofErr w:type="spellStart"/>
      <w:r w:rsidRPr="002D3673">
        <w:rPr>
          <w:rFonts w:ascii="Times New Roman" w:eastAsia="Times New Roman" w:hAnsi="Times New Roman" w:cs="Times New Roman"/>
          <w:color w:val="565A5C"/>
          <w:spacing w:val="3"/>
          <w:sz w:val="24"/>
          <w:szCs w:val="24"/>
          <w:bdr w:val="none" w:sz="0" w:space="0" w:color="auto" w:frame="1"/>
        </w:rPr>
        <w:t>Meglich</w:t>
      </w:r>
      <w:proofErr w:type="spellEnd"/>
      <w:r w:rsidRPr="002D3673">
        <w:rPr>
          <w:rFonts w:ascii="Times New Roman" w:eastAsia="Times New Roman" w:hAnsi="Times New Roman" w:cs="Times New Roman"/>
          <w:color w:val="565A5C"/>
          <w:spacing w:val="3"/>
          <w:sz w:val="24"/>
          <w:szCs w:val="24"/>
          <w:bdr w:val="none" w:sz="0" w:space="0" w:color="auto" w:frame="1"/>
        </w:rPr>
        <w:t>, P. (2017). </w:t>
      </w:r>
      <w:r w:rsidRPr="002D3673">
        <w:rPr>
          <w:rFonts w:ascii="Times New Roman" w:eastAsia="Times New Roman" w:hAnsi="Times New Roman" w:cs="Times New Roman"/>
          <w:i/>
          <w:iCs/>
          <w:color w:val="565A5C"/>
          <w:spacing w:val="3"/>
          <w:sz w:val="24"/>
          <w:szCs w:val="24"/>
          <w:bdr w:val="none" w:sz="0" w:space="0" w:color="auto" w:frame="1"/>
        </w:rPr>
        <w:t>Human Resource Management (15th Ed)</w:t>
      </w:r>
      <w:r w:rsidRPr="002D3673">
        <w:rPr>
          <w:rFonts w:ascii="Times New Roman" w:eastAsia="Times New Roman" w:hAnsi="Times New Roman" w:cs="Times New Roman"/>
          <w:color w:val="565A5C"/>
          <w:spacing w:val="3"/>
          <w:sz w:val="24"/>
          <w:szCs w:val="24"/>
          <w:bdr w:val="none" w:sz="0" w:space="0" w:color="auto" w:frame="1"/>
        </w:rPr>
        <w:t>. Boston, MA: Cengage Learning</w:t>
      </w:r>
      <w:r w:rsidRPr="002D3673">
        <w:rPr>
          <w:rFonts w:ascii="Calibri" w:eastAsia="Times New Roman" w:hAnsi="Calibri" w:cs="Calibri"/>
          <w:color w:val="565A5C"/>
          <w:spacing w:val="3"/>
        </w:rPr>
        <w:t>.</w:t>
      </w:r>
    </w:p>
    <w:p w14:paraId="7C74AFE2" w14:textId="7B59A1F7" w:rsidR="002D3673" w:rsidRDefault="002D3673"/>
    <w:p w14:paraId="38A7697B" w14:textId="1EF69564" w:rsidR="002D3673" w:rsidRDefault="002D3673">
      <w:r>
        <w:t>Peer 2</w:t>
      </w:r>
    </w:p>
    <w:p w14:paraId="28A14C0C" w14:textId="77777777" w:rsidR="002D3673" w:rsidRPr="002D3673" w:rsidRDefault="002D3673" w:rsidP="002D3673">
      <w:pPr>
        <w:spacing w:after="0" w:line="240" w:lineRule="auto"/>
        <w:textAlignment w:val="center"/>
        <w:rPr>
          <w:rFonts w:ascii="Lucida Sans Unicode" w:eastAsia="Times New Roman" w:hAnsi="Lucida Sans Unicode" w:cs="Lucida Sans Unicode"/>
          <w:color w:val="565A5C"/>
          <w:spacing w:val="3"/>
          <w:sz w:val="29"/>
          <w:szCs w:val="29"/>
        </w:rPr>
      </w:pPr>
      <w:r w:rsidRPr="002D3673">
        <w:rPr>
          <w:rFonts w:ascii="Lucida Sans Unicode" w:eastAsia="Times New Roman" w:hAnsi="Lucida Sans Unicode" w:cs="Lucida Sans Unicode"/>
          <w:color w:val="565A5C"/>
          <w:spacing w:val="3"/>
          <w:sz w:val="29"/>
          <w:szCs w:val="29"/>
        </w:rPr>
        <w:t xml:space="preserve">Kerry </w:t>
      </w:r>
      <w:proofErr w:type="spellStart"/>
      <w:r w:rsidRPr="002D3673">
        <w:rPr>
          <w:rFonts w:ascii="Lucida Sans Unicode" w:eastAsia="Times New Roman" w:hAnsi="Lucida Sans Unicode" w:cs="Lucida Sans Unicode"/>
          <w:color w:val="565A5C"/>
          <w:spacing w:val="3"/>
          <w:sz w:val="29"/>
          <w:szCs w:val="29"/>
        </w:rPr>
        <w:t>Bjarnason</w:t>
      </w:r>
      <w:proofErr w:type="spellEnd"/>
      <w:r w:rsidRPr="002D3673">
        <w:rPr>
          <w:rFonts w:ascii="Lucida Sans Unicode" w:eastAsia="Times New Roman" w:hAnsi="Lucida Sans Unicode" w:cs="Lucida Sans Unicode"/>
          <w:color w:val="565A5C"/>
          <w:spacing w:val="3"/>
          <w:sz w:val="29"/>
          <w:szCs w:val="29"/>
        </w:rPr>
        <w:t xml:space="preserve"> posted Mar 12, 2018 6:51 PM</w:t>
      </w:r>
    </w:p>
    <w:p w14:paraId="4EEF2A39" w14:textId="77777777" w:rsidR="002D3673" w:rsidRPr="002D3673" w:rsidRDefault="002D3673" w:rsidP="002D3673">
      <w:pPr>
        <w:spacing w:after="0" w:line="240" w:lineRule="auto"/>
        <w:textAlignment w:val="center"/>
        <w:rPr>
          <w:rFonts w:ascii="Lucida Sans Unicode" w:eastAsia="Times New Roman" w:hAnsi="Lucida Sans Unicode" w:cs="Lucida Sans Unicode"/>
          <w:color w:val="565A5C"/>
          <w:spacing w:val="3"/>
          <w:sz w:val="29"/>
          <w:szCs w:val="29"/>
        </w:rPr>
      </w:pPr>
      <w:hyperlink r:id="rId5" w:tooltip="Subscribe to Equal Opportunity Reflection" w:history="1">
        <w:r w:rsidRPr="002D3673">
          <w:rPr>
            <w:rFonts w:ascii="Lucida Sans Unicode" w:eastAsia="Times New Roman" w:hAnsi="Lucida Sans Unicode" w:cs="Lucida Sans Unicode"/>
            <w:color w:val="006FBF"/>
            <w:spacing w:val="3"/>
            <w:sz w:val="21"/>
            <w:szCs w:val="21"/>
            <w:bdr w:val="none" w:sz="0" w:space="0" w:color="auto" w:frame="1"/>
          </w:rPr>
          <w:t>Subscribe</w:t>
        </w:r>
      </w:hyperlink>
    </w:p>
    <w:p w14:paraId="48339995"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lastRenderedPageBreak/>
        <w:t xml:space="preserve">The Civil Rights Act of 1964 (Title VII) serves as the backbone of equal employment laws here in the United States. It established equal employment opportunities based on worker qualifications and the requirements of the job position, making it illegal for employers to consider age, sex, race, religion, or disability (among others) in the context of hiring, promotion/demotion, compensation, working conditions, or firing (Mathis, Jackson, Valentine &amp; </w:t>
      </w:r>
      <w:proofErr w:type="spellStart"/>
      <w:r w:rsidRPr="002D3673">
        <w:rPr>
          <w:rFonts w:ascii="Times New Roman" w:eastAsia="Times New Roman" w:hAnsi="Times New Roman" w:cs="Times New Roman"/>
          <w:color w:val="565A5C"/>
          <w:spacing w:val="3"/>
          <w:sz w:val="24"/>
          <w:szCs w:val="24"/>
          <w:bdr w:val="none" w:sz="0" w:space="0" w:color="auto" w:frame="1"/>
        </w:rPr>
        <w:t>Meglich</w:t>
      </w:r>
      <w:proofErr w:type="spellEnd"/>
      <w:r w:rsidRPr="002D3673">
        <w:rPr>
          <w:rFonts w:ascii="Times New Roman" w:eastAsia="Times New Roman" w:hAnsi="Times New Roman" w:cs="Times New Roman"/>
          <w:color w:val="565A5C"/>
          <w:spacing w:val="3"/>
          <w:sz w:val="24"/>
          <w:szCs w:val="24"/>
          <w:bdr w:val="none" w:sz="0" w:space="0" w:color="auto" w:frame="1"/>
        </w:rPr>
        <w:t>, 2017).</w:t>
      </w:r>
    </w:p>
    <w:p w14:paraId="7E97D0E7"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w:t>
      </w:r>
    </w:p>
    <w:p w14:paraId="21361DB7"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xml:space="preserve">In this </w:t>
      </w:r>
      <w:proofErr w:type="gramStart"/>
      <w:r w:rsidRPr="002D3673">
        <w:rPr>
          <w:rFonts w:ascii="Times New Roman" w:eastAsia="Times New Roman" w:hAnsi="Times New Roman" w:cs="Times New Roman"/>
          <w:color w:val="565A5C"/>
          <w:spacing w:val="3"/>
          <w:sz w:val="24"/>
          <w:szCs w:val="24"/>
          <w:bdr w:val="none" w:sz="0" w:space="0" w:color="auto" w:frame="1"/>
        </w:rPr>
        <w:t>particular case</w:t>
      </w:r>
      <w:proofErr w:type="gramEnd"/>
      <w:r w:rsidRPr="002D3673">
        <w:rPr>
          <w:rFonts w:ascii="Times New Roman" w:eastAsia="Times New Roman" w:hAnsi="Times New Roman" w:cs="Times New Roman"/>
          <w:color w:val="565A5C"/>
          <w:spacing w:val="3"/>
          <w:sz w:val="24"/>
          <w:szCs w:val="24"/>
          <w:bdr w:val="none" w:sz="0" w:space="0" w:color="auto" w:frame="1"/>
        </w:rPr>
        <w:t>, I would approach my investigation just as I would for </w:t>
      </w:r>
      <w:r w:rsidRPr="002D3673">
        <w:rPr>
          <w:rFonts w:ascii="Times New Roman" w:eastAsia="Times New Roman" w:hAnsi="Times New Roman" w:cs="Times New Roman"/>
          <w:i/>
          <w:iCs/>
          <w:color w:val="565A5C"/>
          <w:spacing w:val="3"/>
          <w:sz w:val="24"/>
          <w:szCs w:val="24"/>
          <w:bdr w:val="none" w:sz="0" w:space="0" w:color="auto" w:frame="1"/>
        </w:rPr>
        <w:t>any</w:t>
      </w:r>
      <w:r w:rsidRPr="002D3673">
        <w:rPr>
          <w:rFonts w:ascii="Times New Roman" w:eastAsia="Times New Roman" w:hAnsi="Times New Roman" w:cs="Times New Roman"/>
          <w:color w:val="565A5C"/>
          <w:spacing w:val="3"/>
          <w:sz w:val="24"/>
          <w:szCs w:val="24"/>
          <w:bdr w:val="none" w:sz="0" w:space="0" w:color="auto" w:frame="1"/>
        </w:rPr>
        <w:t> race or gender applicant because there is to be </w:t>
      </w:r>
      <w:r w:rsidRPr="002D3673">
        <w:rPr>
          <w:rFonts w:ascii="Times New Roman" w:eastAsia="Times New Roman" w:hAnsi="Times New Roman" w:cs="Times New Roman"/>
          <w:i/>
          <w:iCs/>
          <w:color w:val="565A5C"/>
          <w:spacing w:val="3"/>
          <w:sz w:val="24"/>
          <w:szCs w:val="24"/>
          <w:bdr w:val="none" w:sz="0" w:space="0" w:color="auto" w:frame="1"/>
        </w:rPr>
        <w:t>no</w:t>
      </w:r>
      <w:r w:rsidRPr="002D3673">
        <w:rPr>
          <w:rFonts w:ascii="Times New Roman" w:eastAsia="Times New Roman" w:hAnsi="Times New Roman" w:cs="Times New Roman"/>
          <w:color w:val="565A5C"/>
          <w:spacing w:val="3"/>
          <w:sz w:val="24"/>
          <w:szCs w:val="24"/>
          <w:bdr w:val="none" w:sz="0" w:space="0" w:color="auto" w:frame="1"/>
        </w:rPr>
        <w:t xml:space="preserve"> discrimination in the workplace - period. First, I would review the applicant’s qualifications to see if his/her qualifications and experience aligned with the job description, duties, and requirements. Second, I would review the notes from the interview to look for any discrimination or bias. I would also look for special information noted during the interview, such as the applicant’s communication skills or any other unique qualities or qualifications presented in the interview process. Third, I would reassess the applicant’s references. I would contact each one of them and compare the interview notes, once again looking for any bias or discrimination on the interviewer’s part </w:t>
      </w:r>
      <w:proofErr w:type="gramStart"/>
      <w:r w:rsidRPr="002D3673">
        <w:rPr>
          <w:rFonts w:ascii="Times New Roman" w:eastAsia="Times New Roman" w:hAnsi="Times New Roman" w:cs="Times New Roman"/>
          <w:color w:val="565A5C"/>
          <w:spacing w:val="3"/>
          <w:sz w:val="24"/>
          <w:szCs w:val="24"/>
          <w:bdr w:val="none" w:sz="0" w:space="0" w:color="auto" w:frame="1"/>
        </w:rPr>
        <w:t>in regards to</w:t>
      </w:r>
      <w:proofErr w:type="gramEnd"/>
      <w:r w:rsidRPr="002D3673">
        <w:rPr>
          <w:rFonts w:ascii="Times New Roman" w:eastAsia="Times New Roman" w:hAnsi="Times New Roman" w:cs="Times New Roman"/>
          <w:color w:val="565A5C"/>
          <w:spacing w:val="3"/>
          <w:sz w:val="24"/>
          <w:szCs w:val="24"/>
          <w:bdr w:val="none" w:sz="0" w:space="0" w:color="auto" w:frame="1"/>
        </w:rPr>
        <w:t xml:space="preserve"> reference utilization.</w:t>
      </w:r>
    </w:p>
    <w:p w14:paraId="341EA942"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w:t>
      </w:r>
    </w:p>
    <w:p w14:paraId="17501029"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xml:space="preserve">Upon completion of these 3 steps, I would be able to ascertain if the applicant was qualified for the position. If the applicant was indeed qualified, I would then need to </w:t>
      </w:r>
      <w:proofErr w:type="gramStart"/>
      <w:r w:rsidRPr="002D3673">
        <w:rPr>
          <w:rFonts w:ascii="Times New Roman" w:eastAsia="Times New Roman" w:hAnsi="Times New Roman" w:cs="Times New Roman"/>
          <w:color w:val="565A5C"/>
          <w:spacing w:val="3"/>
          <w:sz w:val="24"/>
          <w:szCs w:val="24"/>
          <w:bdr w:val="none" w:sz="0" w:space="0" w:color="auto" w:frame="1"/>
        </w:rPr>
        <w:t>compare and contrast</w:t>
      </w:r>
      <w:proofErr w:type="gramEnd"/>
      <w:r w:rsidRPr="002D3673">
        <w:rPr>
          <w:rFonts w:ascii="Times New Roman" w:eastAsia="Times New Roman" w:hAnsi="Times New Roman" w:cs="Times New Roman"/>
          <w:color w:val="565A5C"/>
          <w:spacing w:val="3"/>
          <w:sz w:val="24"/>
          <w:szCs w:val="24"/>
          <w:bdr w:val="none" w:sz="0" w:space="0" w:color="auto" w:frame="1"/>
        </w:rPr>
        <w:t xml:space="preserve"> the African American applicant to the actual person who was hired to fill the position, looking to see which person was truly the most qualified for the position. I would also read over the notes from the hired applicant’s interview as well, looking for any differences in the interviewer’s style of questioning or the formatting or length of the interview, including the actual number </w:t>
      </w:r>
      <w:proofErr w:type="spellStart"/>
      <w:r w:rsidRPr="002D3673">
        <w:rPr>
          <w:rFonts w:ascii="Times New Roman" w:eastAsia="Times New Roman" w:hAnsi="Times New Roman" w:cs="Times New Roman"/>
          <w:color w:val="565A5C"/>
          <w:spacing w:val="3"/>
          <w:sz w:val="24"/>
          <w:szCs w:val="24"/>
          <w:bdr w:val="none" w:sz="0" w:space="0" w:color="auto" w:frame="1"/>
        </w:rPr>
        <w:t>number</w:t>
      </w:r>
      <w:proofErr w:type="spellEnd"/>
      <w:r w:rsidRPr="002D3673">
        <w:rPr>
          <w:rFonts w:ascii="Times New Roman" w:eastAsia="Times New Roman" w:hAnsi="Times New Roman" w:cs="Times New Roman"/>
          <w:color w:val="565A5C"/>
          <w:spacing w:val="3"/>
          <w:sz w:val="24"/>
          <w:szCs w:val="24"/>
          <w:bdr w:val="none" w:sz="0" w:space="0" w:color="auto" w:frame="1"/>
        </w:rPr>
        <w:t xml:space="preserve"> of notes and highlights, looking for equality and equity throughout the interview process, as this is part of equal opportunity as covered by Title VII of the Civil Rights Act. </w:t>
      </w:r>
    </w:p>
    <w:p w14:paraId="7588BDCC"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w:t>
      </w:r>
    </w:p>
    <w:p w14:paraId="19E63133"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xml:space="preserve">I would hope that the most qualified applicant was offered the job; however, if the African American applicant was indeed the more qualified of the two applicants, or it appeared that the interviewer demonstrated bias or discrimination in the interview process, it would certainly confirm the suspicion of discrimination against the African American applicant. If that was the unfortunate finding, corrective actions would </w:t>
      </w:r>
      <w:proofErr w:type="gramStart"/>
      <w:r w:rsidRPr="002D3673">
        <w:rPr>
          <w:rFonts w:ascii="Times New Roman" w:eastAsia="Times New Roman" w:hAnsi="Times New Roman" w:cs="Times New Roman"/>
          <w:color w:val="565A5C"/>
          <w:spacing w:val="3"/>
          <w:sz w:val="24"/>
          <w:szCs w:val="24"/>
          <w:bdr w:val="none" w:sz="0" w:space="0" w:color="auto" w:frame="1"/>
        </w:rPr>
        <w:t>definitely need</w:t>
      </w:r>
      <w:proofErr w:type="gramEnd"/>
      <w:r w:rsidRPr="002D3673">
        <w:rPr>
          <w:rFonts w:ascii="Times New Roman" w:eastAsia="Times New Roman" w:hAnsi="Times New Roman" w:cs="Times New Roman"/>
          <w:color w:val="565A5C"/>
          <w:spacing w:val="3"/>
          <w:sz w:val="24"/>
          <w:szCs w:val="24"/>
          <w:bdr w:val="none" w:sz="0" w:space="0" w:color="auto" w:frame="1"/>
        </w:rPr>
        <w:t xml:space="preserve"> to be taken to remedy the illegal discriminatory actions that had taken place. According to the United States Department of Labor (DOL, n.d.), </w:t>
      </w:r>
      <w:proofErr w:type="gramStart"/>
      <w:r w:rsidRPr="002D3673">
        <w:rPr>
          <w:rFonts w:ascii="Times New Roman" w:eastAsia="Times New Roman" w:hAnsi="Times New Roman" w:cs="Times New Roman"/>
          <w:color w:val="565A5C"/>
          <w:spacing w:val="3"/>
          <w:sz w:val="24"/>
          <w:szCs w:val="24"/>
          <w:bdr w:val="none" w:sz="0" w:space="0" w:color="auto" w:frame="1"/>
        </w:rPr>
        <w:t>Title VII of the Civil Rights Act is enforced by the Civil Rights Center</w:t>
      </w:r>
      <w:proofErr w:type="gramEnd"/>
      <w:r w:rsidRPr="002D3673">
        <w:rPr>
          <w:rFonts w:ascii="Times New Roman" w:eastAsia="Times New Roman" w:hAnsi="Times New Roman" w:cs="Times New Roman"/>
          <w:color w:val="565A5C"/>
          <w:spacing w:val="3"/>
          <w:sz w:val="24"/>
          <w:szCs w:val="24"/>
          <w:bdr w:val="none" w:sz="0" w:space="0" w:color="auto" w:frame="1"/>
        </w:rPr>
        <w:t xml:space="preserve"> and ensures that this type of discrimination does not take place here in the United States.</w:t>
      </w:r>
    </w:p>
    <w:p w14:paraId="2EFA2F32"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w:t>
      </w:r>
    </w:p>
    <w:p w14:paraId="4EF15772"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Personally, I think diversity is the spice of life and I appreciate how we each bring our own unique attributes and flavors to the table. How dull would life be without variety and diversity?!</w:t>
      </w:r>
    </w:p>
    <w:p w14:paraId="1BB498CB"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w:t>
      </w:r>
    </w:p>
    <w:p w14:paraId="7A565831" w14:textId="77777777" w:rsidR="002D3673" w:rsidRPr="002D3673" w:rsidRDefault="002D3673" w:rsidP="002D3673">
      <w:pPr>
        <w:spacing w:after="0" w:line="240" w:lineRule="auto"/>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565A5C"/>
          <w:spacing w:val="3"/>
          <w:sz w:val="24"/>
          <w:szCs w:val="24"/>
          <w:bdr w:val="none" w:sz="0" w:space="0" w:color="auto" w:frame="1"/>
        </w:rPr>
        <w:t> </w:t>
      </w:r>
    </w:p>
    <w:p w14:paraId="5D8255B2" w14:textId="77777777" w:rsidR="002D3673" w:rsidRPr="002D3673" w:rsidRDefault="002D3673" w:rsidP="002D3673">
      <w:pPr>
        <w:spacing w:after="0" w:line="240" w:lineRule="auto"/>
        <w:ind w:left="720" w:hanging="720"/>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000000"/>
          <w:spacing w:val="3"/>
          <w:sz w:val="24"/>
          <w:szCs w:val="24"/>
          <w:bdr w:val="none" w:sz="0" w:space="0" w:color="auto" w:frame="1"/>
        </w:rPr>
        <w:t>DOL. (n.d.). Civil Rights Center. </w:t>
      </w:r>
      <w:r w:rsidRPr="002D3673">
        <w:rPr>
          <w:rFonts w:ascii="Times New Roman" w:eastAsia="Times New Roman" w:hAnsi="Times New Roman" w:cs="Times New Roman"/>
          <w:i/>
          <w:iCs/>
          <w:color w:val="000000"/>
          <w:spacing w:val="3"/>
          <w:sz w:val="24"/>
          <w:szCs w:val="24"/>
          <w:bdr w:val="none" w:sz="0" w:space="0" w:color="auto" w:frame="1"/>
        </w:rPr>
        <w:t>United States Department of Labor</w:t>
      </w:r>
      <w:r w:rsidRPr="002D3673">
        <w:rPr>
          <w:rFonts w:ascii="Times New Roman" w:eastAsia="Times New Roman" w:hAnsi="Times New Roman" w:cs="Times New Roman"/>
          <w:color w:val="000000"/>
          <w:spacing w:val="3"/>
          <w:sz w:val="24"/>
          <w:szCs w:val="24"/>
          <w:bdr w:val="none" w:sz="0" w:space="0" w:color="auto" w:frame="1"/>
        </w:rPr>
        <w:t>. Retrieved on March 12, 2018 from</w:t>
      </w:r>
      <w:hyperlink r:id="rId6" w:history="1">
        <w:r w:rsidRPr="002D3673">
          <w:rPr>
            <w:rFonts w:ascii="Times New Roman" w:eastAsia="Times New Roman" w:hAnsi="Times New Roman" w:cs="Times New Roman"/>
            <w:color w:val="000000"/>
            <w:spacing w:val="3"/>
            <w:sz w:val="24"/>
            <w:szCs w:val="24"/>
            <w:u w:val="single"/>
            <w:bdr w:val="none" w:sz="0" w:space="0" w:color="auto" w:frame="1"/>
          </w:rPr>
          <w:t>https://www.dol.gov/oasam/programs/crc/about-crc.htm</w:t>
        </w:r>
      </w:hyperlink>
      <w:r w:rsidRPr="002D3673">
        <w:rPr>
          <w:rFonts w:ascii="Times New Roman" w:eastAsia="Times New Roman" w:hAnsi="Times New Roman" w:cs="Times New Roman"/>
          <w:color w:val="000000"/>
          <w:spacing w:val="3"/>
          <w:sz w:val="24"/>
          <w:szCs w:val="24"/>
          <w:bdr w:val="none" w:sz="0" w:space="0" w:color="auto" w:frame="1"/>
        </w:rPr>
        <w:t>.</w:t>
      </w:r>
    </w:p>
    <w:p w14:paraId="6C1E7E47" w14:textId="77777777" w:rsidR="002D3673" w:rsidRPr="002D3673" w:rsidRDefault="002D3673" w:rsidP="002D3673">
      <w:pPr>
        <w:spacing w:after="0" w:line="240" w:lineRule="auto"/>
        <w:ind w:left="720" w:hanging="720"/>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000000"/>
          <w:spacing w:val="3"/>
          <w:sz w:val="24"/>
          <w:szCs w:val="24"/>
          <w:bdr w:val="none" w:sz="0" w:space="0" w:color="auto" w:frame="1"/>
        </w:rPr>
        <w:t> </w:t>
      </w:r>
    </w:p>
    <w:p w14:paraId="68DF6A38" w14:textId="77777777" w:rsidR="002D3673" w:rsidRPr="002D3673" w:rsidRDefault="002D3673" w:rsidP="002D3673">
      <w:pPr>
        <w:spacing w:after="0" w:line="240" w:lineRule="auto"/>
        <w:ind w:left="720" w:hanging="720"/>
        <w:rPr>
          <w:rFonts w:ascii="Cambria" w:eastAsia="Times New Roman" w:hAnsi="Cambria" w:cs="Lucida Sans Unicode"/>
          <w:color w:val="565A5C"/>
          <w:spacing w:val="3"/>
          <w:sz w:val="24"/>
          <w:szCs w:val="24"/>
        </w:rPr>
      </w:pPr>
      <w:r w:rsidRPr="002D3673">
        <w:rPr>
          <w:rFonts w:ascii="Times New Roman" w:eastAsia="Times New Roman" w:hAnsi="Times New Roman" w:cs="Times New Roman"/>
          <w:color w:val="000000"/>
          <w:spacing w:val="3"/>
          <w:sz w:val="24"/>
          <w:szCs w:val="24"/>
          <w:bdr w:val="none" w:sz="0" w:space="0" w:color="auto" w:frame="1"/>
        </w:rPr>
        <w:lastRenderedPageBreak/>
        <w:t xml:space="preserve">Mathis, R.L., Jackson, J.H., Valentine, S.R., &amp; </w:t>
      </w:r>
      <w:proofErr w:type="spellStart"/>
      <w:r w:rsidRPr="002D3673">
        <w:rPr>
          <w:rFonts w:ascii="Times New Roman" w:eastAsia="Times New Roman" w:hAnsi="Times New Roman" w:cs="Times New Roman"/>
          <w:color w:val="000000"/>
          <w:spacing w:val="3"/>
          <w:sz w:val="24"/>
          <w:szCs w:val="24"/>
          <w:bdr w:val="none" w:sz="0" w:space="0" w:color="auto" w:frame="1"/>
        </w:rPr>
        <w:t>Meglich</w:t>
      </w:r>
      <w:proofErr w:type="spellEnd"/>
      <w:r w:rsidRPr="002D3673">
        <w:rPr>
          <w:rFonts w:ascii="Times New Roman" w:eastAsia="Times New Roman" w:hAnsi="Times New Roman" w:cs="Times New Roman"/>
          <w:color w:val="000000"/>
          <w:spacing w:val="3"/>
          <w:sz w:val="24"/>
          <w:szCs w:val="24"/>
          <w:bdr w:val="none" w:sz="0" w:space="0" w:color="auto" w:frame="1"/>
        </w:rPr>
        <w:t>, P.A. (2017). Chapter 3: Equal Employment Opportunity. </w:t>
      </w:r>
      <w:r w:rsidRPr="002D3673">
        <w:rPr>
          <w:rFonts w:ascii="Times New Roman" w:eastAsia="Times New Roman" w:hAnsi="Times New Roman" w:cs="Times New Roman"/>
          <w:i/>
          <w:iCs/>
          <w:color w:val="000000"/>
          <w:spacing w:val="3"/>
          <w:sz w:val="24"/>
          <w:szCs w:val="24"/>
          <w:bdr w:val="none" w:sz="0" w:space="0" w:color="auto" w:frame="1"/>
        </w:rPr>
        <w:t>Human Resource Management </w:t>
      </w:r>
      <w:r w:rsidRPr="002D3673">
        <w:rPr>
          <w:rFonts w:ascii="Times New Roman" w:eastAsia="Times New Roman" w:hAnsi="Times New Roman" w:cs="Times New Roman"/>
          <w:color w:val="000000"/>
          <w:spacing w:val="3"/>
          <w:sz w:val="24"/>
          <w:szCs w:val="24"/>
          <w:bdr w:val="none" w:sz="0" w:space="0" w:color="auto" w:frame="1"/>
        </w:rPr>
        <w:t>(15</w:t>
      </w:r>
      <w:r w:rsidRPr="002D3673">
        <w:rPr>
          <w:rFonts w:ascii="Times New Roman" w:eastAsia="Times New Roman" w:hAnsi="Times New Roman" w:cs="Times New Roman"/>
          <w:color w:val="000000"/>
          <w:spacing w:val="3"/>
          <w:sz w:val="24"/>
          <w:szCs w:val="24"/>
          <w:bdr w:val="none" w:sz="0" w:space="0" w:color="auto" w:frame="1"/>
          <w:vertAlign w:val="superscript"/>
        </w:rPr>
        <w:t>th</w:t>
      </w:r>
      <w:r w:rsidRPr="002D3673">
        <w:rPr>
          <w:rFonts w:ascii="Times New Roman" w:eastAsia="Times New Roman" w:hAnsi="Times New Roman" w:cs="Times New Roman"/>
          <w:color w:val="000000"/>
          <w:spacing w:val="3"/>
          <w:sz w:val="24"/>
          <w:szCs w:val="24"/>
          <w:bdr w:val="none" w:sz="0" w:space="0" w:color="auto" w:frame="1"/>
        </w:rPr>
        <w:t> ed.)</w:t>
      </w:r>
      <w:r w:rsidRPr="002D3673">
        <w:rPr>
          <w:rFonts w:ascii="Times New Roman" w:eastAsia="Times New Roman" w:hAnsi="Times New Roman" w:cs="Times New Roman"/>
          <w:i/>
          <w:iCs/>
          <w:color w:val="000000"/>
          <w:spacing w:val="3"/>
          <w:sz w:val="24"/>
          <w:szCs w:val="24"/>
          <w:bdr w:val="none" w:sz="0" w:space="0" w:color="auto" w:frame="1"/>
        </w:rPr>
        <w:t>. </w:t>
      </w:r>
      <w:r w:rsidRPr="002D3673">
        <w:rPr>
          <w:rFonts w:ascii="Times New Roman" w:eastAsia="Times New Roman" w:hAnsi="Times New Roman" w:cs="Times New Roman"/>
          <w:color w:val="000000"/>
          <w:spacing w:val="3"/>
          <w:sz w:val="24"/>
          <w:szCs w:val="24"/>
          <w:bdr w:val="none" w:sz="0" w:space="0" w:color="auto" w:frame="1"/>
        </w:rPr>
        <w:t>Boston, MA: Cengage Learning.</w:t>
      </w:r>
    </w:p>
    <w:p w14:paraId="74CDE5DB" w14:textId="77777777" w:rsidR="002D3673" w:rsidRDefault="002D3673">
      <w:bookmarkStart w:id="0" w:name="_GoBack"/>
      <w:bookmarkEnd w:id="0"/>
    </w:p>
    <w:sectPr w:rsidR="002D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73"/>
    <w:rsid w:val="0014678B"/>
    <w:rsid w:val="002D3673"/>
    <w:rsid w:val="005B22F3"/>
    <w:rsid w:val="00D215C3"/>
    <w:rsid w:val="00EE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1225"/>
  <w15:chartTrackingRefBased/>
  <w15:docId w15:val="{5AF4E785-C42C-41A3-BA1F-F336ACBE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l-toggle">
    <w:name w:val="d2l-toggle"/>
    <w:basedOn w:val="DefaultParagraphFont"/>
    <w:rsid w:val="002D3673"/>
  </w:style>
  <w:style w:type="character" w:customStyle="1" w:styleId="d2l-text-imagelink-text">
    <w:name w:val="d2l-text-imagelink-text"/>
    <w:basedOn w:val="DefaultParagraphFont"/>
    <w:rsid w:val="002D3673"/>
  </w:style>
  <w:style w:type="paragraph" w:styleId="NormalWeb">
    <w:name w:val="Normal (Web)"/>
    <w:basedOn w:val="Normal"/>
    <w:uiPriority w:val="99"/>
    <w:semiHidden/>
    <w:unhideWhenUsed/>
    <w:rsid w:val="002D3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3745">
      <w:bodyDiv w:val="1"/>
      <w:marLeft w:val="0"/>
      <w:marRight w:val="0"/>
      <w:marTop w:val="0"/>
      <w:marBottom w:val="0"/>
      <w:divBdr>
        <w:top w:val="none" w:sz="0" w:space="0" w:color="auto"/>
        <w:left w:val="none" w:sz="0" w:space="0" w:color="auto"/>
        <w:bottom w:val="none" w:sz="0" w:space="0" w:color="auto"/>
        <w:right w:val="none" w:sz="0" w:space="0" w:color="auto"/>
      </w:divBdr>
      <w:divsChild>
        <w:div w:id="1063525341">
          <w:marLeft w:val="0"/>
          <w:marRight w:val="75"/>
          <w:marTop w:val="0"/>
          <w:marBottom w:val="0"/>
          <w:divBdr>
            <w:top w:val="none" w:sz="0" w:space="0" w:color="auto"/>
            <w:left w:val="none" w:sz="0" w:space="0" w:color="auto"/>
            <w:bottom w:val="none" w:sz="0" w:space="0" w:color="auto"/>
            <w:right w:val="none" w:sz="0" w:space="0" w:color="auto"/>
          </w:divBdr>
        </w:div>
        <w:div w:id="887572144">
          <w:marLeft w:val="0"/>
          <w:marRight w:val="0"/>
          <w:marTop w:val="0"/>
          <w:marBottom w:val="0"/>
          <w:divBdr>
            <w:top w:val="none" w:sz="0" w:space="0" w:color="auto"/>
            <w:left w:val="none" w:sz="0" w:space="0" w:color="auto"/>
            <w:bottom w:val="none" w:sz="0" w:space="0" w:color="auto"/>
            <w:right w:val="none" w:sz="0" w:space="0" w:color="auto"/>
          </w:divBdr>
          <w:divsChild>
            <w:div w:id="127094928">
              <w:marLeft w:val="72"/>
              <w:marRight w:val="0"/>
              <w:marTop w:val="0"/>
              <w:marBottom w:val="0"/>
              <w:divBdr>
                <w:top w:val="none" w:sz="0" w:space="0" w:color="auto"/>
                <w:left w:val="none" w:sz="0" w:space="0" w:color="auto"/>
                <w:bottom w:val="none" w:sz="0" w:space="0" w:color="auto"/>
                <w:right w:val="none" w:sz="0" w:space="0" w:color="auto"/>
              </w:divBdr>
            </w:div>
          </w:divsChild>
        </w:div>
        <w:div w:id="1257903379">
          <w:marLeft w:val="0"/>
          <w:marRight w:val="0"/>
          <w:marTop w:val="150"/>
          <w:marBottom w:val="0"/>
          <w:divBdr>
            <w:top w:val="none" w:sz="0" w:space="0" w:color="auto"/>
            <w:left w:val="none" w:sz="0" w:space="0" w:color="auto"/>
            <w:bottom w:val="none" w:sz="0" w:space="0" w:color="auto"/>
            <w:right w:val="none" w:sz="0" w:space="0" w:color="auto"/>
          </w:divBdr>
          <w:divsChild>
            <w:div w:id="1584071192">
              <w:marLeft w:val="0"/>
              <w:marRight w:val="0"/>
              <w:marTop w:val="0"/>
              <w:marBottom w:val="0"/>
              <w:divBdr>
                <w:top w:val="none" w:sz="0" w:space="0" w:color="auto"/>
                <w:left w:val="none" w:sz="0" w:space="0" w:color="auto"/>
                <w:bottom w:val="none" w:sz="0" w:space="0" w:color="auto"/>
                <w:right w:val="none" w:sz="0" w:space="0" w:color="auto"/>
              </w:divBdr>
              <w:divsChild>
                <w:div w:id="16496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605">
      <w:bodyDiv w:val="1"/>
      <w:marLeft w:val="0"/>
      <w:marRight w:val="0"/>
      <w:marTop w:val="0"/>
      <w:marBottom w:val="0"/>
      <w:divBdr>
        <w:top w:val="none" w:sz="0" w:space="0" w:color="auto"/>
        <w:left w:val="none" w:sz="0" w:space="0" w:color="auto"/>
        <w:bottom w:val="none" w:sz="0" w:space="0" w:color="auto"/>
        <w:right w:val="none" w:sz="0" w:space="0" w:color="auto"/>
      </w:divBdr>
      <w:divsChild>
        <w:div w:id="1239634161">
          <w:marLeft w:val="0"/>
          <w:marRight w:val="75"/>
          <w:marTop w:val="0"/>
          <w:marBottom w:val="0"/>
          <w:divBdr>
            <w:top w:val="none" w:sz="0" w:space="0" w:color="auto"/>
            <w:left w:val="none" w:sz="0" w:space="0" w:color="auto"/>
            <w:bottom w:val="none" w:sz="0" w:space="0" w:color="auto"/>
            <w:right w:val="none" w:sz="0" w:space="0" w:color="auto"/>
          </w:divBdr>
        </w:div>
        <w:div w:id="64769620">
          <w:marLeft w:val="0"/>
          <w:marRight w:val="0"/>
          <w:marTop w:val="0"/>
          <w:marBottom w:val="0"/>
          <w:divBdr>
            <w:top w:val="none" w:sz="0" w:space="0" w:color="auto"/>
            <w:left w:val="none" w:sz="0" w:space="0" w:color="auto"/>
            <w:bottom w:val="none" w:sz="0" w:space="0" w:color="auto"/>
            <w:right w:val="none" w:sz="0" w:space="0" w:color="auto"/>
          </w:divBdr>
          <w:divsChild>
            <w:div w:id="1523323138">
              <w:marLeft w:val="72"/>
              <w:marRight w:val="0"/>
              <w:marTop w:val="0"/>
              <w:marBottom w:val="0"/>
              <w:divBdr>
                <w:top w:val="none" w:sz="0" w:space="0" w:color="auto"/>
                <w:left w:val="none" w:sz="0" w:space="0" w:color="auto"/>
                <w:bottom w:val="none" w:sz="0" w:space="0" w:color="auto"/>
                <w:right w:val="none" w:sz="0" w:space="0" w:color="auto"/>
              </w:divBdr>
            </w:div>
          </w:divsChild>
        </w:div>
        <w:div w:id="940142582">
          <w:marLeft w:val="0"/>
          <w:marRight w:val="0"/>
          <w:marTop w:val="150"/>
          <w:marBottom w:val="0"/>
          <w:divBdr>
            <w:top w:val="none" w:sz="0" w:space="0" w:color="auto"/>
            <w:left w:val="none" w:sz="0" w:space="0" w:color="auto"/>
            <w:bottom w:val="none" w:sz="0" w:space="0" w:color="auto"/>
            <w:right w:val="none" w:sz="0" w:space="0" w:color="auto"/>
          </w:divBdr>
          <w:divsChild>
            <w:div w:id="553124091">
              <w:marLeft w:val="0"/>
              <w:marRight w:val="0"/>
              <w:marTop w:val="0"/>
              <w:marBottom w:val="0"/>
              <w:divBdr>
                <w:top w:val="none" w:sz="0" w:space="0" w:color="auto"/>
                <w:left w:val="none" w:sz="0" w:space="0" w:color="auto"/>
                <w:bottom w:val="none" w:sz="0" w:space="0" w:color="auto"/>
                <w:right w:val="none" w:sz="0" w:space="0" w:color="auto"/>
              </w:divBdr>
              <w:divsChild>
                <w:div w:id="548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gov/oasam/programs/crc/about-crc.htm"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jrarusch@yahoo.com</dc:creator>
  <cp:keywords/>
  <dc:description/>
  <cp:lastModifiedBy>jrarusch@yahoo.com</cp:lastModifiedBy>
  <cp:revision>1</cp:revision>
  <dcterms:created xsi:type="dcterms:W3CDTF">2018-03-17T21:38:00Z</dcterms:created>
  <dcterms:modified xsi:type="dcterms:W3CDTF">2018-03-17T21:41:00Z</dcterms:modified>
</cp:coreProperties>
</file>