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9F" w:rsidRDefault="002B549F" w:rsidP="002B549F">
      <w:pPr>
        <w:ind w:left="360" w:hanging="360"/>
        <w:rPr>
          <w:sz w:val="22"/>
          <w:szCs w:val="22"/>
        </w:rPr>
      </w:pPr>
      <w:r>
        <w:rPr>
          <w:sz w:val="22"/>
          <w:szCs w:val="22"/>
        </w:rPr>
        <w:t>Essay III</w:t>
      </w:r>
    </w:p>
    <w:p w:rsidR="002B549F" w:rsidRPr="00333499" w:rsidRDefault="002B549F" w:rsidP="002B549F">
      <w:pPr>
        <w:ind w:left="360" w:hanging="360"/>
        <w:rPr>
          <w:sz w:val="22"/>
          <w:szCs w:val="22"/>
        </w:rPr>
      </w:pPr>
      <w:r w:rsidRPr="00333499">
        <w:rPr>
          <w:sz w:val="22"/>
          <w:szCs w:val="22"/>
        </w:rPr>
        <w:t xml:space="preserve">What is the Binding problem, and why is it important in understanding consciousness?  What kinds of solutions have been proposed and how </w:t>
      </w:r>
      <w:r>
        <w:rPr>
          <w:sz w:val="22"/>
          <w:szCs w:val="22"/>
        </w:rPr>
        <w:t>do they inform</w:t>
      </w:r>
      <w:r w:rsidRPr="00333499">
        <w:rPr>
          <w:sz w:val="22"/>
          <w:szCs w:val="22"/>
        </w:rPr>
        <w:t xml:space="preserve"> our</w:t>
      </w:r>
      <w:r w:rsidR="005A4609">
        <w:rPr>
          <w:sz w:val="22"/>
          <w:szCs w:val="22"/>
        </w:rPr>
        <w:t xml:space="preserve"> understanding of consciousness:</w:t>
      </w:r>
    </w:p>
    <w:p w:rsidR="002B549F" w:rsidRDefault="002B549F">
      <w:pPr>
        <w:rPr>
          <w:rFonts w:asciiTheme="majorHAnsi" w:hAnsiTheme="majorHAnsi" w:cstheme="majorHAnsi"/>
        </w:rPr>
      </w:pPr>
    </w:p>
    <w:p w:rsidR="00457EF1" w:rsidRDefault="00457EF1">
      <w:pPr>
        <w:rPr>
          <w:rFonts w:asciiTheme="majorHAnsi" w:hAnsiTheme="majorHAnsi" w:cstheme="majorHAnsi"/>
        </w:rPr>
      </w:pPr>
    </w:p>
    <w:p w:rsidR="00457EF1" w:rsidRDefault="00457EF1">
      <w:pPr>
        <w:rPr>
          <w:rFonts w:asciiTheme="majorHAnsi" w:hAnsiTheme="majorHAnsi" w:cstheme="majorHAnsi"/>
        </w:rPr>
      </w:pPr>
    </w:p>
    <w:p w:rsidR="00457EF1" w:rsidRPr="00457EF1" w:rsidRDefault="00457EF1" w:rsidP="00457EF1">
      <w:pPr>
        <w:spacing w:after="160" w:line="259" w:lineRule="auto"/>
        <w:rPr>
          <w:rFonts w:eastAsiaTheme="minorHAnsi" w:cs="Arial"/>
          <w:sz w:val="22"/>
          <w:szCs w:val="22"/>
          <w:lang w:val="en-CA"/>
        </w:rPr>
      </w:pPr>
      <w:r w:rsidRPr="00457EF1">
        <w:rPr>
          <w:rFonts w:eastAsiaTheme="minorHAnsi" w:cs="Arial"/>
          <w:sz w:val="22"/>
          <w:szCs w:val="22"/>
          <w:lang w:val="en-CA"/>
        </w:rPr>
        <w:t>(</w:t>
      </w:r>
      <w:r>
        <w:rPr>
          <w:rFonts w:eastAsiaTheme="minorHAnsi" w:cs="Arial"/>
          <w:sz w:val="22"/>
          <w:szCs w:val="22"/>
          <w:lang w:val="en-CA"/>
        </w:rPr>
        <w:t>With respect to the</w:t>
      </w:r>
      <w:r w:rsidRPr="00457EF1">
        <w:rPr>
          <w:rFonts w:eastAsiaTheme="minorHAnsi" w:cs="Arial"/>
          <w:sz w:val="22"/>
          <w:szCs w:val="22"/>
          <w:lang w:val="en-CA"/>
        </w:rPr>
        <w:t xml:space="preserve"> </w:t>
      </w:r>
      <w:r>
        <w:rPr>
          <w:rFonts w:eastAsiaTheme="minorHAnsi" w:cs="Arial"/>
          <w:sz w:val="22"/>
          <w:szCs w:val="22"/>
          <w:lang w:val="en-CA"/>
        </w:rPr>
        <w:t xml:space="preserve">unity of </w:t>
      </w:r>
      <w:r w:rsidR="005A4609">
        <w:rPr>
          <w:rFonts w:eastAsiaTheme="minorHAnsi" w:cs="Arial"/>
          <w:sz w:val="22"/>
          <w:szCs w:val="22"/>
          <w:lang w:val="en-CA"/>
        </w:rPr>
        <w:t>consciousness,</w:t>
      </w:r>
      <w:r w:rsidRPr="00457EF1">
        <w:rPr>
          <w:rFonts w:eastAsiaTheme="minorHAnsi" w:cs="Arial"/>
          <w:sz w:val="22"/>
          <w:szCs w:val="22"/>
          <w:lang w:val="en-CA"/>
        </w:rPr>
        <w:t xml:space="preserve"> </w:t>
      </w:r>
      <w:r w:rsidRPr="00457EF1">
        <w:rPr>
          <w:rFonts w:ascii="Times New Roman" w:eastAsiaTheme="minorHAnsi" w:hAnsi="Times New Roman"/>
          <w:i/>
          <w:sz w:val="25"/>
          <w:szCs w:val="25"/>
          <w:highlight w:val="green"/>
          <w:lang w:val="en-CA"/>
        </w:rPr>
        <w:t>how are the diff features of objects brought together to make a single object</w:t>
      </w:r>
      <w:r>
        <w:rPr>
          <w:rFonts w:ascii="Times New Roman" w:eastAsiaTheme="minorHAnsi" w:hAnsi="Times New Roman"/>
          <w:i/>
          <w:sz w:val="25"/>
          <w:szCs w:val="25"/>
          <w:lang w:val="en-CA"/>
        </w:rPr>
        <w:t>, which is referred to as</w:t>
      </w:r>
      <w:r w:rsidRPr="00457EF1">
        <w:rPr>
          <w:rFonts w:eastAsiaTheme="minorHAnsi" w:cs="Arial"/>
          <w:szCs w:val="22"/>
          <w:lang w:val="en-CA"/>
        </w:rPr>
        <w:t xml:space="preserve"> </w:t>
      </w:r>
      <w:r>
        <w:rPr>
          <w:rFonts w:eastAsiaTheme="minorHAnsi" w:cs="Arial"/>
          <w:szCs w:val="22"/>
          <w:lang w:val="en-CA"/>
        </w:rPr>
        <w:t xml:space="preserve">the </w:t>
      </w:r>
      <w:r w:rsidR="00547B0A">
        <w:rPr>
          <w:rFonts w:eastAsiaTheme="minorHAnsi" w:cs="Arial"/>
          <w:szCs w:val="22"/>
          <w:lang w:val="en-CA"/>
        </w:rPr>
        <w:t xml:space="preserve">binding problem (Blackmore, </w:t>
      </w:r>
      <w:r w:rsidR="005A4609">
        <w:rPr>
          <w:rFonts w:eastAsiaTheme="minorHAnsi" w:cs="Arial"/>
          <w:szCs w:val="22"/>
          <w:lang w:val="en-CA"/>
        </w:rPr>
        <w:t>2003</w:t>
      </w:r>
      <w:r w:rsidR="00547B0A">
        <w:rPr>
          <w:rFonts w:eastAsiaTheme="minorHAnsi" w:cs="Arial"/>
          <w:szCs w:val="22"/>
          <w:lang w:val="en-CA"/>
        </w:rPr>
        <w:t xml:space="preserve">). In other words, the question is how </w:t>
      </w:r>
      <w:r w:rsidR="00852F84">
        <w:rPr>
          <w:rFonts w:eastAsiaTheme="minorHAnsi" w:cs="Arial"/>
          <w:szCs w:val="22"/>
          <w:lang w:val="en-CA"/>
        </w:rPr>
        <w:t>the different senses are</w:t>
      </w:r>
      <w:r w:rsidR="00547B0A">
        <w:rPr>
          <w:rFonts w:eastAsiaTheme="minorHAnsi" w:cs="Arial"/>
          <w:szCs w:val="22"/>
          <w:lang w:val="en-CA"/>
        </w:rPr>
        <w:t xml:space="preserve"> brought together</w:t>
      </w:r>
      <w:r w:rsidR="00852F84">
        <w:rPr>
          <w:rFonts w:eastAsiaTheme="minorHAnsi" w:cs="Arial"/>
          <w:szCs w:val="22"/>
          <w:lang w:val="en-CA"/>
        </w:rPr>
        <w:t xml:space="preserve"> to give rise to a unified experienced world. </w:t>
      </w:r>
    </w:p>
    <w:p w:rsidR="00457EF1" w:rsidRPr="00457EF1" w:rsidRDefault="00457EF1" w:rsidP="00457EF1">
      <w:pPr>
        <w:spacing w:after="160" w:line="259" w:lineRule="auto"/>
        <w:rPr>
          <w:rFonts w:eastAsiaTheme="minorHAnsi" w:cs="Arial"/>
          <w:sz w:val="22"/>
          <w:szCs w:val="22"/>
          <w:lang w:val="en-CA"/>
        </w:rPr>
      </w:pPr>
      <w:r w:rsidRPr="00457EF1">
        <w:rPr>
          <w:rFonts w:eastAsiaTheme="minorHAnsi" w:cs="Arial"/>
          <w:sz w:val="22"/>
          <w:szCs w:val="22"/>
          <w:lang w:val="en-CA"/>
        </w:rPr>
        <w:t>How r the diff senses brought together to make a unified experienced world (</w:t>
      </w:r>
      <w:r w:rsidRPr="00457EF1">
        <w:rPr>
          <w:rFonts w:eastAsiaTheme="minorHAnsi" w:cs="Arial"/>
          <w:b/>
          <w:i/>
          <w:sz w:val="22"/>
          <w:szCs w:val="22"/>
          <w:highlight w:val="cyan"/>
          <w:lang w:val="en-CA"/>
        </w:rPr>
        <w:t>multisensory integration</w:t>
      </w:r>
      <w:r w:rsidRPr="00457EF1">
        <w:rPr>
          <w:rFonts w:eastAsiaTheme="minorHAnsi" w:cs="Arial"/>
          <w:sz w:val="22"/>
          <w:szCs w:val="22"/>
          <w:lang w:val="en-CA"/>
        </w:rPr>
        <w:t xml:space="preserve">)? </w:t>
      </w:r>
    </w:p>
    <w:p w:rsidR="00457EF1" w:rsidRPr="00457EF1" w:rsidRDefault="00457EF1" w:rsidP="00457EF1">
      <w:pPr>
        <w:spacing w:after="160" w:line="259" w:lineRule="auto"/>
        <w:rPr>
          <w:rFonts w:eastAsiaTheme="minorHAnsi" w:cs="Arial"/>
          <w:sz w:val="22"/>
          <w:szCs w:val="22"/>
          <w:lang w:val="en-CA"/>
        </w:rPr>
      </w:pPr>
      <w:r w:rsidRPr="00457EF1">
        <w:rPr>
          <w:rFonts w:eastAsiaTheme="minorHAnsi" w:cs="Arial"/>
          <w:sz w:val="22"/>
          <w:szCs w:val="22"/>
          <w:lang w:val="en-CA"/>
        </w:rPr>
        <w:t>Wat happens wen consciousness is more or less unified than normal (</w:t>
      </w:r>
      <w:r w:rsidRPr="00457EF1">
        <w:rPr>
          <w:rFonts w:eastAsiaTheme="minorHAnsi" w:cs="Arial"/>
          <w:b/>
          <w:i/>
          <w:sz w:val="22"/>
          <w:szCs w:val="22"/>
          <w:highlight w:val="cyan"/>
          <w:lang w:val="en-CA"/>
        </w:rPr>
        <w:t>unusual experiences</w:t>
      </w:r>
      <w:r w:rsidRPr="00457EF1">
        <w:rPr>
          <w:rFonts w:eastAsiaTheme="minorHAnsi" w:cs="Arial"/>
          <w:sz w:val="22"/>
          <w:szCs w:val="22"/>
          <w:lang w:val="en-CA"/>
        </w:rPr>
        <w:t xml:space="preserve">)? </w:t>
      </w:r>
    </w:p>
    <w:p w:rsidR="00457EF1" w:rsidRPr="00457EF1" w:rsidRDefault="00852F84" w:rsidP="00457EF1">
      <w:pPr>
        <w:spacing w:after="160" w:line="259" w:lineRule="auto"/>
        <w:rPr>
          <w:rFonts w:eastAsiaTheme="minorHAnsi" w:cs="Arial"/>
          <w:sz w:val="22"/>
          <w:szCs w:val="22"/>
          <w:lang w:val="en-CA"/>
        </w:rPr>
      </w:pPr>
      <w:r>
        <w:rPr>
          <w:rFonts w:eastAsiaTheme="minorHAnsi" w:cs="Arial"/>
          <w:sz w:val="22"/>
          <w:szCs w:val="22"/>
          <w:lang w:val="en-CA"/>
        </w:rPr>
        <w:t>According to Blackmore, the binding problem cannot be addressed by imagining that different senses are brought together for display to ab observer inside the brain, especially since there is no observer inside the brain or no display in whole for the observer (</w:t>
      </w:r>
      <w:r w:rsidR="005A4609">
        <w:rPr>
          <w:rFonts w:eastAsiaTheme="minorHAnsi" w:cs="Arial"/>
          <w:sz w:val="22"/>
          <w:szCs w:val="22"/>
          <w:lang w:val="en-CA"/>
        </w:rPr>
        <w:t>2003</w:t>
      </w:r>
      <w:r>
        <w:rPr>
          <w:rFonts w:eastAsiaTheme="minorHAnsi" w:cs="Arial"/>
          <w:sz w:val="22"/>
          <w:szCs w:val="22"/>
          <w:lang w:val="en-CA"/>
        </w:rPr>
        <w:t xml:space="preserve">). </w:t>
      </w:r>
    </w:p>
    <w:p w:rsidR="00457EF1" w:rsidRPr="00457EF1" w:rsidRDefault="00457EF1" w:rsidP="00457EF1">
      <w:pPr>
        <w:spacing w:after="160" w:line="259" w:lineRule="auto"/>
        <w:rPr>
          <w:rFonts w:eastAsiaTheme="minorHAnsi" w:cs="Arial"/>
          <w:sz w:val="22"/>
          <w:szCs w:val="22"/>
          <w:lang w:val="en-CA"/>
        </w:rPr>
      </w:pPr>
    </w:p>
    <w:p w:rsidR="00457EF1" w:rsidRPr="00457EF1" w:rsidRDefault="00852F84" w:rsidP="00457EF1">
      <w:pPr>
        <w:spacing w:after="160" w:line="259" w:lineRule="auto"/>
        <w:rPr>
          <w:rFonts w:eastAsia="Yu Gothic" w:cs="Arial"/>
          <w:sz w:val="22"/>
          <w:szCs w:val="22"/>
          <w:lang w:val="en-CA"/>
        </w:rPr>
      </w:pPr>
      <w:r>
        <w:rPr>
          <w:rFonts w:ascii="Rockwell" w:eastAsia="Yu Gothic" w:hAnsi="Rockwell"/>
          <w:sz w:val="22"/>
          <w:szCs w:val="22"/>
          <w:lang w:val="en-CA"/>
        </w:rPr>
        <w:t xml:space="preserve">The binding problem can be illustrated using an example of visual binding. </w:t>
      </w:r>
    </w:p>
    <w:p w:rsidR="00457EF1" w:rsidRPr="00457EF1" w:rsidRDefault="005A4609" w:rsidP="00852F84">
      <w:pPr>
        <w:spacing w:after="160" w:line="259" w:lineRule="auto"/>
        <w:contextualSpacing/>
        <w:rPr>
          <w:rFonts w:ascii="Times New Roman" w:eastAsia="Yu Gothic" w:hAnsi="Times New Roman"/>
          <w:sz w:val="22"/>
          <w:szCs w:val="22"/>
          <w:lang w:val="en-CA"/>
        </w:rPr>
      </w:pPr>
      <w:r>
        <w:rPr>
          <w:rFonts w:ascii="Times New Roman" w:eastAsia="Yu Gothic" w:hAnsi="Times New Roman"/>
          <w:sz w:val="22"/>
          <w:szCs w:val="22"/>
          <w:lang w:val="en-CA"/>
        </w:rPr>
        <w:t>[</w:t>
      </w:r>
      <w:proofErr w:type="spellStart"/>
      <w:r>
        <w:rPr>
          <w:rFonts w:ascii="Times New Roman" w:eastAsia="Yu Gothic" w:hAnsi="Times New Roman"/>
          <w:sz w:val="22"/>
          <w:szCs w:val="22"/>
          <w:lang w:val="en-CA"/>
        </w:rPr>
        <w:t>sidenotes</w:t>
      </w:r>
      <w:proofErr w:type="spellEnd"/>
      <w:r>
        <w:rPr>
          <w:rFonts w:ascii="Times New Roman" w:eastAsia="Yu Gothic" w:hAnsi="Times New Roman"/>
          <w:sz w:val="22"/>
          <w:szCs w:val="22"/>
          <w:lang w:val="en-CA"/>
        </w:rPr>
        <w:t xml:space="preserve">, not part of essay: </w:t>
      </w:r>
      <w:r w:rsidR="00457EF1" w:rsidRPr="00457EF1">
        <w:rPr>
          <w:rFonts w:ascii="Times New Roman" w:eastAsia="Yu Gothic" w:hAnsi="Times New Roman"/>
          <w:sz w:val="22"/>
          <w:szCs w:val="22"/>
          <w:lang w:val="en-CA"/>
        </w:rPr>
        <w:t xml:space="preserve">But the more general ‘binding problem’ applies at many levels of description from neural level to the phenomenological </w:t>
      </w:r>
    </w:p>
    <w:p w:rsidR="00457EF1" w:rsidRPr="00457EF1" w:rsidRDefault="00457EF1" w:rsidP="00457EF1">
      <w:pPr>
        <w:numPr>
          <w:ilvl w:val="0"/>
          <w:numId w:val="1"/>
        </w:numPr>
        <w:spacing w:after="160" w:line="259" w:lineRule="auto"/>
        <w:contextualSpacing/>
        <w:rPr>
          <w:rFonts w:ascii="Times New Roman" w:eastAsia="Yu Gothic" w:hAnsi="Times New Roman"/>
          <w:sz w:val="22"/>
          <w:szCs w:val="22"/>
          <w:lang w:val="en-CA"/>
        </w:rPr>
      </w:pPr>
      <w:r w:rsidRPr="00457EF1">
        <w:rPr>
          <w:rFonts w:ascii="Times New Roman" w:eastAsia="Yu Gothic" w:hAnsi="Times New Roman"/>
          <w:sz w:val="22"/>
          <w:szCs w:val="22"/>
          <w:lang w:val="en-CA"/>
        </w:rPr>
        <w:t xml:space="preserve">&amp; </w:t>
      </w:r>
      <w:proofErr w:type="gramStart"/>
      <w:r w:rsidRPr="00457EF1">
        <w:rPr>
          <w:rFonts w:ascii="Times New Roman" w:eastAsia="Yu Gothic" w:hAnsi="Times New Roman"/>
          <w:sz w:val="22"/>
          <w:szCs w:val="22"/>
          <w:lang w:val="en-CA"/>
        </w:rPr>
        <w:t>there</w:t>
      </w:r>
      <w:proofErr w:type="gramEnd"/>
      <w:r w:rsidRPr="00457EF1">
        <w:rPr>
          <w:rFonts w:ascii="Times New Roman" w:eastAsia="Yu Gothic" w:hAnsi="Times New Roman"/>
          <w:sz w:val="22"/>
          <w:szCs w:val="22"/>
          <w:lang w:val="en-CA"/>
        </w:rPr>
        <w:t xml:space="preserve"> r other </w:t>
      </w:r>
      <w:proofErr w:type="spellStart"/>
      <w:r w:rsidRPr="00457EF1">
        <w:rPr>
          <w:rFonts w:ascii="Times New Roman" w:eastAsia="Yu Gothic" w:hAnsi="Times New Roman"/>
          <w:sz w:val="22"/>
          <w:szCs w:val="22"/>
          <w:lang w:val="en-CA"/>
        </w:rPr>
        <w:t>prblms</w:t>
      </w:r>
      <w:proofErr w:type="spellEnd"/>
      <w:r w:rsidRPr="00457EF1">
        <w:rPr>
          <w:rFonts w:ascii="Times New Roman" w:eastAsia="Yu Gothic" w:hAnsi="Times New Roman"/>
          <w:sz w:val="22"/>
          <w:szCs w:val="22"/>
          <w:lang w:val="en-CA"/>
        </w:rPr>
        <w:t xml:space="preserve"> of binding that are not related to consciousness </w:t>
      </w:r>
    </w:p>
    <w:p w:rsidR="00457EF1" w:rsidRPr="00457EF1" w:rsidRDefault="00457EF1" w:rsidP="00457EF1">
      <w:pPr>
        <w:spacing w:after="160" w:line="259" w:lineRule="auto"/>
        <w:rPr>
          <w:rFonts w:ascii="Times New Roman" w:eastAsia="Yu Gothic" w:hAnsi="Times New Roman"/>
          <w:sz w:val="22"/>
          <w:szCs w:val="22"/>
          <w:lang w:val="en-CA"/>
        </w:rPr>
      </w:pPr>
      <w:r w:rsidRPr="00457EF1">
        <w:rPr>
          <w:rFonts w:ascii="Times New Roman" w:eastAsia="Yu Gothic" w:hAnsi="Times New Roman"/>
          <w:sz w:val="22"/>
          <w:szCs w:val="22"/>
          <w:lang w:val="en-CA"/>
        </w:rPr>
        <w:t xml:space="preserve">In cognitive science the problem concerns </w:t>
      </w:r>
      <w:r w:rsidRPr="00457EF1">
        <w:rPr>
          <w:rFonts w:ascii="Times New Roman" w:eastAsia="Yu Gothic" w:hAnsi="Times New Roman"/>
          <w:sz w:val="22"/>
          <w:szCs w:val="22"/>
          <w:u w:val="single"/>
          <w:lang w:val="en-CA"/>
        </w:rPr>
        <w:t>how conjunctions/co-occurrences of properties r represented</w:t>
      </w:r>
      <w:r w:rsidRPr="00457EF1">
        <w:rPr>
          <w:rFonts w:ascii="Times New Roman" w:eastAsia="Yu Gothic" w:hAnsi="Times New Roman"/>
          <w:sz w:val="22"/>
          <w:szCs w:val="22"/>
          <w:lang w:val="en-CA"/>
        </w:rPr>
        <w:t xml:space="preserve"> (ranging from the binding of shape/color in detecting blue triangles/red squares to the binding of words/phrases to their roles in sentences)</w:t>
      </w:r>
      <w:r w:rsidR="005A4609">
        <w:rPr>
          <w:rFonts w:ascii="Times New Roman" w:eastAsia="Yu Gothic" w:hAnsi="Times New Roman"/>
          <w:sz w:val="22"/>
          <w:szCs w:val="22"/>
          <w:lang w:val="en-CA"/>
        </w:rPr>
        <w:t xml:space="preserve"> </w:t>
      </w:r>
      <w:proofErr w:type="spellStart"/>
      <w:r w:rsidR="005A4609">
        <w:rPr>
          <w:rFonts w:ascii="Times New Roman" w:eastAsia="Yu Gothic" w:hAnsi="Times New Roman"/>
          <w:sz w:val="22"/>
          <w:szCs w:val="22"/>
          <w:lang w:val="en-CA"/>
        </w:rPr>
        <w:t>sidenote</w:t>
      </w:r>
      <w:proofErr w:type="spellEnd"/>
      <w:r w:rsidR="005A4609">
        <w:rPr>
          <w:rFonts w:ascii="Times New Roman" w:eastAsia="Yu Gothic" w:hAnsi="Times New Roman"/>
          <w:sz w:val="22"/>
          <w:szCs w:val="22"/>
          <w:lang w:val="en-CA"/>
        </w:rPr>
        <w:t xml:space="preserve"> end</w:t>
      </w:r>
      <w:r w:rsidR="00852F84">
        <w:rPr>
          <w:rFonts w:ascii="Times New Roman" w:eastAsia="Yu Gothic" w:hAnsi="Times New Roman"/>
          <w:sz w:val="22"/>
          <w:szCs w:val="22"/>
          <w:lang w:val="en-CA"/>
        </w:rPr>
        <w:t>]</w:t>
      </w:r>
    </w:p>
    <w:p w:rsidR="00457EF1" w:rsidRPr="00457EF1" w:rsidRDefault="00457EF1" w:rsidP="00457EF1">
      <w:pPr>
        <w:spacing w:after="160" w:line="259" w:lineRule="auto"/>
        <w:rPr>
          <w:rFonts w:eastAsia="Yu Gothic" w:cs="Arial"/>
          <w:sz w:val="22"/>
          <w:szCs w:val="22"/>
          <w:lang w:val="en-CA"/>
        </w:rPr>
      </w:pPr>
      <w:r w:rsidRPr="00457EF1">
        <w:rPr>
          <w:rFonts w:eastAsia="Yu Gothic" w:cs="Arial"/>
          <w:sz w:val="22"/>
          <w:szCs w:val="22"/>
          <w:lang w:val="en-CA"/>
        </w:rPr>
        <w:t xml:space="preserve">   </w:t>
      </w:r>
      <w:r w:rsidR="00184D43">
        <w:rPr>
          <w:rFonts w:eastAsia="Yu Gothic" w:cs="Arial"/>
          <w:sz w:val="22"/>
          <w:szCs w:val="22"/>
          <w:lang w:val="en-CA"/>
        </w:rPr>
        <w:t>Further, the problem involves the how</w:t>
      </w:r>
      <w:r w:rsidR="00184D43">
        <w:rPr>
          <w:rFonts w:eastAsia="Yu Gothic" w:cs="Arial"/>
          <w:sz w:val="22"/>
          <w:szCs w:val="22"/>
          <w:u w:val="single"/>
          <w:lang w:val="en-CA"/>
        </w:rPr>
        <w:t xml:space="preserve"> dynamic binding occurs</w:t>
      </w:r>
      <w:r w:rsidRPr="00457EF1">
        <w:rPr>
          <w:rFonts w:eastAsia="Yu Gothic" w:cs="Arial"/>
          <w:sz w:val="22"/>
          <w:szCs w:val="22"/>
          <w:u w:val="single"/>
          <w:lang w:val="en-CA"/>
        </w:rPr>
        <w:t xml:space="preserve"> in real time</w:t>
      </w:r>
      <w:r w:rsidRPr="00457EF1">
        <w:rPr>
          <w:rFonts w:eastAsia="Yu Gothic" w:cs="Arial"/>
          <w:sz w:val="22"/>
          <w:szCs w:val="22"/>
          <w:lang w:val="en-CA"/>
        </w:rPr>
        <w:t>.</w:t>
      </w:r>
      <w:r w:rsidR="00184D43">
        <w:rPr>
          <w:rFonts w:eastAsia="Yu Gothic" w:cs="Arial"/>
          <w:sz w:val="22"/>
          <w:szCs w:val="22"/>
          <w:lang w:val="en-CA"/>
        </w:rPr>
        <w:t xml:space="preserve"> Using Blackmore’s example of a flipping coin, the question concerns what</w:t>
      </w:r>
      <w:r w:rsidRPr="00457EF1">
        <w:rPr>
          <w:rFonts w:eastAsia="Yu Gothic" w:cs="Arial"/>
          <w:sz w:val="22"/>
          <w:szCs w:val="22"/>
          <w:lang w:val="en-CA"/>
        </w:rPr>
        <w:t xml:space="preserve"> keeps</w:t>
      </w:r>
      <w:r w:rsidR="00184D43">
        <w:rPr>
          <w:rFonts w:eastAsia="Yu Gothic" w:cs="Arial"/>
          <w:sz w:val="22"/>
          <w:szCs w:val="22"/>
          <w:lang w:val="en-CA"/>
        </w:rPr>
        <w:t xml:space="preserve"> together</w:t>
      </w:r>
      <w:r w:rsidRPr="00457EF1">
        <w:rPr>
          <w:rFonts w:eastAsia="Yu Gothic" w:cs="Arial"/>
          <w:sz w:val="22"/>
          <w:szCs w:val="22"/>
          <w:lang w:val="en-CA"/>
        </w:rPr>
        <w:t xml:space="preserve"> the color/form/movement &amp; other attri</w:t>
      </w:r>
      <w:r w:rsidR="005A4609">
        <w:rPr>
          <w:rFonts w:eastAsia="Yu Gothic" w:cs="Arial"/>
          <w:sz w:val="22"/>
          <w:szCs w:val="22"/>
          <w:lang w:val="en-CA"/>
        </w:rPr>
        <w:t>butes of the coin (2003</w:t>
      </w:r>
      <w:r w:rsidR="00184D43">
        <w:rPr>
          <w:rFonts w:eastAsia="Yu Gothic" w:cs="Arial"/>
          <w:sz w:val="22"/>
          <w:szCs w:val="22"/>
          <w:lang w:val="en-CA"/>
        </w:rPr>
        <w:t xml:space="preserve">). </w:t>
      </w:r>
    </w:p>
    <w:p w:rsidR="00457EF1" w:rsidRPr="00457EF1" w:rsidRDefault="00184D43" w:rsidP="00457EF1">
      <w:pPr>
        <w:spacing w:after="160" w:line="259" w:lineRule="auto"/>
        <w:rPr>
          <w:rFonts w:eastAsia="Yu Gothic" w:cs="Arial"/>
          <w:sz w:val="22"/>
          <w:szCs w:val="22"/>
          <w:lang w:val="en-CA"/>
        </w:rPr>
      </w:pPr>
      <w:r>
        <w:rPr>
          <w:rFonts w:eastAsia="Yu Gothic" w:cs="Arial"/>
          <w:sz w:val="22"/>
          <w:szCs w:val="22"/>
          <w:lang w:val="en-CA"/>
        </w:rPr>
        <w:t>Incidentally, t</w:t>
      </w:r>
      <w:r w:rsidR="00457EF1" w:rsidRPr="00457EF1">
        <w:rPr>
          <w:rFonts w:ascii="Ebrima" w:eastAsia="Yu Gothic" w:hAnsi="Ebrima" w:cs="Arial"/>
          <w:szCs w:val="22"/>
          <w:u w:val="single"/>
          <w:lang w:val="en-CA"/>
        </w:rPr>
        <w:t>his problem is closely bound up w both memory &amp; attention</w:t>
      </w:r>
      <w:r w:rsidR="00457EF1" w:rsidRPr="00457EF1">
        <w:rPr>
          <w:rFonts w:eastAsia="Yu Gothic" w:cs="Arial"/>
          <w:sz w:val="22"/>
          <w:szCs w:val="22"/>
          <w:lang w:val="en-CA"/>
        </w:rPr>
        <w:t>:</w:t>
      </w:r>
    </w:p>
    <w:p w:rsidR="00457EF1" w:rsidRPr="00457EF1" w:rsidRDefault="00583022" w:rsidP="00457EF1">
      <w:pPr>
        <w:spacing w:after="160" w:line="259" w:lineRule="auto"/>
        <w:rPr>
          <w:rFonts w:eastAsia="Yu Gothic" w:cs="Arial"/>
          <w:sz w:val="22"/>
          <w:szCs w:val="22"/>
          <w:lang w:val="en-CA"/>
        </w:rPr>
      </w:pPr>
      <w:r>
        <w:rPr>
          <w:rFonts w:eastAsia="Yu Gothic" w:cs="Arial"/>
          <w:sz w:val="22"/>
          <w:szCs w:val="22"/>
          <w:lang w:val="en-CA"/>
        </w:rPr>
        <w:t>For example,</w:t>
      </w:r>
      <w:r w:rsidR="00457EF1" w:rsidRPr="00457EF1">
        <w:rPr>
          <w:rFonts w:eastAsia="Yu Gothic" w:cs="Arial"/>
          <w:sz w:val="22"/>
          <w:szCs w:val="22"/>
          <w:lang w:val="en-CA"/>
        </w:rPr>
        <w:t xml:space="preserve"> try remembering entering </w:t>
      </w:r>
      <w:proofErr w:type="spellStart"/>
      <w:r w:rsidR="00457EF1" w:rsidRPr="00457EF1">
        <w:rPr>
          <w:rFonts w:eastAsia="Yu Gothic" w:cs="Arial"/>
          <w:sz w:val="22"/>
          <w:szCs w:val="22"/>
          <w:lang w:val="en-CA"/>
        </w:rPr>
        <w:t>ur</w:t>
      </w:r>
      <w:proofErr w:type="spellEnd"/>
      <w:r w:rsidR="00457EF1" w:rsidRPr="00457EF1">
        <w:rPr>
          <w:rFonts w:eastAsia="Yu Gothic" w:cs="Arial"/>
          <w:sz w:val="22"/>
          <w:szCs w:val="22"/>
          <w:lang w:val="en-CA"/>
        </w:rPr>
        <w:t xml:space="preserve"> front door (lots of features have to be imagined at once, e.g. the color/the key on its ring/</w:t>
      </w:r>
      <w:proofErr w:type="spellStart"/>
      <w:r w:rsidR="00457EF1" w:rsidRPr="00457EF1">
        <w:rPr>
          <w:rFonts w:eastAsia="Yu Gothic" w:cs="Arial"/>
          <w:sz w:val="22"/>
          <w:szCs w:val="22"/>
          <w:lang w:val="en-CA"/>
        </w:rPr>
        <w:t>etc</w:t>
      </w:r>
      <w:proofErr w:type="spellEnd"/>
      <w:r w:rsidR="00457EF1" w:rsidRPr="00457EF1">
        <w:rPr>
          <w:rFonts w:eastAsia="Yu Gothic" w:cs="Arial"/>
          <w:sz w:val="22"/>
          <w:szCs w:val="22"/>
          <w:lang w:val="en-CA"/>
        </w:rPr>
        <w:t xml:space="preserve">) </w:t>
      </w:r>
      <w:r w:rsidR="00457EF1" w:rsidRPr="00457EF1">
        <w:rPr>
          <w:rFonts w:eastAsia="Yu Gothic" w:cs="Arial"/>
          <w:sz w:val="22"/>
          <w:szCs w:val="22"/>
          <w:lang w:val="en-CA"/>
        </w:rPr>
        <w:sym w:font="Wingdings" w:char="F0E0"/>
      </w:r>
      <w:r w:rsidR="00457EF1" w:rsidRPr="00457EF1">
        <w:rPr>
          <w:rFonts w:eastAsia="Yu Gothic" w:cs="Arial"/>
          <w:sz w:val="22"/>
          <w:szCs w:val="22"/>
          <w:lang w:val="en-CA"/>
        </w:rPr>
        <w:t xml:space="preserve">The result is more or less a unified memory of something u do every day (&amp; all that info can be held briefly in working memory) </w:t>
      </w:r>
    </w:p>
    <w:p w:rsidR="00457EF1" w:rsidRPr="00457EF1" w:rsidRDefault="005F69F1" w:rsidP="005F69F1">
      <w:pPr>
        <w:spacing w:after="160" w:line="259" w:lineRule="auto"/>
        <w:contextualSpacing/>
        <w:rPr>
          <w:rFonts w:ascii="Yu Gothic" w:eastAsia="Yu Gothic" w:hAnsi="Yu Gothic" w:cs="Arial"/>
          <w:sz w:val="22"/>
          <w:szCs w:val="22"/>
          <w:lang w:val="en-CA"/>
        </w:rPr>
      </w:pPr>
      <w:r>
        <w:rPr>
          <w:rFonts w:eastAsia="Yu Gothic" w:cs="Arial"/>
          <w:sz w:val="22"/>
          <w:szCs w:val="22"/>
          <w:lang w:val="en-CA"/>
        </w:rPr>
        <w:t>As well, s</w:t>
      </w:r>
      <w:r w:rsidR="00457EF1" w:rsidRPr="00457EF1">
        <w:rPr>
          <w:rFonts w:ascii="Yu Gothic" w:eastAsia="Yu Gothic" w:hAnsi="Yu Gothic" w:cs="Arial"/>
          <w:sz w:val="22"/>
          <w:szCs w:val="22"/>
          <w:lang w:val="en-CA"/>
        </w:rPr>
        <w:t xml:space="preserve">ome </w:t>
      </w:r>
      <w:proofErr w:type="spellStart"/>
      <w:r w:rsidR="00457EF1" w:rsidRPr="00457EF1">
        <w:rPr>
          <w:rFonts w:ascii="Yu Gothic" w:eastAsia="Yu Gothic" w:hAnsi="Yu Gothic" w:cs="Arial"/>
          <w:sz w:val="22"/>
          <w:szCs w:val="22"/>
          <w:lang w:val="en-CA"/>
        </w:rPr>
        <w:t>ppl</w:t>
      </w:r>
      <w:proofErr w:type="spellEnd"/>
      <w:r w:rsidR="00457EF1" w:rsidRPr="00457EF1">
        <w:rPr>
          <w:rFonts w:ascii="Yu Gothic" w:eastAsia="Yu Gothic" w:hAnsi="Yu Gothic" w:cs="Arial"/>
          <w:sz w:val="22"/>
          <w:szCs w:val="22"/>
          <w:lang w:val="en-CA"/>
        </w:rPr>
        <w:t xml:space="preserve"> </w:t>
      </w:r>
      <w:proofErr w:type="gramStart"/>
      <w:r w:rsidR="00457EF1" w:rsidRPr="00457EF1">
        <w:rPr>
          <w:rFonts w:ascii="Yu Gothic" w:eastAsia="Yu Gothic" w:hAnsi="Yu Gothic" w:cs="Arial"/>
          <w:sz w:val="22"/>
          <w:szCs w:val="22"/>
          <w:lang w:val="en-CA"/>
        </w:rPr>
        <w:t>argue</w:t>
      </w:r>
      <w:proofErr w:type="gramEnd"/>
      <w:r w:rsidR="00457EF1" w:rsidRPr="00457EF1">
        <w:rPr>
          <w:rFonts w:ascii="Yu Gothic" w:eastAsia="Yu Gothic" w:hAnsi="Yu Gothic" w:cs="Arial"/>
          <w:sz w:val="22"/>
          <w:szCs w:val="22"/>
          <w:lang w:val="en-CA"/>
        </w:rPr>
        <w:t xml:space="preserve">: </w:t>
      </w:r>
      <w:r w:rsidR="00457EF1" w:rsidRPr="00457EF1">
        <w:rPr>
          <w:rFonts w:eastAsia="Yu Gothic" w:cs="Arial"/>
          <w:sz w:val="25"/>
          <w:szCs w:val="25"/>
          <w:highlight w:val="yellow"/>
          <w:lang w:val="en-CA"/>
        </w:rPr>
        <w:t xml:space="preserve">the binding problem is the same </w:t>
      </w:r>
      <w:proofErr w:type="spellStart"/>
      <w:r w:rsidR="00457EF1" w:rsidRPr="00457EF1">
        <w:rPr>
          <w:rFonts w:eastAsia="Yu Gothic" w:cs="Arial"/>
          <w:sz w:val="25"/>
          <w:szCs w:val="25"/>
          <w:highlight w:val="yellow"/>
          <w:lang w:val="en-CA"/>
        </w:rPr>
        <w:t>problm</w:t>
      </w:r>
      <w:proofErr w:type="spellEnd"/>
      <w:r w:rsidR="00457EF1" w:rsidRPr="00457EF1">
        <w:rPr>
          <w:rFonts w:eastAsia="Yu Gothic" w:cs="Arial"/>
          <w:sz w:val="25"/>
          <w:szCs w:val="25"/>
          <w:highlight w:val="yellow"/>
          <w:lang w:val="en-CA"/>
        </w:rPr>
        <w:t xml:space="preserve"> as understanding how attention works</w:t>
      </w:r>
    </w:p>
    <w:p w:rsidR="00457EF1" w:rsidRPr="00457EF1" w:rsidRDefault="00457EF1" w:rsidP="00457EF1">
      <w:pPr>
        <w:numPr>
          <w:ilvl w:val="0"/>
          <w:numId w:val="2"/>
        </w:numPr>
        <w:spacing w:after="160" w:line="259" w:lineRule="auto"/>
        <w:contextualSpacing/>
        <w:rPr>
          <w:rFonts w:ascii="Yu Gothic" w:eastAsia="Yu Gothic" w:hAnsi="Yu Gothic" w:cs="Arial"/>
          <w:sz w:val="22"/>
          <w:szCs w:val="22"/>
          <w:lang w:val="en-CA"/>
        </w:rPr>
      </w:pPr>
      <w:r w:rsidRPr="00457EF1">
        <w:rPr>
          <w:rFonts w:ascii="Yu Gothic" w:eastAsia="Yu Gothic" w:hAnsi="Yu Gothic" w:cs="Arial"/>
          <w:sz w:val="22"/>
          <w:szCs w:val="22"/>
          <w:lang w:val="en-CA"/>
        </w:rPr>
        <w:t xml:space="preserve">On this view, as long as u pay attention to the flipping coin, its various attributes are bound together </w:t>
      </w:r>
    </w:p>
    <w:p w:rsidR="00457EF1" w:rsidRPr="00457EF1" w:rsidRDefault="00457EF1" w:rsidP="00457EF1">
      <w:pPr>
        <w:spacing w:after="160" w:line="259" w:lineRule="auto"/>
        <w:rPr>
          <w:rFonts w:eastAsia="Yu Gothic" w:cs="Arial"/>
          <w:sz w:val="22"/>
          <w:szCs w:val="22"/>
          <w:lang w:val="en-CA"/>
        </w:rPr>
      </w:pPr>
      <w:r w:rsidRPr="00457EF1">
        <w:rPr>
          <w:rFonts w:eastAsia="Yu Gothic" w:cs="Arial"/>
          <w:sz w:val="22"/>
          <w:szCs w:val="22"/>
          <w:lang w:val="en-CA"/>
        </w:rPr>
        <w:t xml:space="preserve">Wen </w:t>
      </w:r>
      <w:r w:rsidR="005F69F1">
        <w:rPr>
          <w:rFonts w:eastAsia="Yu Gothic" w:cs="Arial"/>
          <w:sz w:val="22"/>
          <w:szCs w:val="22"/>
          <w:lang w:val="en-CA"/>
        </w:rPr>
        <w:t xml:space="preserve">a person thinks </w:t>
      </w:r>
      <w:r w:rsidRPr="00457EF1">
        <w:rPr>
          <w:rFonts w:eastAsia="Yu Gothic" w:cs="Arial"/>
          <w:sz w:val="22"/>
          <w:szCs w:val="22"/>
          <w:lang w:val="en-CA"/>
        </w:rPr>
        <w:t>about something else, the diverse attributes fall apart &amp; the coin (</w:t>
      </w:r>
      <w:r w:rsidR="005F69F1">
        <w:rPr>
          <w:rFonts w:eastAsia="Yu Gothic" w:cs="Arial"/>
          <w:sz w:val="22"/>
          <w:szCs w:val="22"/>
          <w:lang w:val="en-CA"/>
        </w:rPr>
        <w:t>such as</w:t>
      </w:r>
      <w:r w:rsidRPr="00457EF1">
        <w:rPr>
          <w:rFonts w:eastAsia="Yu Gothic" w:cs="Arial"/>
          <w:sz w:val="22"/>
          <w:szCs w:val="22"/>
          <w:lang w:val="en-CA"/>
        </w:rPr>
        <w:t xml:space="preserve"> the memory of door) are no longer experienced as unified wholes </w:t>
      </w:r>
    </w:p>
    <w:p w:rsidR="00457EF1" w:rsidRPr="00457EF1" w:rsidRDefault="00457EF1" w:rsidP="00457EF1">
      <w:pPr>
        <w:spacing w:after="160" w:line="259" w:lineRule="auto"/>
        <w:rPr>
          <w:rFonts w:eastAsia="Yu Gothic" w:cs="Arial"/>
          <w:sz w:val="22"/>
          <w:szCs w:val="22"/>
          <w:lang w:val="en-CA"/>
        </w:rPr>
      </w:pPr>
    </w:p>
    <w:p w:rsidR="00457EF1" w:rsidRPr="00457EF1" w:rsidRDefault="005F69F1" w:rsidP="00457EF1">
      <w:pPr>
        <w:spacing w:after="160" w:line="259" w:lineRule="auto"/>
        <w:rPr>
          <w:rFonts w:eastAsia="Yu Gothic" w:cs="Arial"/>
          <w:sz w:val="22"/>
          <w:szCs w:val="22"/>
          <w:lang w:val="en-CA"/>
        </w:rPr>
      </w:pPr>
      <w:r>
        <w:rPr>
          <w:rFonts w:ascii="Ebrima" w:eastAsia="Yu Gothic" w:hAnsi="Ebrima" w:cs="Arial"/>
          <w:szCs w:val="22"/>
          <w:u w:val="single"/>
          <w:lang w:val="en-CA"/>
        </w:rPr>
        <w:t>Moreover, t</w:t>
      </w:r>
      <w:r w:rsidR="00457EF1" w:rsidRPr="00457EF1">
        <w:rPr>
          <w:rFonts w:ascii="Ebrima" w:eastAsia="Yu Gothic" w:hAnsi="Ebrima" w:cs="Arial"/>
          <w:szCs w:val="22"/>
          <w:u w:val="single"/>
          <w:lang w:val="en-CA"/>
        </w:rPr>
        <w:t xml:space="preserve">here is evidence that attention is required for </w:t>
      </w:r>
      <w:r w:rsidR="00457EF1" w:rsidRPr="00457EF1">
        <w:rPr>
          <w:rFonts w:ascii="Ebrima" w:eastAsia="Yu Gothic" w:hAnsi="Ebrima" w:cs="Arial"/>
          <w:szCs w:val="22"/>
          <w:highlight w:val="green"/>
          <w:u w:val="single"/>
          <w:lang w:val="en-CA"/>
        </w:rPr>
        <w:t>binding</w:t>
      </w:r>
      <w:r>
        <w:rPr>
          <w:rFonts w:ascii="Ebrima" w:eastAsia="Yu Gothic" w:hAnsi="Ebrima" w:cs="Arial"/>
          <w:szCs w:val="22"/>
          <w:u w:val="single"/>
          <w:lang w:val="en-CA"/>
        </w:rPr>
        <w:t xml:space="preserve">. </w:t>
      </w:r>
      <w:r w:rsidRPr="005F69F1">
        <w:rPr>
          <w:rFonts w:ascii="Ebrima" w:eastAsia="Yu Gothic" w:hAnsi="Ebrima" w:cs="Arial"/>
          <w:szCs w:val="22"/>
          <w:lang w:val="en-CA"/>
        </w:rPr>
        <w:t>For example, wen attention is overloaded or diverted, the wrong features can be bound together to product illusory conjunctions (i.e. we</w:t>
      </w:r>
      <w:r>
        <w:rPr>
          <w:rFonts w:ascii="Ebrima" w:eastAsia="Yu Gothic" w:hAnsi="Ebrima" w:cs="Arial"/>
          <w:szCs w:val="22"/>
          <w:lang w:val="en-CA"/>
        </w:rPr>
        <w:t>n A is running along the street and mistaking seeing</w:t>
      </w:r>
      <w:r w:rsidRPr="005F69F1">
        <w:rPr>
          <w:rFonts w:ascii="Ebrima" w:eastAsia="Yu Gothic" w:hAnsi="Ebrima" w:cs="Arial"/>
          <w:szCs w:val="22"/>
          <w:lang w:val="en-CA"/>
        </w:rPr>
        <w:t xml:space="preserve"> a black dog only to realise it was a golden Labrador passing a black bag)</w:t>
      </w:r>
      <w:r>
        <w:rPr>
          <w:rFonts w:ascii="Ebrima" w:eastAsia="Yu Gothic" w:hAnsi="Ebrima" w:cs="Arial"/>
          <w:szCs w:val="22"/>
          <w:lang w:val="en-CA"/>
        </w:rPr>
        <w:t>.</w:t>
      </w:r>
    </w:p>
    <w:p w:rsidR="00457EF1" w:rsidRPr="00457EF1" w:rsidRDefault="00457EF1" w:rsidP="005F69F1">
      <w:pPr>
        <w:spacing w:after="160" w:line="259" w:lineRule="auto"/>
        <w:ind w:left="720"/>
        <w:contextualSpacing/>
        <w:rPr>
          <w:rFonts w:ascii="Yu Gothic" w:eastAsia="Yu Gothic" w:hAnsi="Yu Gothic" w:cs="Arial"/>
          <w:sz w:val="22"/>
          <w:szCs w:val="22"/>
          <w:lang w:val="en-CA"/>
        </w:rPr>
      </w:pPr>
      <w:r w:rsidRPr="00457EF1">
        <w:rPr>
          <w:rFonts w:ascii="Yu Gothic" w:eastAsia="Yu Gothic" w:hAnsi="Yu Gothic" w:cs="Arial"/>
          <w:sz w:val="22"/>
          <w:szCs w:val="22"/>
          <w:lang w:val="en-CA"/>
        </w:rPr>
        <w:t xml:space="preserve">Bilateral damage to Parietal cortex – which affects attention – can cause binding deficits &amp; in visual search tasks </w:t>
      </w:r>
      <w:r w:rsidRPr="00457EF1">
        <w:rPr>
          <w:rFonts w:ascii="Yu Gothic" w:eastAsia="Yu Gothic" w:hAnsi="Yu Gothic" w:cs="Arial"/>
          <w:i/>
          <w:sz w:val="22"/>
          <w:szCs w:val="22"/>
          <w:lang w:val="en-CA"/>
        </w:rPr>
        <w:t>focused attention</w:t>
      </w:r>
      <w:r w:rsidRPr="00457EF1">
        <w:rPr>
          <w:rFonts w:ascii="Yu Gothic" w:eastAsia="Yu Gothic" w:hAnsi="Yu Gothic" w:cs="Arial"/>
          <w:sz w:val="22"/>
          <w:szCs w:val="22"/>
          <w:lang w:val="en-CA"/>
        </w:rPr>
        <w:t xml:space="preserve"> is necessary for finding unknown conjunctions </w:t>
      </w:r>
    </w:p>
    <w:p w:rsidR="00457EF1" w:rsidRPr="00457EF1" w:rsidRDefault="00457EF1" w:rsidP="00457EF1">
      <w:pPr>
        <w:spacing w:after="160" w:line="259" w:lineRule="auto"/>
        <w:rPr>
          <w:rFonts w:ascii="Yu Gothic" w:eastAsia="Yu Gothic" w:hAnsi="Yu Gothic" w:cs="Arial"/>
          <w:sz w:val="22"/>
          <w:szCs w:val="22"/>
          <w:lang w:val="en-CA"/>
        </w:rPr>
      </w:pPr>
    </w:p>
    <w:p w:rsidR="00457EF1" w:rsidRPr="00457EF1" w:rsidRDefault="00457EF1" w:rsidP="00457EF1">
      <w:pPr>
        <w:spacing w:after="160" w:line="259" w:lineRule="auto"/>
        <w:rPr>
          <w:rFonts w:eastAsiaTheme="minorHAnsi" w:cs="Arial"/>
          <w:sz w:val="22"/>
          <w:szCs w:val="22"/>
          <w:lang w:val="en-CA"/>
        </w:rPr>
      </w:pPr>
    </w:p>
    <w:p w:rsidR="00457EF1" w:rsidRPr="00457EF1" w:rsidRDefault="00457EF1" w:rsidP="00457EF1">
      <w:pPr>
        <w:spacing w:after="160" w:line="259" w:lineRule="auto"/>
        <w:rPr>
          <w:rFonts w:eastAsia="Yu Gothic" w:cs="Arial"/>
          <w:sz w:val="22"/>
          <w:szCs w:val="22"/>
          <w:lang w:val="en-CA"/>
        </w:rPr>
      </w:pPr>
      <w:proofErr w:type="spellStart"/>
      <w:r w:rsidRPr="00457EF1">
        <w:rPr>
          <w:rFonts w:eastAsia="Yu Gothic" w:cs="Arial"/>
          <w:szCs w:val="22"/>
          <w:lang w:val="en-CA"/>
        </w:rPr>
        <w:t>Treisman</w:t>
      </w:r>
      <w:proofErr w:type="spellEnd"/>
      <w:r w:rsidRPr="00457EF1">
        <w:rPr>
          <w:rFonts w:eastAsia="Yu Gothic" w:cs="Arial"/>
          <w:szCs w:val="22"/>
          <w:lang w:val="en-CA"/>
        </w:rPr>
        <w:t xml:space="preserve"> </w:t>
      </w:r>
      <w:r w:rsidRPr="00457EF1">
        <w:rPr>
          <w:rFonts w:eastAsia="Yu Gothic" w:cs="Arial"/>
          <w:sz w:val="22"/>
          <w:szCs w:val="22"/>
          <w:lang w:val="en-CA"/>
        </w:rPr>
        <w:t xml:space="preserve">-  </w:t>
      </w:r>
      <w:r w:rsidR="00695986">
        <w:rPr>
          <w:rFonts w:eastAsia="Yu Gothic" w:cs="Arial"/>
          <w:sz w:val="22"/>
          <w:szCs w:val="22"/>
          <w:lang w:val="en-CA"/>
        </w:rPr>
        <w:t>who proposes the</w:t>
      </w:r>
      <w:r w:rsidRPr="00457EF1">
        <w:rPr>
          <w:rFonts w:eastAsia="Yu Gothic" w:cs="Arial"/>
          <w:sz w:val="22"/>
          <w:szCs w:val="22"/>
          <w:lang w:val="en-CA"/>
        </w:rPr>
        <w:t xml:space="preserve"> ‘</w:t>
      </w:r>
      <w:r w:rsidRPr="00457EF1">
        <w:rPr>
          <w:rFonts w:eastAsia="Yu Gothic" w:cs="Arial"/>
          <w:b/>
          <w:i/>
          <w:sz w:val="22"/>
          <w:szCs w:val="22"/>
          <w:highlight w:val="cyan"/>
          <w:lang w:val="en-CA"/>
        </w:rPr>
        <w:t>feature integration theory</w:t>
      </w:r>
      <w:r w:rsidRPr="00457EF1">
        <w:rPr>
          <w:rFonts w:eastAsia="Yu Gothic" w:cs="Arial"/>
          <w:sz w:val="22"/>
          <w:szCs w:val="22"/>
          <w:lang w:val="en-CA"/>
        </w:rPr>
        <w:t xml:space="preserve">’ </w:t>
      </w:r>
    </w:p>
    <w:p w:rsidR="00457EF1" w:rsidRPr="00457EF1" w:rsidRDefault="00457EF1" w:rsidP="00695986">
      <w:pPr>
        <w:spacing w:after="160" w:line="259" w:lineRule="auto"/>
        <w:rPr>
          <w:rFonts w:ascii="Yu Gothic" w:eastAsia="Yu Gothic" w:hAnsi="Yu Gothic" w:cs="Arial"/>
          <w:sz w:val="22"/>
          <w:szCs w:val="22"/>
          <w:lang w:val="en-CA"/>
        </w:rPr>
      </w:pPr>
      <w:r w:rsidRPr="00457EF1">
        <w:rPr>
          <w:rFonts w:ascii="Yu Gothic" w:eastAsia="Yu Gothic" w:hAnsi="Yu Gothic" w:cs="Arial"/>
          <w:sz w:val="22"/>
          <w:szCs w:val="22"/>
          <w:lang w:val="en-CA"/>
        </w:rPr>
        <w:t xml:space="preserve">For </w:t>
      </w:r>
      <w:proofErr w:type="spellStart"/>
      <w:r w:rsidRPr="00457EF1">
        <w:rPr>
          <w:rFonts w:ascii="Yu Gothic" w:eastAsia="Yu Gothic" w:hAnsi="Yu Gothic" w:cs="Arial"/>
          <w:sz w:val="22"/>
          <w:szCs w:val="22"/>
          <w:lang w:val="en-CA"/>
        </w:rPr>
        <w:t>Treisman</w:t>
      </w:r>
      <w:proofErr w:type="spellEnd"/>
      <w:r w:rsidRPr="00457EF1">
        <w:rPr>
          <w:rFonts w:ascii="Yu Gothic" w:eastAsia="Yu Gothic" w:hAnsi="Yu Gothic" w:cs="Arial"/>
          <w:sz w:val="22"/>
          <w:szCs w:val="22"/>
          <w:lang w:val="en-CA"/>
        </w:rPr>
        <w:t xml:space="preserve">, binding is </w:t>
      </w:r>
      <w:r w:rsidR="00695986">
        <w:rPr>
          <w:rFonts w:ascii="Yu Gothic" w:eastAsia="Yu Gothic" w:hAnsi="Yu Gothic" w:cs="Arial"/>
          <w:sz w:val="22"/>
          <w:szCs w:val="22"/>
          <w:lang w:val="en-CA"/>
        </w:rPr>
        <w:t xml:space="preserve">central to conscious experience; further, </w:t>
      </w:r>
      <w:r w:rsidRPr="00457EF1">
        <w:rPr>
          <w:rFonts w:ascii="Yu Gothic" w:eastAsia="Yu Gothic" w:hAnsi="Yu Gothic" w:cs="Arial"/>
          <w:sz w:val="22"/>
          <w:szCs w:val="22"/>
          <w:lang w:val="en-CA"/>
        </w:rPr>
        <w:t>conscious access</w:t>
      </w:r>
      <w:r w:rsidR="00695986">
        <w:rPr>
          <w:rFonts w:ascii="Yu Gothic" w:eastAsia="Yu Gothic" w:hAnsi="Yu Gothic" w:cs="Arial"/>
          <w:sz w:val="22"/>
          <w:szCs w:val="22"/>
          <w:lang w:val="en-CA"/>
        </w:rPr>
        <w:t>,</w:t>
      </w:r>
      <w:r w:rsidRPr="00457EF1">
        <w:rPr>
          <w:rFonts w:ascii="Yu Gothic" w:eastAsia="Yu Gothic" w:hAnsi="Yu Gothic" w:cs="Arial"/>
          <w:sz w:val="22"/>
          <w:szCs w:val="22"/>
          <w:lang w:val="en-CA"/>
        </w:rPr>
        <w:t xml:space="preserve"> </w:t>
      </w:r>
      <w:r w:rsidR="00695986">
        <w:rPr>
          <w:rFonts w:ascii="Yu Gothic" w:eastAsia="Yu Gothic" w:hAnsi="Yu Gothic" w:cs="Arial"/>
          <w:sz w:val="22"/>
          <w:szCs w:val="22"/>
          <w:lang w:val="en-CA"/>
        </w:rPr>
        <w:t>with respect to</w:t>
      </w:r>
      <w:r w:rsidRPr="00457EF1">
        <w:rPr>
          <w:rFonts w:ascii="Yu Gothic" w:eastAsia="Yu Gothic" w:hAnsi="Yu Gothic" w:cs="Arial"/>
          <w:sz w:val="22"/>
          <w:szCs w:val="22"/>
          <w:lang w:val="en-CA"/>
        </w:rPr>
        <w:t xml:space="preserve"> perception</w:t>
      </w:r>
      <w:r w:rsidR="00695986">
        <w:rPr>
          <w:rFonts w:ascii="Yu Gothic" w:eastAsia="Yu Gothic" w:hAnsi="Yu Gothic" w:cs="Arial"/>
          <w:sz w:val="22"/>
          <w:szCs w:val="22"/>
          <w:lang w:val="en-CA"/>
        </w:rPr>
        <w:t>,</w:t>
      </w:r>
      <w:r w:rsidRPr="00457EF1">
        <w:rPr>
          <w:rFonts w:ascii="Yu Gothic" w:eastAsia="Yu Gothic" w:hAnsi="Yu Gothic" w:cs="Arial"/>
          <w:sz w:val="22"/>
          <w:szCs w:val="22"/>
          <w:lang w:val="en-CA"/>
        </w:rPr>
        <w:t xml:space="preserve"> is (always) bound to objects</w:t>
      </w:r>
      <w:r w:rsidR="00695986">
        <w:rPr>
          <w:rFonts w:ascii="Yu Gothic" w:eastAsia="Yu Gothic" w:hAnsi="Yu Gothic" w:cs="Arial"/>
          <w:sz w:val="22"/>
          <w:szCs w:val="22"/>
          <w:lang w:val="en-CA"/>
        </w:rPr>
        <w:t xml:space="preserve"> and/or</w:t>
      </w:r>
      <w:r w:rsidRPr="00457EF1">
        <w:rPr>
          <w:rFonts w:ascii="Yu Gothic" w:eastAsia="Yu Gothic" w:hAnsi="Yu Gothic" w:cs="Arial"/>
          <w:sz w:val="22"/>
          <w:szCs w:val="22"/>
          <w:lang w:val="en-CA"/>
        </w:rPr>
        <w:t xml:space="preserve"> events</w:t>
      </w:r>
      <w:r w:rsidR="00695986">
        <w:rPr>
          <w:rFonts w:ascii="Yu Gothic" w:eastAsia="Yu Gothic" w:hAnsi="Yu Gothic" w:cs="Arial"/>
          <w:sz w:val="22"/>
          <w:szCs w:val="22"/>
          <w:lang w:val="en-CA"/>
        </w:rPr>
        <w:t>,</w:t>
      </w:r>
      <w:r w:rsidRPr="00457EF1">
        <w:rPr>
          <w:rFonts w:ascii="Yu Gothic" w:eastAsia="Yu Gothic" w:hAnsi="Yu Gothic" w:cs="Arial"/>
          <w:sz w:val="22"/>
          <w:szCs w:val="22"/>
          <w:lang w:val="en-CA"/>
        </w:rPr>
        <w:t xml:space="preserve"> not to free floating fe</w:t>
      </w:r>
      <w:r w:rsidR="00695986">
        <w:rPr>
          <w:rFonts w:ascii="Yu Gothic" w:eastAsia="Yu Gothic" w:hAnsi="Yu Gothic" w:cs="Arial"/>
          <w:sz w:val="22"/>
          <w:szCs w:val="22"/>
          <w:lang w:val="en-CA"/>
        </w:rPr>
        <w:t>atures of those obj</w:t>
      </w:r>
      <w:r w:rsidR="005A4609">
        <w:rPr>
          <w:rFonts w:ascii="Yu Gothic" w:eastAsia="Yu Gothic" w:hAnsi="Yu Gothic" w:cs="Arial"/>
          <w:sz w:val="22"/>
          <w:szCs w:val="22"/>
          <w:lang w:val="en-CA"/>
        </w:rPr>
        <w:t>ects and/or events (Blackmore, 2003</w:t>
      </w:r>
      <w:r w:rsidR="00695986">
        <w:rPr>
          <w:rFonts w:ascii="Yu Gothic" w:eastAsia="Yu Gothic" w:hAnsi="Yu Gothic" w:cs="Arial"/>
          <w:sz w:val="22"/>
          <w:szCs w:val="22"/>
          <w:lang w:val="en-CA"/>
        </w:rPr>
        <w:t xml:space="preserve">). </w:t>
      </w:r>
    </w:p>
    <w:p w:rsidR="00457EF1" w:rsidRPr="00457EF1" w:rsidRDefault="00457EF1" w:rsidP="00457EF1">
      <w:pPr>
        <w:spacing w:after="160" w:line="259" w:lineRule="auto"/>
        <w:rPr>
          <w:rFonts w:ascii="Yu Gothic" w:eastAsia="Yu Gothic" w:hAnsi="Yu Gothic" w:cs="Arial"/>
          <w:sz w:val="22"/>
          <w:szCs w:val="22"/>
          <w:lang w:val="en-CA"/>
        </w:rPr>
      </w:pPr>
      <w:r w:rsidRPr="00457EF1">
        <w:rPr>
          <w:rFonts w:eastAsia="Yu Gothic" w:cs="Arial"/>
          <w:szCs w:val="22"/>
          <w:u w:val="single"/>
          <w:lang w:val="en-CA"/>
        </w:rPr>
        <w:t>Other factors suggest</w:t>
      </w:r>
      <w:r w:rsidR="008818C5">
        <w:rPr>
          <w:rFonts w:ascii="Yu Gothic" w:eastAsia="Yu Gothic" w:hAnsi="Yu Gothic" w:cs="Arial"/>
          <w:sz w:val="22"/>
          <w:szCs w:val="22"/>
          <w:lang w:val="en-CA"/>
        </w:rPr>
        <w:t xml:space="preserve"> that as closely related as binding and attention are, they cannot </w:t>
      </w:r>
      <w:r w:rsidR="005A4609">
        <w:rPr>
          <w:rFonts w:ascii="Yu Gothic" w:eastAsia="Yu Gothic" w:hAnsi="Yu Gothic" w:cs="Arial"/>
          <w:sz w:val="22"/>
          <w:szCs w:val="22"/>
          <w:lang w:val="en-CA"/>
        </w:rPr>
        <w:t>be the same thing (Blackmore, 2003</w:t>
      </w:r>
      <w:r w:rsidR="008818C5">
        <w:rPr>
          <w:rFonts w:ascii="Yu Gothic" w:eastAsia="Yu Gothic" w:hAnsi="Yu Gothic" w:cs="Arial"/>
          <w:sz w:val="22"/>
          <w:szCs w:val="22"/>
          <w:lang w:val="en-CA"/>
        </w:rPr>
        <w:t xml:space="preserve">). </w:t>
      </w:r>
    </w:p>
    <w:p w:rsidR="00457EF1" w:rsidRPr="00457EF1" w:rsidRDefault="008818C5" w:rsidP="00457EF1">
      <w:pPr>
        <w:numPr>
          <w:ilvl w:val="0"/>
          <w:numId w:val="4"/>
        </w:numPr>
        <w:spacing w:after="160" w:line="259" w:lineRule="auto"/>
        <w:contextualSpacing/>
        <w:rPr>
          <w:rFonts w:ascii="Yu Gothic" w:eastAsia="Yu Gothic" w:hAnsi="Yu Gothic" w:cs="Arial"/>
          <w:sz w:val="22"/>
          <w:szCs w:val="22"/>
          <w:lang w:val="en-CA"/>
        </w:rPr>
      </w:pPr>
      <w:r>
        <w:rPr>
          <w:rFonts w:ascii="Yu Gothic" w:eastAsia="Yu Gothic" w:hAnsi="Yu Gothic" w:cs="Arial"/>
          <w:sz w:val="22"/>
          <w:szCs w:val="22"/>
          <w:lang w:val="en-CA"/>
        </w:rPr>
        <w:t>For example,</w:t>
      </w:r>
      <w:r w:rsidR="00457EF1" w:rsidRPr="00457EF1">
        <w:rPr>
          <w:rFonts w:ascii="Yu Gothic" w:eastAsia="Yu Gothic" w:hAnsi="Yu Gothic" w:cs="Arial"/>
          <w:sz w:val="22"/>
          <w:szCs w:val="22"/>
          <w:lang w:val="en-CA"/>
        </w:rPr>
        <w:t xml:space="preserve"> binding is </w:t>
      </w:r>
      <w:r>
        <w:rPr>
          <w:rFonts w:ascii="Yu Gothic" w:eastAsia="Yu Gothic" w:hAnsi="Yu Gothic" w:cs="Arial"/>
          <w:sz w:val="22"/>
          <w:szCs w:val="22"/>
          <w:lang w:val="en-CA"/>
        </w:rPr>
        <w:t>also involved and</w:t>
      </w:r>
      <w:r w:rsidR="00457EF1" w:rsidRPr="00457EF1">
        <w:rPr>
          <w:rFonts w:ascii="Yu Gothic" w:eastAsia="Yu Gothic" w:hAnsi="Yu Gothic" w:cs="Arial"/>
          <w:sz w:val="22"/>
          <w:szCs w:val="22"/>
          <w:lang w:val="en-CA"/>
        </w:rPr>
        <w:t xml:space="preserve"> required for tasks that </w:t>
      </w:r>
      <w:r>
        <w:rPr>
          <w:rFonts w:ascii="Yu Gothic" w:eastAsia="Yu Gothic" w:hAnsi="Yu Gothic" w:cs="Arial"/>
          <w:sz w:val="22"/>
          <w:szCs w:val="22"/>
          <w:lang w:val="en-CA"/>
        </w:rPr>
        <w:t>a</w:t>
      </w:r>
      <w:r w:rsidR="00457EF1" w:rsidRPr="00457EF1">
        <w:rPr>
          <w:rFonts w:ascii="Yu Gothic" w:eastAsia="Yu Gothic" w:hAnsi="Yu Gothic" w:cs="Arial"/>
          <w:sz w:val="22"/>
          <w:szCs w:val="22"/>
          <w:lang w:val="en-CA"/>
        </w:rPr>
        <w:t>r</w:t>
      </w:r>
      <w:r>
        <w:rPr>
          <w:rFonts w:ascii="Yu Gothic" w:eastAsia="Yu Gothic" w:hAnsi="Yu Gothic" w:cs="Arial"/>
          <w:sz w:val="22"/>
          <w:szCs w:val="22"/>
          <w:lang w:val="en-CA"/>
        </w:rPr>
        <w:t xml:space="preserve">e carried out unconsciously (how the person </w:t>
      </w:r>
      <w:r w:rsidR="00457EF1" w:rsidRPr="00457EF1">
        <w:rPr>
          <w:rFonts w:ascii="Yu Gothic" w:eastAsia="Yu Gothic" w:hAnsi="Yu Gothic" w:cs="Arial"/>
          <w:sz w:val="22"/>
          <w:szCs w:val="22"/>
          <w:lang w:val="en-CA"/>
        </w:rPr>
        <w:t xml:space="preserve">caught the coin) </w:t>
      </w:r>
    </w:p>
    <w:p w:rsidR="00F466EE" w:rsidRDefault="00F466EE" w:rsidP="00457EF1">
      <w:pPr>
        <w:spacing w:after="160" w:line="259" w:lineRule="auto"/>
        <w:rPr>
          <w:rFonts w:ascii="Yu Gothic" w:eastAsia="Yu Gothic" w:hAnsi="Yu Gothic" w:cs="Arial"/>
          <w:sz w:val="22"/>
          <w:szCs w:val="22"/>
          <w:lang w:val="en-CA"/>
        </w:rPr>
      </w:pPr>
    </w:p>
    <w:p w:rsidR="00457EF1" w:rsidRPr="00457EF1" w:rsidRDefault="00F466EE" w:rsidP="00457EF1">
      <w:pPr>
        <w:spacing w:after="160" w:line="259" w:lineRule="auto"/>
        <w:rPr>
          <w:rFonts w:asciiTheme="majorHAnsi" w:eastAsia="Yu Gothic" w:hAnsiTheme="majorHAnsi" w:cstheme="majorHAnsi"/>
          <w:szCs w:val="22"/>
          <w:lang w:val="en-CA"/>
        </w:rPr>
      </w:pPr>
      <w:r>
        <w:rPr>
          <w:rFonts w:ascii="Yu Gothic" w:eastAsia="Yu Gothic" w:hAnsi="Yu Gothic" w:cs="Arial"/>
          <w:sz w:val="22"/>
          <w:szCs w:val="22"/>
          <w:lang w:val="en-CA"/>
        </w:rPr>
        <w:t xml:space="preserve">Another suggestion is that of Crick and Koch’s, which is referred to as </w:t>
      </w:r>
      <w:r>
        <w:rPr>
          <w:rFonts w:ascii="Ebrima" w:eastAsia="Yu Gothic" w:hAnsi="Ebrima" w:cs="Arial"/>
          <w:sz w:val="28"/>
          <w:szCs w:val="22"/>
          <w:u w:val="single"/>
          <w:lang w:val="en-CA"/>
        </w:rPr>
        <w:t xml:space="preserve">Binding by </w:t>
      </w:r>
      <w:r w:rsidR="00673EB4">
        <w:rPr>
          <w:rFonts w:ascii="Ebrima" w:eastAsia="Yu Gothic" w:hAnsi="Ebrima" w:cs="Arial"/>
          <w:sz w:val="28"/>
          <w:szCs w:val="22"/>
          <w:u w:val="single"/>
          <w:lang w:val="en-CA"/>
        </w:rPr>
        <w:t xml:space="preserve">Synchrony </w:t>
      </w:r>
      <w:r w:rsidR="00673EB4">
        <w:rPr>
          <w:rFonts w:asciiTheme="majorHAnsi" w:eastAsia="Yu Gothic" w:hAnsiTheme="majorHAnsi" w:cstheme="majorHAnsi"/>
          <w:szCs w:val="22"/>
          <w:lang w:val="en-CA"/>
        </w:rPr>
        <w:t>(the proposed solution to the binding problem)</w:t>
      </w:r>
    </w:p>
    <w:p w:rsidR="00457EF1" w:rsidRPr="00457EF1" w:rsidRDefault="00F466EE" w:rsidP="00457EF1">
      <w:pPr>
        <w:spacing w:after="160" w:line="259" w:lineRule="auto"/>
        <w:rPr>
          <w:rFonts w:eastAsia="Yu Gothic" w:cs="Arial"/>
          <w:sz w:val="22"/>
          <w:szCs w:val="22"/>
          <w:lang w:val="en-CA"/>
        </w:rPr>
      </w:pPr>
      <w:r w:rsidRPr="00F466EE">
        <w:rPr>
          <w:rFonts w:asciiTheme="majorHAnsi" w:eastAsia="Yu Gothic" w:hAnsiTheme="majorHAnsi" w:cstheme="majorHAnsi"/>
          <w:szCs w:val="22"/>
          <w:lang w:val="en-CA"/>
        </w:rPr>
        <w:t xml:space="preserve">In fact, </w:t>
      </w:r>
      <w:r w:rsidR="00457EF1" w:rsidRPr="00457EF1">
        <w:rPr>
          <w:rFonts w:ascii="HP Simplified" w:eastAsia="Yu Gothic" w:hAnsi="HP Simplified" w:cs="Arial"/>
          <w:sz w:val="28"/>
          <w:szCs w:val="22"/>
          <w:u w:val="single"/>
          <w:lang w:val="en-CA"/>
        </w:rPr>
        <w:t>Crick &amp; Koch</w:t>
      </w:r>
      <w:r w:rsidR="00673EB4">
        <w:rPr>
          <w:rFonts w:eastAsia="Yu Gothic" w:cs="Arial"/>
          <w:sz w:val="28"/>
          <w:szCs w:val="22"/>
          <w:lang w:val="en-CA"/>
        </w:rPr>
        <w:t xml:space="preserve">’s </w:t>
      </w:r>
      <w:r w:rsidR="00673EB4">
        <w:rPr>
          <w:rFonts w:eastAsia="Yu Gothic" w:cs="Arial"/>
          <w:sz w:val="22"/>
          <w:szCs w:val="22"/>
          <w:lang w:val="en-CA"/>
        </w:rPr>
        <w:t xml:space="preserve">theory proposes a solution to the binding problem; their theory </w:t>
      </w:r>
      <w:r>
        <w:rPr>
          <w:rFonts w:eastAsia="Yu Gothic" w:cs="Arial"/>
          <w:sz w:val="22"/>
          <w:szCs w:val="22"/>
          <w:lang w:val="en-CA"/>
        </w:rPr>
        <w:t>relates binding and</w:t>
      </w:r>
      <w:r w:rsidR="00457EF1" w:rsidRPr="00457EF1">
        <w:rPr>
          <w:rFonts w:eastAsia="Yu Gothic" w:cs="Arial"/>
          <w:sz w:val="22"/>
          <w:szCs w:val="22"/>
          <w:lang w:val="en-CA"/>
        </w:rPr>
        <w:t xml:space="preserve"> consciousness </w:t>
      </w:r>
      <w:r>
        <w:rPr>
          <w:rFonts w:eastAsia="Yu Gothic" w:cs="Arial"/>
          <w:sz w:val="22"/>
          <w:szCs w:val="22"/>
          <w:lang w:val="en-CA"/>
        </w:rPr>
        <w:t xml:space="preserve">(Blackmore, </w:t>
      </w:r>
      <w:r w:rsidR="005A4609">
        <w:rPr>
          <w:rFonts w:eastAsia="Yu Gothic" w:cs="Arial"/>
          <w:sz w:val="22"/>
          <w:szCs w:val="22"/>
          <w:lang w:val="en-CA"/>
        </w:rPr>
        <w:t>2003</w:t>
      </w:r>
      <w:r>
        <w:rPr>
          <w:rFonts w:eastAsia="Yu Gothic" w:cs="Arial"/>
          <w:sz w:val="22"/>
          <w:szCs w:val="22"/>
          <w:lang w:val="en-CA"/>
        </w:rPr>
        <w:t xml:space="preserve">). For example, the 1980s study of the cat’s visual cortex revealed oscillations (in the range of 35-75 </w:t>
      </w:r>
      <w:proofErr w:type="spellStart"/>
      <w:r>
        <w:rPr>
          <w:rFonts w:eastAsia="Yu Gothic" w:cs="Arial"/>
          <w:sz w:val="22"/>
          <w:szCs w:val="22"/>
          <w:lang w:val="en-CA"/>
        </w:rPr>
        <w:t>hetz</w:t>
      </w:r>
      <w:proofErr w:type="spellEnd"/>
      <w:r>
        <w:rPr>
          <w:rFonts w:eastAsia="Yu Gothic" w:cs="Arial"/>
          <w:sz w:val="22"/>
          <w:szCs w:val="22"/>
          <w:lang w:val="en-CA"/>
        </w:rPr>
        <w:t xml:space="preserve">), in which large numbers of neurons all fired in synchrony with one another (Blackmore, </w:t>
      </w:r>
      <w:r w:rsidR="005A4609">
        <w:rPr>
          <w:rFonts w:eastAsia="Yu Gothic" w:cs="Arial"/>
          <w:sz w:val="22"/>
          <w:szCs w:val="22"/>
          <w:lang w:val="en-CA"/>
        </w:rPr>
        <w:t>2003</w:t>
      </w:r>
      <w:r>
        <w:rPr>
          <w:rFonts w:eastAsia="Yu Gothic" w:cs="Arial"/>
          <w:sz w:val="22"/>
          <w:szCs w:val="22"/>
          <w:lang w:val="en-CA"/>
        </w:rPr>
        <w:t xml:space="preserve">). </w:t>
      </w:r>
      <w:r w:rsidR="00457EF1" w:rsidRPr="00457EF1">
        <w:rPr>
          <w:rFonts w:eastAsia="Yu Gothic" w:cs="Arial"/>
          <w:sz w:val="22"/>
          <w:szCs w:val="22"/>
          <w:lang w:val="en-CA"/>
        </w:rPr>
        <w:t xml:space="preserve">These are referred to as </w:t>
      </w:r>
      <w:r>
        <w:rPr>
          <w:rFonts w:eastAsia="Yu Gothic" w:cs="Arial"/>
          <w:sz w:val="22"/>
          <w:szCs w:val="22"/>
          <w:lang w:val="en-CA"/>
        </w:rPr>
        <w:t xml:space="preserve">Gamma Oscillations (Blackmore, </w:t>
      </w:r>
      <w:r w:rsidR="005A4609">
        <w:rPr>
          <w:rFonts w:eastAsia="Yu Gothic" w:cs="Arial"/>
          <w:sz w:val="22"/>
          <w:szCs w:val="22"/>
          <w:lang w:val="en-CA"/>
        </w:rPr>
        <w:t>2003</w:t>
      </w:r>
      <w:r>
        <w:rPr>
          <w:rFonts w:eastAsia="Yu Gothic" w:cs="Arial"/>
          <w:sz w:val="22"/>
          <w:szCs w:val="22"/>
          <w:lang w:val="en-CA"/>
        </w:rPr>
        <w:t xml:space="preserve">). </w:t>
      </w:r>
    </w:p>
    <w:p w:rsidR="00694CA4" w:rsidRDefault="005A4609" w:rsidP="00457EF1">
      <w:pPr>
        <w:spacing w:after="160" w:line="259" w:lineRule="auto"/>
        <w:rPr>
          <w:rFonts w:ascii="Times New Roman" w:eastAsia="Yu Gothic" w:hAnsi="Times New Roman"/>
          <w:sz w:val="22"/>
          <w:szCs w:val="22"/>
          <w:lang w:val="en-CA"/>
        </w:rPr>
      </w:pPr>
      <w:r>
        <w:rPr>
          <w:rFonts w:ascii="Times New Roman" w:eastAsia="Yu Gothic" w:hAnsi="Times New Roman"/>
          <w:sz w:val="22"/>
          <w:szCs w:val="22"/>
          <w:lang w:val="en-CA"/>
        </w:rPr>
        <w:t xml:space="preserve">{side note - </w:t>
      </w:r>
      <w:r w:rsidR="00694CA4" w:rsidRPr="00FC1A51">
        <w:rPr>
          <w:rFonts w:ascii="Times New Roman" w:eastAsia="Yu Gothic" w:hAnsi="Times New Roman"/>
          <w:sz w:val="22"/>
          <w:szCs w:val="22"/>
          <w:lang w:val="en-CA"/>
        </w:rPr>
        <w:t>Gamma oscillations (define): is a pattern of neural oscillation</w:t>
      </w:r>
      <w:r w:rsidR="00FC1A51" w:rsidRPr="00FC1A51">
        <w:rPr>
          <w:rFonts w:ascii="Times New Roman" w:eastAsia="Yu Gothic" w:hAnsi="Times New Roman"/>
          <w:sz w:val="22"/>
          <w:szCs w:val="22"/>
          <w:lang w:val="en-CA"/>
        </w:rPr>
        <w:t>/ rhythmic or repetitive neural activity in the central nervous system. Neural tissue can generate oscillatory activity in many ways, driven either by mechanisms within individual neurons or by interactions between neurons</w:t>
      </w:r>
    </w:p>
    <w:p w:rsidR="00252015" w:rsidRDefault="00252015" w:rsidP="00457EF1">
      <w:pPr>
        <w:spacing w:after="160" w:line="259" w:lineRule="auto"/>
        <w:rPr>
          <w:rFonts w:ascii="Times New Roman" w:eastAsia="Yu Gothic" w:hAnsi="Times New Roman"/>
          <w:sz w:val="22"/>
          <w:szCs w:val="22"/>
          <w:lang w:val="en-CA"/>
        </w:rPr>
      </w:pPr>
    </w:p>
    <w:p w:rsidR="00252015" w:rsidRDefault="00252015" w:rsidP="00457EF1">
      <w:pPr>
        <w:spacing w:after="160" w:line="259" w:lineRule="auto"/>
        <w:rPr>
          <w:rFonts w:ascii="Times New Roman" w:eastAsia="Yu Gothic" w:hAnsi="Times New Roman"/>
          <w:sz w:val="22"/>
          <w:szCs w:val="22"/>
          <w:lang w:val="en-CA"/>
        </w:rPr>
      </w:pPr>
      <w:r>
        <w:rPr>
          <w:rFonts w:ascii="Times New Roman" w:eastAsia="Yu Gothic" w:hAnsi="Times New Roman"/>
          <w:sz w:val="22"/>
          <w:szCs w:val="22"/>
          <w:lang w:val="en-CA"/>
        </w:rPr>
        <w:t xml:space="preserve">(Slide) neural oscillations and synchrony in cortical networks – </w:t>
      </w:r>
    </w:p>
    <w:p w:rsidR="00252015" w:rsidRDefault="00252015" w:rsidP="00457EF1">
      <w:pPr>
        <w:spacing w:after="160" w:line="259" w:lineRule="auto"/>
        <w:rPr>
          <w:rFonts w:ascii="Times New Roman" w:eastAsia="Yu Gothic" w:hAnsi="Times New Roman"/>
          <w:sz w:val="22"/>
          <w:szCs w:val="22"/>
          <w:lang w:val="en-CA"/>
        </w:rPr>
      </w:pPr>
      <w:r>
        <w:rPr>
          <w:rFonts w:ascii="Times New Roman" w:eastAsia="Yu Gothic" w:hAnsi="Times New Roman"/>
          <w:sz w:val="22"/>
          <w:szCs w:val="22"/>
          <w:lang w:val="en-CA"/>
        </w:rPr>
        <w:lastRenderedPageBreak/>
        <w:t xml:space="preserve">The timing of rhythmic activity in cortical networks influences communication </w:t>
      </w:r>
      <w:proofErr w:type="spellStart"/>
      <w:r>
        <w:rPr>
          <w:rFonts w:ascii="Times New Roman" w:eastAsia="Yu Gothic" w:hAnsi="Times New Roman"/>
          <w:sz w:val="22"/>
          <w:szCs w:val="22"/>
          <w:lang w:val="en-CA"/>
        </w:rPr>
        <w:t>betwn</w:t>
      </w:r>
      <w:proofErr w:type="spellEnd"/>
      <w:r>
        <w:rPr>
          <w:rFonts w:ascii="Times New Roman" w:eastAsia="Yu Gothic" w:hAnsi="Times New Roman"/>
          <w:sz w:val="22"/>
          <w:szCs w:val="22"/>
          <w:lang w:val="en-CA"/>
        </w:rPr>
        <w:t xml:space="preserve"> neuronal populations </w:t>
      </w:r>
      <w:proofErr w:type="spellStart"/>
      <w:r w:rsidR="005A4609">
        <w:rPr>
          <w:rFonts w:ascii="Times New Roman" w:eastAsia="Yu Gothic" w:hAnsi="Times New Roman"/>
          <w:sz w:val="22"/>
          <w:szCs w:val="22"/>
          <w:lang w:val="en-CA"/>
        </w:rPr>
        <w:t>sidenote</w:t>
      </w:r>
      <w:proofErr w:type="spellEnd"/>
      <w:r w:rsidR="005A4609">
        <w:rPr>
          <w:rFonts w:ascii="Times New Roman" w:eastAsia="Yu Gothic" w:hAnsi="Times New Roman"/>
          <w:sz w:val="22"/>
          <w:szCs w:val="22"/>
          <w:lang w:val="en-CA"/>
        </w:rPr>
        <w:t xml:space="preserve"> end}</w:t>
      </w:r>
      <w:bookmarkStart w:id="0" w:name="_GoBack"/>
      <w:bookmarkEnd w:id="0"/>
    </w:p>
    <w:sectPr w:rsidR="00252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HP Simplified">
    <w:panose1 w:val="020B0604020204020204"/>
    <w:charset w:val="00"/>
    <w:family w:val="swiss"/>
    <w:pitch w:val="variable"/>
    <w:sig w:usb0="A00002FF" w:usb1="500020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02F"/>
    <w:multiLevelType w:val="hybridMultilevel"/>
    <w:tmpl w:val="3856BC1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27CB63FA"/>
    <w:multiLevelType w:val="hybridMultilevel"/>
    <w:tmpl w:val="1E669A98"/>
    <w:lvl w:ilvl="0" w:tplc="98520228">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27494"/>
    <w:multiLevelType w:val="hybridMultilevel"/>
    <w:tmpl w:val="50FE9BFE"/>
    <w:lvl w:ilvl="0" w:tplc="98520228">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7D3CD3"/>
    <w:multiLevelType w:val="hybridMultilevel"/>
    <w:tmpl w:val="5906BC66"/>
    <w:lvl w:ilvl="0" w:tplc="98520228">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996B88"/>
    <w:multiLevelType w:val="hybridMultilevel"/>
    <w:tmpl w:val="4336F69A"/>
    <w:lvl w:ilvl="0" w:tplc="98520228">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072D63"/>
    <w:multiLevelType w:val="hybridMultilevel"/>
    <w:tmpl w:val="A906C1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9F"/>
    <w:rsid w:val="00184D43"/>
    <w:rsid w:val="001F5E80"/>
    <w:rsid w:val="00252015"/>
    <w:rsid w:val="002B549F"/>
    <w:rsid w:val="002D225B"/>
    <w:rsid w:val="00457EF1"/>
    <w:rsid w:val="00547B0A"/>
    <w:rsid w:val="00583022"/>
    <w:rsid w:val="005A4609"/>
    <w:rsid w:val="005F69F1"/>
    <w:rsid w:val="00673EB4"/>
    <w:rsid w:val="00694CA4"/>
    <w:rsid w:val="00695986"/>
    <w:rsid w:val="00834DDC"/>
    <w:rsid w:val="00852F84"/>
    <w:rsid w:val="008818C5"/>
    <w:rsid w:val="00A06E82"/>
    <w:rsid w:val="00DA34DA"/>
    <w:rsid w:val="00E647AD"/>
    <w:rsid w:val="00F466EE"/>
    <w:rsid w:val="00F91C23"/>
    <w:rsid w:val="00FA52ED"/>
    <w:rsid w:val="00FC1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DFE2"/>
  <w15:chartTrackingRefBased/>
  <w15:docId w15:val="{EFEF123B-A8E3-4C86-B88F-5A554470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49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DDC"/>
    <w:rPr>
      <w:color w:val="0563C1" w:themeColor="hyperlink"/>
      <w:u w:val="single"/>
    </w:rPr>
  </w:style>
  <w:style w:type="character" w:styleId="UnresolvedMention">
    <w:name w:val="Unresolved Mention"/>
    <w:basedOn w:val="DefaultParagraphFont"/>
    <w:uiPriority w:val="99"/>
    <w:semiHidden/>
    <w:unhideWhenUsed/>
    <w:rsid w:val="00834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2018-03-17T20:08:00Z</dcterms:created>
  <dcterms:modified xsi:type="dcterms:W3CDTF">2018-03-17T20:08:00Z</dcterms:modified>
</cp:coreProperties>
</file>