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bookmarkStart w:id="0" w:name="_GoBack"/>
      <w:bookmarkEnd w:id="0"/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</w:t>
      </w:r>
    </w:p>
    <w:p w:rsidR="007D685C" w:rsidRPr="007D685C" w:rsidRDefault="007D685C" w:rsidP="007D685C">
      <w:pPr>
        <w:numPr>
          <w:ilvl w:val="0"/>
          <w:numId w:val="1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, which uses the periodic method and weighted-average costing, shows the following first-year data: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</w: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</w:rPr>
        <w:t>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657"/>
        <w:gridCol w:w="814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Beginning Inventory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$2.00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25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220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$2.25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544 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$2.50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August 16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480 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$2.80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November 26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160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$2.90</w:t>
            </w:r>
          </w:p>
        </w:tc>
      </w:tr>
    </w:tbl>
    <w:p w:rsidR="007D685C" w:rsidRPr="007D685C" w:rsidRDefault="007D685C" w:rsidP="007D685C">
      <w:pPr>
        <w:numPr>
          <w:ilvl w:val="0"/>
          <w:numId w:val="1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</w:rPr>
        <w:t>  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FiCo’s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year-end physical account shows 150 units on hand,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FiCo’s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balance sheet as of December 31 will show ending inventory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6.5pt;height:15pt" o:ole="">
                  <v:imagedata r:id="rId7" o:title=""/>
                </v:shape>
                <w:control r:id="rId8" w:name="DefaultOcxName" w:shapeid="_x0000_i121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$435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21" type="#_x0000_t75" style="width:16.5pt;height:15pt" o:ole="">
                  <v:imagedata r:id="rId7" o:title=""/>
                </v:shape>
                <w:control r:id="rId9" w:name="DefaultOcxName1" w:shapeid="_x0000_i122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$373.50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24" type="#_x0000_t75" style="width:16.5pt;height:15pt" o:ole="">
                  <v:imagedata r:id="rId7" o:title=""/>
                </v:shape>
                <w:control r:id="rId10" w:name="DefaultOcxName2" w:shapeid="_x0000_i122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$313.50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27" type="#_x0000_t75" style="width:16.5pt;height:15pt" o:ole="">
                  <v:imagedata r:id="rId7" o:title=""/>
                </v:shape>
                <w:control r:id="rId11" w:name="DefaultOcxName3" w:shapeid="_x0000_i122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$58.37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30" type="#_x0000_t75" style="width:16.5pt;height:15pt" o:ole="">
                  <v:imagedata r:id="rId12" o:title=""/>
                </v:shape>
                <w:control r:id="rId13" w:name="DefaultOcxName4" w:shapeid="_x0000_i123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$385.50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</w:t>
      </w:r>
    </w:p>
    <w:p w:rsidR="007D685C" w:rsidRPr="007D685C" w:rsidRDefault="007D685C" w:rsidP="007D685C">
      <w:pPr>
        <w:numPr>
          <w:ilvl w:val="0"/>
          <w:numId w:val="2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SlickCo, which uses the periodic method and FIFO costing, begins operations in 20X1 and makes the following purchases during 20X1 and 20X2: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657"/>
        <w:gridCol w:w="814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$3.00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$3.50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February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$4.00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October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$5.00   </w:t>
            </w:r>
          </w:p>
        </w:tc>
      </w:tr>
    </w:tbl>
    <w:p w:rsidR="007D685C" w:rsidRPr="007D685C" w:rsidRDefault="007D685C" w:rsidP="007D685C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2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If SlickCo’s 20X2 ending inventory is 400 units, then the balance sheet as of December 31, 20X2, will show ending inventory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33" type="#_x0000_t75" style="width:16.5pt;height:15pt" o:ole="">
                  <v:imagedata r:id="rId12" o:title=""/>
                </v:shape>
                <w:control r:id="rId14" w:name="DefaultOcxName5" w:shapeid="_x0000_i123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$1,200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36" type="#_x0000_t75" style="width:16.5pt;height:15pt" o:ole="">
                  <v:imagedata r:id="rId7" o:title=""/>
                </v:shape>
                <w:control r:id="rId15" w:name="DefaultOcxName6" w:shapeid="_x0000_i123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$1,600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39" type="#_x0000_t75" style="width:16.5pt;height:15pt" o:ole="">
                  <v:imagedata r:id="rId7" o:title=""/>
                </v:shape>
                <w:control r:id="rId16" w:name="DefaultOcxName7" w:shapeid="_x0000_i123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$1,325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42" type="#_x0000_t75" style="width:16.5pt;height:15pt" o:ole="">
                  <v:imagedata r:id="rId7" o:title=""/>
                </v:shape>
                <w:control r:id="rId17" w:name="HTMLOption1" w:shapeid="_x0000_i124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$1,275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45" type="#_x0000_t75" style="width:16.5pt;height:15pt" o:ole="">
                  <v:imagedata r:id="rId7" o:title=""/>
                </v:shape>
                <w:control r:id="rId18" w:name="DefaultOcxName9" w:shapeid="_x0000_i124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$1,850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lastRenderedPageBreak/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3</w:t>
      </w:r>
    </w:p>
    <w:p w:rsidR="007D685C" w:rsidRPr="007D685C" w:rsidRDefault="007D685C" w:rsidP="007D685C">
      <w:pPr>
        <w:numPr>
          <w:ilvl w:val="0"/>
          <w:numId w:val="3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Under LIFO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455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48" type="#_x0000_t75" style="width:16.5pt;height:15pt" o:ole="">
                  <v:imagedata r:id="rId12" o:title=""/>
                </v:shape>
                <w:control r:id="rId19" w:name="DefaultOcxName10" w:shapeid="_x0000_i124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51" type="#_x0000_t75" style="width:16.5pt;height:15pt" o:ole="">
                  <v:imagedata r:id="rId7" o:title=""/>
                </v:shape>
                <w:control r:id="rId20" w:name="DefaultOcxName11" w:shapeid="_x0000_i125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54" type="#_x0000_t75" style="width:16.5pt;height:15pt" o:ole="">
                  <v:imagedata r:id="rId7" o:title=""/>
                </v:shape>
                <w:control r:id="rId21" w:name="DefaultOcxName12" w:shapeid="_x0000_i125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4</w:t>
      </w:r>
    </w:p>
    <w:p w:rsidR="007D685C" w:rsidRPr="007D685C" w:rsidRDefault="007D685C" w:rsidP="007D685C">
      <w:pPr>
        <w:numPr>
          <w:ilvl w:val="0"/>
          <w:numId w:val="4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Alison Inc., which uses the perpetual method and moving-average costing, shows the following activity for January: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790"/>
        <w:gridCol w:w="862"/>
        <w:gridCol w:w="550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January 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beginning inventory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$6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January 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January 15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$5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January 20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January 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$4.50</w:t>
            </w:r>
          </w:p>
        </w:tc>
      </w:tr>
    </w:tbl>
    <w:p w:rsidR="007D685C" w:rsidRPr="007D685C" w:rsidRDefault="007D685C" w:rsidP="007D685C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  <w:bdr w:val="none" w:sz="0" w:space="0" w:color="auto" w:frame="1"/>
        </w:rPr>
        <w:t>  </w:t>
      </w:r>
    </w:p>
    <w:p w:rsidR="007D685C" w:rsidRPr="007D685C" w:rsidRDefault="007D685C" w:rsidP="007D685C">
      <w:pPr>
        <w:numPr>
          <w:ilvl w:val="0"/>
          <w:numId w:val="4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What is the value of the ending inventory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 for the month?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78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57" type="#_x0000_t75" style="width:16.5pt;height:15pt" o:ole="">
                  <v:imagedata r:id="rId12" o:title=""/>
                </v:shape>
                <w:control r:id="rId22" w:name="DefaultOcxName13" w:shapeid="_x0000_i125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$918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0" type="#_x0000_t75" style="width:16.5pt;height:15pt" o:ole="">
                  <v:imagedata r:id="rId7" o:title=""/>
                </v:shape>
                <w:control r:id="rId23" w:name="DefaultOcxName14" w:shapeid="_x0000_i126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$1,026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3" type="#_x0000_t75" style="width:16.5pt;height:15pt" o:ole="">
                  <v:imagedata r:id="rId7" o:title=""/>
                </v:shape>
                <w:control r:id="rId24" w:name="DefaultOcxName15" w:shapeid="_x0000_i126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$1,033.33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6" type="#_x0000_t75" style="width:16.5pt;height:15pt" o:ole="">
                  <v:imagedata r:id="rId7" o:title=""/>
                </v:shape>
                <w:control r:id="rId25" w:name="DefaultOcxName16" w:shapeid="_x0000_i126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9" type="#_x0000_t75" style="width:16.5pt;height:15pt" o:ole="">
                  <v:imagedata r:id="rId7" o:title=""/>
                </v:shape>
                <w:control r:id="rId26" w:name="DefaultOcxName17" w:shapeid="_x0000_i126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$1,123.80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5</w:t>
      </w:r>
    </w:p>
    <w:p w:rsidR="007D685C" w:rsidRPr="007D685C" w:rsidRDefault="007D685C" w:rsidP="007D685C">
      <w:pPr>
        <w:numPr>
          <w:ilvl w:val="0"/>
          <w:numId w:val="5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Inc.’s January 1 inventory consisted of 10 units @ $91 e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ach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.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shows the following data for 20X1:</w:t>
      </w:r>
    </w:p>
    <w:tbl>
      <w:tblPr>
        <w:tblW w:w="0" w:type="auto"/>
        <w:tblCellSpacing w:w="0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5"/>
        <w:gridCol w:w="2040"/>
      </w:tblGrid>
      <w:tr w:rsidR="007D685C" w:rsidRPr="007D685C" w:rsidTr="007D685C">
        <w:trPr>
          <w:tblCellSpacing w:w="0" w:type="dxa"/>
        </w:trPr>
        <w:tc>
          <w:tcPr>
            <w:tcW w:w="1620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2565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Purchases</w:t>
            </w:r>
          </w:p>
        </w:tc>
        <w:tc>
          <w:tcPr>
            <w:tcW w:w="2040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Sales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February 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15 units @ $106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March 3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 units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May 12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 units @ $115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June 22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10 units @$119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Sept. 13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23 units </w:t>
            </w:r>
          </w:p>
        </w:tc>
      </w:tr>
    </w:tbl>
    <w:p w:rsidR="007D685C" w:rsidRPr="007D685C" w:rsidRDefault="007D685C" w:rsidP="007D685C">
      <w:pPr>
        <w:numPr>
          <w:ilvl w:val="0"/>
          <w:numId w:val="5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uses the perpetual method and moving-average costing, what is the value of its Cost of Goods Sold for the year?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78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2" type="#_x0000_t75" style="width:16.5pt;height:15pt" o:ole="">
                  <v:imagedata r:id="rId7" o:title=""/>
                </v:shape>
                <w:control r:id="rId27" w:name="DefaultOcxName18" w:shapeid="_x0000_i127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$4,765.83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275" type="#_x0000_t75" style="width:16.5pt;height:15pt" o:ole="">
                  <v:imagedata r:id="rId7" o:title=""/>
                </v:shape>
                <w:control r:id="rId28" w:name="DefaultOcxName19" w:shapeid="_x0000_i127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$4,519.17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8" type="#_x0000_t75" style="width:16.5pt;height:15pt" o:ole="">
                  <v:imagedata r:id="rId12" o:title=""/>
                </v:shape>
                <w:control r:id="rId29" w:name="DefaultOcxName20" w:shapeid="_x0000_i127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$4,622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1" type="#_x0000_t75" style="width:16.5pt;height:15pt" o:ole="">
                  <v:imagedata r:id="rId7" o:title=""/>
                </v:shape>
                <w:control r:id="rId30" w:name="DefaultOcxName21" w:shapeid="_x0000_i128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$4,661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7D685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4" type="#_x0000_t75" style="width:16.5pt;height:15pt" o:ole="">
                  <v:imagedata r:id="rId7" o:title=""/>
                </v:shape>
                <w:control r:id="rId31" w:name="DefaultOcxName22" w:shapeid="_x0000_i128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$4,765.69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6</w:t>
      </w:r>
    </w:p>
    <w:p w:rsidR="007D685C" w:rsidRPr="007D685C" w:rsidRDefault="007D685C" w:rsidP="007D685C">
      <w:pPr>
        <w:numPr>
          <w:ilvl w:val="0"/>
          <w:numId w:val="6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Warnerwoods Company uses a perpetual inventory system. It entered into the following purchase and sale transactions for March: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054"/>
        <w:gridCol w:w="2163"/>
        <w:gridCol w:w="2178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100 units @ $50/unit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400 units @ $55/unit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420 units @ $85/unit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120 units @ $60/unit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200 units @ $62/unit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160 units @ $95/unit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820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580 units</w:t>
            </w:r>
          </w:p>
        </w:tc>
      </w:tr>
    </w:tbl>
    <w:p w:rsidR="007D685C" w:rsidRPr="007D685C" w:rsidRDefault="007D685C" w:rsidP="007D685C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6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cost of goods sold for the month using LIFO.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7" type="#_x0000_t75" style="width:16.5pt;height:15pt" o:ole="">
                  <v:imagedata r:id="rId7" o:title=""/>
                </v:shape>
                <w:control r:id="rId32" w:name="DefaultOcxName23" w:shapeid="_x0000_i128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$14,800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0" type="#_x0000_t75" style="width:16.5pt;height:15pt" o:ole="">
                  <v:imagedata r:id="rId7" o:title=""/>
                </v:shape>
                <w:control r:id="rId33" w:name="DefaultOcxName24" w:shapeid="_x0000_i129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$32,920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3" type="#_x0000_t75" style="width:16.5pt;height:15pt" o:ole="">
                  <v:imagedata r:id="rId12" o:title=""/>
                </v:shape>
                <w:control r:id="rId34" w:name="DefaultOcxName25" w:shapeid="_x0000_i129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$31,800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6" type="#_x0000_t75" style="width:16.5pt;height:15pt" o:ole="">
                  <v:imagedata r:id="rId7" o:title=""/>
                </v:shape>
                <w:control r:id="rId35" w:name="DefaultOcxName26" w:shapeid="_x0000_i129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$32,248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9" type="#_x0000_t75" style="width:16.5pt;height:15pt" o:ole="">
                  <v:imagedata r:id="rId7" o:title=""/>
                </v:shape>
                <w:control r:id="rId36" w:name="DefaultOcxName27" w:shapeid="_x0000_i129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$50,900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2" type="#_x0000_t75" style="width:16.5pt;height:15pt" o:ole="">
                  <v:imagedata r:id="rId7" o:title=""/>
                </v:shape>
                <w:control r:id="rId37" w:name="DefaultOcxName28" w:shapeid="_x0000_i130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$13,680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7</w:t>
      </w:r>
    </w:p>
    <w:p w:rsidR="007D685C" w:rsidRPr="007D685C" w:rsidRDefault="007D685C" w:rsidP="007D685C">
      <w:pPr>
        <w:numPr>
          <w:ilvl w:val="0"/>
          <w:numId w:val="7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Hyde Company uses a perpetual inventory system. It entered into the following purchase and sale transactions for March: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054"/>
        <w:gridCol w:w="2163"/>
        <w:gridCol w:w="2178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100 units @ $50/unit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400 units @ $55/unit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420 units @ $85/unit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120 units @ $60/unit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200 units @ $62/unit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160 units @ $95/unit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820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580 units</w:t>
            </w:r>
          </w:p>
        </w:tc>
      </w:tr>
    </w:tbl>
    <w:p w:rsidR="007D685C" w:rsidRPr="007D685C" w:rsidRDefault="007D685C" w:rsidP="007D685C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lastRenderedPageBreak/>
        <w:br/>
      </w:r>
    </w:p>
    <w:p w:rsidR="007D685C" w:rsidRPr="007D685C" w:rsidRDefault="007D685C" w:rsidP="007D685C">
      <w:pPr>
        <w:numPr>
          <w:ilvl w:val="0"/>
          <w:numId w:val="7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ending inventory for the month using FIFO.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5" type="#_x0000_t75" style="width:16.5pt;height:15pt" o:ole="">
                  <v:imagedata r:id="rId7" o:title=""/>
                </v:shape>
                <w:control r:id="rId38" w:name="DefaultOcxName29" w:shapeid="_x0000_i130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$32,248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8" type="#_x0000_t75" style="width:16.5pt;height:15pt" o:ole="">
                  <v:imagedata r:id="rId7" o:title=""/>
                </v:shape>
                <w:control r:id="rId39" w:name="DefaultOcxName30" w:shapeid="_x0000_i130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$32,920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1" type="#_x0000_t75" style="width:16.5pt;height:15pt" o:ole="">
                  <v:imagedata r:id="rId7" o:title=""/>
                </v:shape>
                <w:control r:id="rId40" w:name="DefaultOcxName31" w:shapeid="_x0000_i131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$31,800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4" type="#_x0000_t75" style="width:16.5pt;height:15pt" o:ole="">
                  <v:imagedata r:id="rId7" o:title=""/>
                </v:shape>
                <w:control r:id="rId41" w:name="DefaultOcxName32" w:shapeid="_x0000_i131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$50,900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7" type="#_x0000_t75" style="width:16.5pt;height:15pt" o:ole="">
                  <v:imagedata r:id="rId12" o:title=""/>
                </v:shape>
                <w:control r:id="rId42" w:name="DefaultOcxName33" w:shapeid="_x0000_i131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$13,680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0" type="#_x0000_t75" style="width:16.5pt;height:15pt" o:ole="">
                  <v:imagedata r:id="rId7" o:title=""/>
                </v:shape>
                <w:control r:id="rId43" w:name="DefaultOcxName34" w:shapeid="_x0000_i132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$14,800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8</w:t>
      </w:r>
    </w:p>
    <w:p w:rsidR="007D685C" w:rsidRPr="007D685C" w:rsidRDefault="007D685C" w:rsidP="007D685C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SlickCo, which uses the periodic method and FIFO costing, begins operations in 20X1 and makes the following purchases during 20X1 and 20X2:</w:t>
      </w:r>
    </w:p>
    <w:p w:rsidR="007D685C" w:rsidRPr="007D685C" w:rsidRDefault="007D685C" w:rsidP="007D685C">
      <w:pPr>
        <w:spacing w:after="45" w:line="240" w:lineRule="auto"/>
        <w:rPr>
          <w:rFonts w:ascii="inherit" w:eastAsia="Times New Roman" w:hAnsi="inherit" w:cs="Helvetica"/>
          <w:color w:val="111111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657"/>
        <w:gridCol w:w="814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$3.00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$3.50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February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$4.00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October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250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$5.00   </w:t>
            </w:r>
          </w:p>
        </w:tc>
      </w:tr>
    </w:tbl>
    <w:p w:rsidR="007D685C" w:rsidRPr="007D685C" w:rsidRDefault="007D685C" w:rsidP="007D685C">
      <w:pPr>
        <w:spacing w:after="0" w:line="240" w:lineRule="auto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spacing w:before="75" w:after="75" w:line="240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If SlickCo sells 900 units in 20X1 and again in 20X2, the COGS for 20X2 will be: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3" type="#_x0000_t75" style="width:16.5pt;height:15pt" o:ole="">
                  <v:imagedata r:id="rId7" o:title=""/>
                </v:shape>
                <w:control r:id="rId44" w:name="DefaultOcxName35" w:shapeid="_x0000_i132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6" type="#_x0000_t75" style="width:16.5pt;height:15pt" o:ole="">
                  <v:imagedata r:id="rId7" o:title=""/>
                </v:shape>
                <w:control r:id="rId45" w:name="DefaultOcxName36" w:shapeid="_x0000_i132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$3,650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9" type="#_x0000_t75" style="width:16.5pt;height:15pt" o:ole="">
                  <v:imagedata r:id="rId7" o:title=""/>
                </v:shape>
                <w:control r:id="rId46" w:name="DefaultOcxName37" w:shapeid="_x0000_i132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$2,925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2" type="#_x0000_t75" style="width:16.5pt;height:15pt" o:ole="">
                  <v:imagedata r:id="rId7" o:title=""/>
                </v:shape>
                <w:control r:id="rId47" w:name="DefaultOcxName38" w:shapeid="_x0000_i133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5" type="#_x0000_t75" style="width:16.5pt;height:15pt" o:ole="">
                  <v:imagedata r:id="rId12" o:title=""/>
                </v:shape>
                <w:control r:id="rId48" w:name="DefaultOcxName39" w:shapeid="_x0000_i133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$2,975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9</w:t>
      </w:r>
    </w:p>
    <w:p w:rsidR="007D685C" w:rsidRPr="007D685C" w:rsidRDefault="007D685C" w:rsidP="007D685C">
      <w:pPr>
        <w:numPr>
          <w:ilvl w:val="0"/>
          <w:numId w:val="9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Under average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455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8" type="#_x0000_t75" style="width:16.5pt;height:15pt" o:ole="">
                  <v:imagedata r:id="rId7" o:title=""/>
                </v:shape>
                <w:control r:id="rId49" w:name="DefaultOcxName40" w:shapeid="_x0000_i133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1" type="#_x0000_t75" style="width:16.5pt;height:15pt" o:ole="">
                  <v:imagedata r:id="rId7" o:title=""/>
                </v:shape>
                <w:control r:id="rId50" w:name="DefaultOcxName41" w:shapeid="_x0000_i134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4" type="#_x0000_t75" style="width:16.5pt;height:15pt" o:ole="">
                  <v:imagedata r:id="rId12" o:title=""/>
                </v:shape>
                <w:control r:id="rId51" w:name="DefaultOcxName42" w:shapeid="_x0000_i134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lastRenderedPageBreak/>
        <w:t>QUESTION 10</w:t>
      </w:r>
    </w:p>
    <w:p w:rsidR="007D685C" w:rsidRPr="007D685C" w:rsidRDefault="007D685C" w:rsidP="007D685C">
      <w:pPr>
        <w:numPr>
          <w:ilvl w:val="0"/>
          <w:numId w:val="10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Under LIFO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953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7" type="#_x0000_t75" style="width:16.5pt;height:15pt" o:ole="">
                  <v:imagedata r:id="rId12" o:title=""/>
                </v:shape>
                <w:control r:id="rId52" w:name="DefaultOcxName43" w:shapeid="_x0000_i134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0" type="#_x0000_t75" style="width:16.5pt;height:15pt" o:ole="">
                  <v:imagedata r:id="rId7" o:title=""/>
                </v:shape>
                <w:control r:id="rId53" w:name="DefaultOcxName44" w:shapeid="_x0000_i135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3" type="#_x0000_t75" style="width:16.5pt;height:15pt" o:ole="">
                  <v:imagedata r:id="rId7" o:title=""/>
                </v:shape>
                <w:control r:id="rId54" w:name="DefaultOcxName45" w:shapeid="_x0000_i135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may include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11</w:t>
      </w:r>
    </w:p>
    <w:p w:rsidR="007D685C" w:rsidRPr="007D685C" w:rsidRDefault="007D685C" w:rsidP="007D685C">
      <w:pPr>
        <w:numPr>
          <w:ilvl w:val="0"/>
          <w:numId w:val="11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TuCo, which uses the periodic method and FIFO costing, makes the following purchases during the year: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42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700 widgets at $7.00 each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900 widgets at $8.00 each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September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200 widgets at $9.00 each</w:t>
            </w:r>
          </w:p>
        </w:tc>
      </w:tr>
    </w:tbl>
    <w:p w:rsidR="007D685C" w:rsidRPr="007D685C" w:rsidRDefault="007D685C" w:rsidP="007D685C">
      <w:pPr>
        <w:numPr>
          <w:ilvl w:val="0"/>
          <w:numId w:val="11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The company did not have a beginning inventory. If a year-end physical count shows 400 widgets on hand, TuCo’s balance sheet will report inventory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6" type="#_x0000_t75" style="width:16.5pt;height:15pt" o:ole="">
                  <v:imagedata r:id="rId7" o:title=""/>
                </v:shape>
                <w:control r:id="rId55" w:name="DefaultOcxName46" w:shapeid="_x0000_i135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9" type="#_x0000_t75" style="width:16.5pt;height:15pt" o:ole="">
                  <v:imagedata r:id="rId7" o:title=""/>
                </v:shape>
                <w:control r:id="rId56" w:name="DefaultOcxName47" w:shapeid="_x0000_i135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$11,100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2" type="#_x0000_t75" style="width:16.5pt;height:15pt" o:ole="">
                  <v:imagedata r:id="rId12" o:title=""/>
                </v:shape>
                <w:control r:id="rId57" w:name="DefaultOcxName48" w:shapeid="_x0000_i136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5" type="#_x0000_t75" style="width:16.5pt;height:15pt" o:ole="">
                  <v:imagedata r:id="rId7" o:title=""/>
                </v:shape>
                <w:control r:id="rId58" w:name="DefaultOcxName49" w:shapeid="_x0000_i136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$3,200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8" type="#_x0000_t75" style="width:16.5pt;height:15pt" o:ole="">
                  <v:imagedata r:id="rId7" o:title=""/>
                </v:shape>
                <w:control r:id="rId59" w:name="DefaultOcxName50" w:shapeid="_x0000_i136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$2,800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12</w:t>
      </w:r>
    </w:p>
    <w:p w:rsidR="007D685C" w:rsidRPr="007D685C" w:rsidRDefault="007D685C" w:rsidP="007D685C">
      <w:pPr>
        <w:numPr>
          <w:ilvl w:val="0"/>
          <w:numId w:val="12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Inc.’s January 1 inventory consisted of 10 units @ $91 e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ach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.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shows the following data for 20X1:</w:t>
      </w:r>
    </w:p>
    <w:tbl>
      <w:tblPr>
        <w:tblW w:w="0" w:type="auto"/>
        <w:tblCellSpacing w:w="0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5"/>
        <w:gridCol w:w="2040"/>
      </w:tblGrid>
      <w:tr w:rsidR="007D685C" w:rsidRPr="007D685C" w:rsidTr="007D685C">
        <w:trPr>
          <w:tblCellSpacing w:w="0" w:type="dxa"/>
        </w:trPr>
        <w:tc>
          <w:tcPr>
            <w:tcW w:w="1620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2565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Purchases</w:t>
            </w:r>
          </w:p>
        </w:tc>
        <w:tc>
          <w:tcPr>
            <w:tcW w:w="2040" w:type="dxa"/>
            <w:vAlign w:val="bottom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Sales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February 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15 units @ $106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March 3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 units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May 12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20 units @ $115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June 22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10 units @$119 each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620" w:type="dxa"/>
            <w:hideMark/>
          </w:tcPr>
          <w:p w:rsidR="007D685C" w:rsidRPr="007D685C" w:rsidRDefault="007D685C" w:rsidP="007D685C">
            <w:pPr>
              <w:spacing w:after="140" w:line="240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Sept. 13</w:t>
            </w:r>
          </w:p>
        </w:tc>
        <w:tc>
          <w:tcPr>
            <w:tcW w:w="2565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40" w:type="dxa"/>
            <w:hideMark/>
          </w:tcPr>
          <w:p w:rsidR="007D685C" w:rsidRPr="007D685C" w:rsidRDefault="007D685C" w:rsidP="007D685C">
            <w:pPr>
              <w:spacing w:after="140" w:line="24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23 units </w:t>
            </w:r>
          </w:p>
        </w:tc>
      </w:tr>
    </w:tbl>
    <w:p w:rsidR="007D685C" w:rsidRPr="007D685C" w:rsidRDefault="007D685C" w:rsidP="007D685C">
      <w:pPr>
        <w:numPr>
          <w:ilvl w:val="0"/>
          <w:numId w:val="12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MacFarland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uses the perpetual method and moving-average costing, what is the value of its ending inventory on December 31?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1" type="#_x0000_t75" style="width:16.5pt;height:15pt" o:ole="">
                  <v:imagedata r:id="rId7" o:title=""/>
                </v:shape>
                <w:control r:id="rId60" w:name="DefaultOcxName51" w:shapeid="_x0000_i137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$1,260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7D685C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4" type="#_x0000_t75" style="width:16.5pt;height:15pt" o:ole="">
                  <v:imagedata r:id="rId7" o:title=""/>
                </v:shape>
                <w:control r:id="rId61" w:name="DefaultOcxName52" w:shapeid="_x0000_i137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$1,293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7" type="#_x0000_t75" style="width:16.5pt;height:15pt" o:ole="">
                  <v:imagedata r:id="rId7" o:title=""/>
                </v:shape>
                <w:control r:id="rId62" w:name="DefaultOcxName53" w:shapeid="_x0000_i137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$1,420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380" type="#_x0000_t75" style="width:16.5pt;height:15pt" o:ole="">
                  <v:imagedata r:id="rId12" o:title=""/>
                </v:shape>
                <w:control r:id="rId63" w:name="DefaultOcxName54" w:shapeid="_x0000_i138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$1,368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3" type="#_x0000_t75" style="width:16.5pt;height:15pt" o:ole="">
                  <v:imagedata r:id="rId7" o:title=""/>
                </v:shape>
                <w:control r:id="rId64" w:name="DefaultOcxName55" w:shapeid="_x0000_i138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$1,330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13</w:t>
      </w:r>
    </w:p>
    <w:p w:rsidR="007D685C" w:rsidRPr="007D685C" w:rsidRDefault="007D685C" w:rsidP="007D685C">
      <w:pPr>
        <w:numPr>
          <w:ilvl w:val="0"/>
          <w:numId w:val="13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TDS Company uses a perpetual inventory system. It entered into the following purchase and sale transactions for April: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054"/>
        <w:gridCol w:w="2315"/>
        <w:gridCol w:w="244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20 units @ $3,000/unit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30 units @ $3,500/unit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35 units @ $12,000/unit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 units @ $4,500/unit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10 units @ $4,800/unit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25 units @ $14,000/unit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65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60 units</w:t>
            </w:r>
          </w:p>
        </w:tc>
      </w:tr>
    </w:tbl>
    <w:p w:rsidR="007D685C" w:rsidRPr="007D685C" w:rsidRDefault="007D685C" w:rsidP="007D685C">
      <w:pPr>
        <w:numPr>
          <w:ilvl w:val="0"/>
          <w:numId w:val="13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13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cost of goods sold for the month using FIFO: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37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6" type="#_x0000_t75" style="width:16.5pt;height:15pt" o:ole="">
                  <v:imagedata r:id="rId7" o:title=""/>
                </v:shape>
                <w:control r:id="rId65" w:name="DefaultOcxName56" w:shapeid="_x0000_i138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$770,000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9" type="#_x0000_t75" style="width:16.5pt;height:15pt" o:ole="">
                  <v:imagedata r:id="rId7" o:title=""/>
                </v:shape>
                <w:control r:id="rId66" w:name="DefaultOcxName57" w:shapeid="_x0000_i138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$24,000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92" type="#_x0000_t75" style="width:16.5pt;height:15pt" o:ole="">
                  <v:imagedata r:id="rId7" o:title=""/>
                </v:shape>
                <w:control r:id="rId67" w:name="DefaultOcxName58" w:shapeid="_x0000_i139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$211,500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95" type="#_x0000_t75" style="width:16.5pt;height:15pt" o:ole="">
                  <v:imagedata r:id="rId12" o:title=""/>
                </v:shape>
                <w:control r:id="rId68" w:name="DefaultOcxName59" w:shapeid="_x0000_i139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$220,500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98" type="#_x0000_t75" style="width:16.5pt;height:15pt" o:ole="">
                  <v:imagedata r:id="rId7" o:title=""/>
                </v:shape>
                <w:control r:id="rId69" w:name="DefaultOcxName60" w:shapeid="_x0000_i139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$215,500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01" type="#_x0000_t75" style="width:16.5pt;height:15pt" o:ole="">
                  <v:imagedata r:id="rId7" o:title=""/>
                </v:shape>
                <w:control r:id="rId70" w:name="DefaultOcxName61" w:shapeid="_x0000_i140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$235,500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14</w:t>
      </w:r>
    </w:p>
    <w:p w:rsidR="007D685C" w:rsidRPr="007D685C" w:rsidRDefault="007D685C" w:rsidP="007D685C">
      <w:pPr>
        <w:numPr>
          <w:ilvl w:val="0"/>
          <w:numId w:val="14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Under average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953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04" type="#_x0000_t75" style="width:16.5pt;height:15pt" o:ole="">
                  <v:imagedata r:id="rId7" o:title=""/>
                </v:shape>
                <w:control r:id="rId71" w:name="DefaultOcxName62" w:shapeid="_x0000_i140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07" type="#_x0000_t75" style="width:16.5pt;height:15pt" o:ole="">
                  <v:imagedata r:id="rId7" o:title=""/>
                </v:shape>
                <w:control r:id="rId72" w:name="DefaultOcxName63" w:shapeid="_x0000_i140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10" type="#_x0000_t75" style="width:16.5pt;height:15pt" o:ole="">
                  <v:imagedata r:id="rId12" o:title=""/>
                </v:shape>
                <w:control r:id="rId73" w:name="DefaultOcxName64" w:shapeid="_x0000_i141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may include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15</w:t>
      </w:r>
    </w:p>
    <w:p w:rsidR="007D685C" w:rsidRPr="007D685C" w:rsidRDefault="007D685C" w:rsidP="007D685C">
      <w:pPr>
        <w:numPr>
          <w:ilvl w:val="0"/>
          <w:numId w:val="15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Under FIFO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455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13" type="#_x0000_t75" style="width:16.5pt;height:15pt" o:ole="">
                  <v:imagedata r:id="rId7" o:title=""/>
                </v:shape>
                <w:control r:id="rId74" w:name="DefaultOcxName65" w:shapeid="_x0000_i141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16" type="#_x0000_t75" style="width:16.5pt;height:15pt" o:ole="">
                  <v:imagedata r:id="rId12" o:title=""/>
                </v:shape>
                <w:control r:id="rId75" w:name="DefaultOcxName66" w:shapeid="_x0000_i141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19" type="#_x0000_t75" style="width:16.5pt;height:15pt" o:ole="">
                  <v:imagedata r:id="rId7" o:title=""/>
                </v:shape>
                <w:control r:id="rId76" w:name="DefaultOcxName67" w:shapeid="_x0000_i141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COGS reflects the cost of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lastRenderedPageBreak/>
        <w:t>QUESTION 16</w:t>
      </w:r>
    </w:p>
    <w:p w:rsidR="007D685C" w:rsidRPr="007D685C" w:rsidRDefault="007D685C" w:rsidP="007D685C">
      <w:pPr>
        <w:numPr>
          <w:ilvl w:val="0"/>
          <w:numId w:val="16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ClickCo begins operations in 20X1 uses the periodic method and LIFO costing, and purchases merchandise as follows</w:t>
      </w:r>
    </w:p>
    <w:tbl>
      <w:tblPr>
        <w:tblW w:w="0" w:type="auto"/>
        <w:tblCellSpacing w:w="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00"/>
        <w:gridCol w:w="1335"/>
      </w:tblGrid>
      <w:tr w:rsidR="007D685C" w:rsidRPr="007D685C" w:rsidTr="007D685C">
        <w:trPr>
          <w:trHeight w:val="30"/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August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February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$5.00</w:t>
            </w:r>
          </w:p>
        </w:tc>
      </w:tr>
    </w:tbl>
    <w:p w:rsidR="007D685C" w:rsidRPr="007D685C" w:rsidRDefault="007D685C" w:rsidP="007D685C">
      <w:pPr>
        <w:numPr>
          <w:ilvl w:val="0"/>
          <w:numId w:val="16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 ClickCo sells 850 units in 20X1 and again in 20X2, cost of goods sold on the 20X2 income statement will be: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22" type="#_x0000_t75" style="width:16.5pt;height:15pt" o:ole="">
                  <v:imagedata r:id="rId12" o:title=""/>
                </v:shape>
                <w:control r:id="rId77" w:name="DefaultOcxName68" w:shapeid="_x0000_i142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$3,625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25" type="#_x0000_t75" style="width:16.5pt;height:15pt" o:ole="">
                  <v:imagedata r:id="rId7" o:title=""/>
                </v:shape>
                <w:control r:id="rId78" w:name="DefaultOcxName69" w:shapeid="_x0000_i142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28" type="#_x0000_t75" style="width:16.5pt;height:15pt" o:ole="">
                  <v:imagedata r:id="rId7" o:title=""/>
                </v:shape>
                <w:control r:id="rId79" w:name="DefaultOcxName70" w:shapeid="_x0000_i142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31" type="#_x0000_t75" style="width:16.5pt;height:15pt" o:ole="">
                  <v:imagedata r:id="rId7" o:title=""/>
                </v:shape>
                <w:control r:id="rId80" w:name="DefaultOcxName71" w:shapeid="_x0000_i143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$3,600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34" type="#_x0000_t75" style="width:16.5pt;height:15pt" o:ole="">
                  <v:imagedata r:id="rId7" o:title=""/>
                </v:shape>
                <w:control r:id="rId81" w:name="DefaultOcxName72" w:shapeid="_x0000_i143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$3,200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17</w:t>
      </w:r>
    </w:p>
    <w:p w:rsidR="007D685C" w:rsidRPr="007D685C" w:rsidRDefault="007D685C" w:rsidP="007D685C">
      <w:pPr>
        <w:numPr>
          <w:ilvl w:val="0"/>
          <w:numId w:val="17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Under FIFO costing: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953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37" type="#_x0000_t75" style="width:16.5pt;height:15pt" o:ole="">
                  <v:imagedata r:id="rId7" o:title=""/>
                </v:shape>
                <w:control r:id="rId82" w:name="DefaultOcxName73" w:shapeid="_x0000_i143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most recently purchased items.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40" type="#_x0000_t75" style="width:16.5pt;height:15pt" o:ole="">
                  <v:imagedata r:id="rId12" o:title=""/>
                </v:shape>
                <w:control r:id="rId83" w:name="DefaultOcxName74" w:shapeid="_x0000_i144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is always the items purchased earliest.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43" type="#_x0000_t75" style="width:16.5pt;height:15pt" o:ole="">
                  <v:imagedata r:id="rId7" o:title=""/>
                </v:shape>
                <w:control r:id="rId84" w:name="DefaultOcxName75" w:shapeid="_x0000_i144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Ending inventory may include items from the earliest and most recent purchases.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18</w:t>
      </w:r>
    </w:p>
    <w:p w:rsidR="007D685C" w:rsidRPr="007D685C" w:rsidRDefault="007D685C" w:rsidP="007D685C">
      <w:pPr>
        <w:numPr>
          <w:ilvl w:val="0"/>
          <w:numId w:val="18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Hyde Company uses a perpetual inventory system. It entered into the following purchase and sale transactions for March: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054"/>
        <w:gridCol w:w="2163"/>
        <w:gridCol w:w="2178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100 units @ $50/unit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400 units @ $55/unit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420 units @ $85/unit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120 units @ $60/unit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200 units @ $62/unit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160 units @ $95/unit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820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580 units</w:t>
            </w:r>
          </w:p>
        </w:tc>
      </w:tr>
    </w:tbl>
    <w:p w:rsidR="007D685C" w:rsidRPr="007D685C" w:rsidRDefault="007D685C" w:rsidP="007D685C">
      <w:pPr>
        <w:numPr>
          <w:ilvl w:val="0"/>
          <w:numId w:val="18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18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lastRenderedPageBreak/>
        <w:t>Compute the cost of goods sold for the month using FIFO.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46" type="#_x0000_t75" style="width:16.5pt;height:15pt" o:ole="">
                  <v:imagedata r:id="rId7" o:title=""/>
                </v:shape>
                <w:control r:id="rId85" w:name="DefaultOcxName76" w:shapeid="_x0000_i144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$32,920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49" type="#_x0000_t75" style="width:16.5pt;height:15pt" o:ole="">
                  <v:imagedata r:id="rId12" o:title=""/>
                </v:shape>
                <w:control r:id="rId86" w:name="DefaultOcxName77" w:shapeid="_x0000_i144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$31,800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52" type="#_x0000_t75" style="width:16.5pt;height:15pt" o:ole="">
                  <v:imagedata r:id="rId7" o:title=""/>
                </v:shape>
                <w:control r:id="rId87" w:name="DefaultOcxName78" w:shapeid="_x0000_i145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$32,248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55" type="#_x0000_t75" style="width:16.5pt;height:15pt" o:ole="">
                  <v:imagedata r:id="rId7" o:title=""/>
                </v:shape>
                <w:control r:id="rId88" w:name="DefaultOcxName79" w:shapeid="_x0000_i145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$13,680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58" type="#_x0000_t75" style="width:16.5pt;height:15pt" o:ole="">
                  <v:imagedata r:id="rId7" o:title=""/>
                </v:shape>
                <w:control r:id="rId89" w:name="DefaultOcxName80" w:shapeid="_x0000_i145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$14,800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61" type="#_x0000_t75" style="width:16.5pt;height:15pt" o:ole="">
                  <v:imagedata r:id="rId7" o:title=""/>
                </v:shape>
                <w:control r:id="rId90" w:name="DefaultOcxName81" w:shapeid="_x0000_i146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$50,900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19</w:t>
      </w:r>
    </w:p>
    <w:p w:rsidR="007D685C" w:rsidRPr="007D685C" w:rsidRDefault="007D685C" w:rsidP="007D685C">
      <w:pPr>
        <w:numPr>
          <w:ilvl w:val="0"/>
          <w:numId w:val="19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TuCo, which uses the periodic method and FIFO costing, makes the following purchases during the year: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242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700 widgets at $7.00 each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900 widgets at $8.00 each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September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200 widgets at $9.00 each</w:t>
            </w:r>
          </w:p>
        </w:tc>
      </w:tr>
    </w:tbl>
    <w:p w:rsidR="007D685C" w:rsidRPr="007D685C" w:rsidRDefault="007D685C" w:rsidP="007D685C">
      <w:pPr>
        <w:numPr>
          <w:ilvl w:val="0"/>
          <w:numId w:val="19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The company did not have a beginning inventory. If a year-end physical count shows 400 widgets on hand, TuCo’s income statement will report COGS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64" type="#_x0000_t75" style="width:16.5pt;height:15pt" o:ole="">
                  <v:imagedata r:id="rId7" o:title=""/>
                </v:shape>
                <w:control r:id="rId91" w:name="DefaultOcxName82" w:shapeid="_x0000_i146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67" type="#_x0000_t75" style="width:16.5pt;height:15pt" o:ole="">
                  <v:imagedata r:id="rId7" o:title=""/>
                </v:shape>
                <w:control r:id="rId92" w:name="DefaultOcxName83" w:shapeid="_x0000_i146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70" type="#_x0000_t75" style="width:16.5pt;height:15pt" o:ole="">
                  <v:imagedata r:id="rId12" o:title=""/>
                </v:shape>
                <w:control r:id="rId93" w:name="DefaultOcxName84" w:shapeid="_x0000_i147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73" type="#_x0000_t75" style="width:16.5pt;height:15pt" o:ole="">
                  <v:imagedata r:id="rId7" o:title=""/>
                </v:shape>
                <w:control r:id="rId94" w:name="DefaultOcxName85" w:shapeid="_x0000_i147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$11,100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76" type="#_x0000_t75" style="width:16.5pt;height:15pt" o:ole="">
                  <v:imagedata r:id="rId7" o:title=""/>
                </v:shape>
                <w:control r:id="rId95" w:name="DefaultOcxName86" w:shapeid="_x0000_i147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$3,200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20</w:t>
      </w:r>
    </w:p>
    <w:p w:rsidR="007D685C" w:rsidRPr="007D685C" w:rsidRDefault="007D685C" w:rsidP="007D685C">
      <w:pPr>
        <w:numPr>
          <w:ilvl w:val="0"/>
          <w:numId w:val="20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ClickCo begins operations in 20X1 uses the periodic method and LIFO costing, and purchases merchandise as follows</w:t>
      </w:r>
    </w:p>
    <w:tbl>
      <w:tblPr>
        <w:tblW w:w="0" w:type="auto"/>
        <w:tblCellSpacing w:w="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00"/>
        <w:gridCol w:w="1335"/>
      </w:tblGrid>
      <w:tr w:rsidR="007D685C" w:rsidRPr="007D685C" w:rsidTr="007D685C">
        <w:trPr>
          <w:trHeight w:val="30"/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August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February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220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$5.00</w:t>
            </w:r>
          </w:p>
        </w:tc>
      </w:tr>
    </w:tbl>
    <w:p w:rsidR="007D685C" w:rsidRPr="007D685C" w:rsidRDefault="007D685C" w:rsidP="007D685C">
      <w:pPr>
        <w:numPr>
          <w:ilvl w:val="0"/>
          <w:numId w:val="20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 ClickCo sells 850 units in 20X1 and again in 20X2, ending inventory on the 20X2 balance sheet will be: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79" type="#_x0000_t75" style="width:16.5pt;height:15pt" o:ole="">
                  <v:imagedata r:id="rId7" o:title=""/>
                </v:shape>
                <w:control r:id="rId96" w:name="DefaultOcxName87" w:shapeid="_x0000_i147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482" type="#_x0000_t75" style="width:16.5pt;height:15pt" o:ole="">
                  <v:imagedata r:id="rId12" o:title=""/>
                </v:shape>
                <w:control r:id="rId97" w:name="DefaultOcxName88" w:shapeid="_x0000_i148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$600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85" type="#_x0000_t75" style="width:16.5pt;height:15pt" o:ole="">
                  <v:imagedata r:id="rId7" o:title=""/>
                </v:shape>
                <w:control r:id="rId98" w:name="DefaultOcxName89" w:shapeid="_x0000_i148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88" type="#_x0000_t75" style="width:16.5pt;height:15pt" o:ole="">
                  <v:imagedata r:id="rId7" o:title=""/>
                </v:shape>
                <w:control r:id="rId99" w:name="DefaultOcxName90" w:shapeid="_x0000_i148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91" type="#_x0000_t75" style="width:16.5pt;height:15pt" o:ole="">
                  <v:imagedata r:id="rId7" o:title=""/>
                </v:shape>
                <w:control r:id="rId100" w:name="DefaultOcxName91" w:shapeid="_x0000_i149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$800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21</w:t>
      </w:r>
    </w:p>
    <w:p w:rsidR="007D685C" w:rsidRPr="007D685C" w:rsidRDefault="007D685C" w:rsidP="007D685C">
      <w:pPr>
        <w:numPr>
          <w:ilvl w:val="0"/>
          <w:numId w:val="21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GTI Company uses a perpetual inventory system. It entered into the following purchase and sale transactions for April: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054"/>
        <w:gridCol w:w="2315"/>
        <w:gridCol w:w="244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beginning inventory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20 units @ $3,000/unit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30 units @ $3,500/unit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35 units @ $12,000/unit 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5 units @ $4,500/unit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10 units @ $4,800/unit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April 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  25 units @ $14,000/unit 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65 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   60 units</w:t>
            </w:r>
          </w:p>
        </w:tc>
      </w:tr>
    </w:tbl>
    <w:p w:rsidR="007D685C" w:rsidRPr="007D685C" w:rsidRDefault="007D685C" w:rsidP="007D685C">
      <w:pPr>
        <w:numPr>
          <w:ilvl w:val="0"/>
          <w:numId w:val="21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21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Compute the cost of goods sold for the month using LIFO: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37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94" type="#_x0000_t75" style="width:16.5pt;height:15pt" o:ole="">
                  <v:imagedata r:id="rId7" o:title=""/>
                </v:shape>
                <w:control r:id="rId101" w:name="DefaultOcxName92" w:shapeid="_x0000_i149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$770,000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497" type="#_x0000_t75" style="width:16.5pt;height:15pt" o:ole="">
                  <v:imagedata r:id="rId12" o:title=""/>
                </v:shape>
                <w:control r:id="rId102" w:name="DefaultOcxName93" w:shapeid="_x0000_i149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$211,500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00" type="#_x0000_t75" style="width:16.5pt;height:15pt" o:ole="">
                  <v:imagedata r:id="rId7" o:title=""/>
                </v:shape>
                <w:control r:id="rId103" w:name="DefaultOcxName94" w:shapeid="_x0000_i150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$24,000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03" type="#_x0000_t75" style="width:16.5pt;height:15pt" o:ole="">
                  <v:imagedata r:id="rId7" o:title=""/>
                </v:shape>
                <w:control r:id="rId104" w:name="DefaultOcxName95" w:shapeid="_x0000_i150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$220,500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06" type="#_x0000_t75" style="width:16.5pt;height:15pt" o:ole="">
                  <v:imagedata r:id="rId7" o:title=""/>
                </v:shape>
                <w:control r:id="rId105" w:name="DefaultOcxName96" w:shapeid="_x0000_i150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$235,500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09" type="#_x0000_t75" style="width:16.5pt;height:15pt" o:ole="">
                  <v:imagedata r:id="rId7" o:title=""/>
                </v:shape>
                <w:control r:id="rId106" w:name="DefaultOcxName97" w:shapeid="_x0000_i150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$215,500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22</w:t>
      </w:r>
    </w:p>
    <w:p w:rsidR="007D685C" w:rsidRPr="007D685C" w:rsidRDefault="007D685C" w:rsidP="007D685C">
      <w:pPr>
        <w:numPr>
          <w:ilvl w:val="0"/>
          <w:numId w:val="22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ClackCo, a 20X1 start-up, uses the periodic method and LIFO costing. The company purchases merchandise as follows:</w:t>
      </w:r>
    </w:p>
    <w:tbl>
      <w:tblPr>
        <w:tblW w:w="0" w:type="auto"/>
        <w:tblCellSpacing w:w="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August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February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$5.00</w:t>
            </w:r>
          </w:p>
        </w:tc>
      </w:tr>
    </w:tbl>
    <w:p w:rsidR="007D685C" w:rsidRPr="007D685C" w:rsidRDefault="007D685C" w:rsidP="007D685C">
      <w:pPr>
        <w:numPr>
          <w:ilvl w:val="0"/>
          <w:numId w:val="22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lastRenderedPageBreak/>
        <w:br/>
        <w:t>In 20X1, ClackCo sells 750 units. At year-end 20X2, there are 500 units on hand. ClackCo's balance sheet as of December 31, 20X2, will show ending inventory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12" type="#_x0000_t75" style="width:16.5pt;height:15pt" o:ole="">
                  <v:imagedata r:id="rId7" o:title=""/>
                </v:shape>
                <w:control r:id="rId107" w:name="DefaultOcxName98" w:shapeid="_x0000_i151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$2,250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15" type="#_x0000_t75" style="width:16.5pt;height:15pt" o:ole="">
                  <v:imagedata r:id="rId7" o:title=""/>
                </v:shape>
                <w:control r:id="rId108" w:name="DefaultOcxName99" w:shapeid="_x0000_i151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$2,850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18" type="#_x0000_t75" style="width:16.5pt;height:15pt" o:ole="">
                  <v:imagedata r:id="rId12" o:title=""/>
                </v:shape>
                <w:control r:id="rId109" w:name="DefaultOcxName100" w:shapeid="_x0000_i151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$2,350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21" type="#_x0000_t75" style="width:16.5pt;height:15pt" o:ole="">
                  <v:imagedata r:id="rId7" o:title=""/>
                </v:shape>
                <w:control r:id="rId110" w:name="DefaultOcxName101" w:shapeid="_x0000_i152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$1,525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24" type="#_x0000_t75" style="width:16.5pt;height:15pt" o:ole="">
                  <v:imagedata r:id="rId7" o:title=""/>
                </v:shape>
                <w:control r:id="rId111" w:name="DefaultOcxName102" w:shapeid="_x0000_i152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$1,650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23</w:t>
      </w:r>
    </w:p>
    <w:p w:rsidR="007D685C" w:rsidRPr="007D685C" w:rsidRDefault="007D685C" w:rsidP="007D685C">
      <w:pPr>
        <w:numPr>
          <w:ilvl w:val="0"/>
          <w:numId w:val="23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GTI Company uses a perpetual inventory system. It entered into the following purchase and sale transactions for April: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054"/>
        <w:gridCol w:w="2315"/>
        <w:gridCol w:w="244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20 units @ $3,000/unit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30 units @ $3,500/unit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35 units @ $12,000/unit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 units @ $4,500/unit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10 units @ $4,800/unit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25 units @ $14,000/unit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65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60 units</w:t>
            </w:r>
          </w:p>
        </w:tc>
      </w:tr>
    </w:tbl>
    <w:p w:rsidR="007D685C" w:rsidRPr="007D685C" w:rsidRDefault="007D685C" w:rsidP="007D685C">
      <w:pPr>
        <w:numPr>
          <w:ilvl w:val="0"/>
          <w:numId w:val="23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23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ending inventory for the month using LIFO: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37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27" type="#_x0000_t75" style="width:16.5pt;height:15pt" o:ole="">
                  <v:imagedata r:id="rId7" o:title=""/>
                </v:shape>
                <w:control r:id="rId112" w:name="DefaultOcxName103" w:shapeid="_x0000_i152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$24,000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30" type="#_x0000_t75" style="width:16.5pt;height:15pt" o:ole="">
                  <v:imagedata r:id="rId7" o:title=""/>
                </v:shape>
                <w:control r:id="rId113" w:name="DefaultOcxName104" w:shapeid="_x0000_i153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$215,500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33" type="#_x0000_t75" style="width:16.5pt;height:15pt" o:ole="">
                  <v:imagedata r:id="rId7" o:title=""/>
                </v:shape>
                <w:control r:id="rId114" w:name="DefaultOcxName105" w:shapeid="_x0000_i153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$20,000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36" type="#_x0000_t75" style="width:16.5pt;height:15pt" o:ole="">
                  <v:imagedata r:id="rId7" o:title=""/>
                </v:shape>
                <w:control r:id="rId115" w:name="DefaultOcxName106" w:shapeid="_x0000_i153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$220,500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39" type="#_x0000_t75" style="width:16.5pt;height:15pt" o:ole="">
                  <v:imagedata r:id="rId12" o:title=""/>
                </v:shape>
                <w:control r:id="rId116" w:name="DefaultOcxName107" w:shapeid="_x0000_i153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$211,500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42" type="#_x0000_t75" style="width:16.5pt;height:15pt" o:ole="">
                  <v:imagedata r:id="rId7" o:title=""/>
                </v:shape>
                <w:control r:id="rId117" w:name="DefaultOcxName108" w:shapeid="_x0000_i154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$15,000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24</w:t>
      </w:r>
    </w:p>
    <w:p w:rsidR="007D685C" w:rsidRPr="007D685C" w:rsidRDefault="007D685C" w:rsidP="007D685C">
      <w:pPr>
        <w:numPr>
          <w:ilvl w:val="0"/>
          <w:numId w:val="24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GlynnCo, a 20X1 start-up that uses the periodic method and weighted-average costing, makes the following merchandise purchases:</w:t>
      </w:r>
    </w:p>
    <w:tbl>
      <w:tblPr>
        <w:tblW w:w="0" w:type="auto"/>
        <w:tblCellSpacing w:w="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00"/>
        <w:gridCol w:w="1590"/>
      </w:tblGrid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August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lastRenderedPageBreak/>
              <w:t>February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$5.05</w:t>
            </w:r>
          </w:p>
        </w:tc>
      </w:tr>
    </w:tbl>
    <w:p w:rsidR="007D685C" w:rsidRPr="007D685C" w:rsidRDefault="007D685C" w:rsidP="007D685C">
      <w:pPr>
        <w:numPr>
          <w:ilvl w:val="0"/>
          <w:numId w:val="24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At the end of 20X1, there are 350 units in ending inventory. If, in 20X2, GlynnCo sells 800 units, what is the 20X2 cost of goods?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78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45" type="#_x0000_t75" style="width:16.5pt;height:15pt" o:ole="">
                  <v:imagedata r:id="rId7" o:title=""/>
                </v:shape>
                <w:control r:id="rId118" w:name="DefaultOcxName109" w:shapeid="_x0000_i154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$3,088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48" type="#_x0000_t75" style="width:16.5pt;height:15pt" o:ole="">
                  <v:imagedata r:id="rId7" o:title=""/>
                </v:shape>
                <w:control r:id="rId119" w:name="DefaultOcxName110" w:shapeid="_x0000_i154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$3,110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51" type="#_x0000_t75" style="width:16.5pt;height:15pt" o:ole="">
                  <v:imagedata r:id="rId7" o:title=""/>
                </v:shape>
                <w:control r:id="rId120" w:name="DefaultOcxName111" w:shapeid="_x0000_i155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$3,329.23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54" type="#_x0000_t75" style="width:16.5pt;height:15pt" o:ole="">
                  <v:imagedata r:id="rId7" o:title=""/>
                </v:shape>
                <w:control r:id="rId121" w:name="DefaultOcxName112" w:shapeid="_x0000_i155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$3,074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57" type="#_x0000_t75" style="width:16.5pt;height:15pt" o:ole="">
                  <v:imagedata r:id="rId12" o:title=""/>
                </v:shape>
                <w:control r:id="rId122" w:name="DefaultOcxName113" w:shapeid="_x0000_i155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$3,620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25</w:t>
      </w:r>
    </w:p>
    <w:p w:rsidR="007D685C" w:rsidRPr="007D685C" w:rsidRDefault="007D685C" w:rsidP="007D685C">
      <w:pPr>
        <w:numPr>
          <w:ilvl w:val="0"/>
          <w:numId w:val="25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Warnerwoods Company uses a perpetual inventory system. It entered into the following purchase and sale transactions for March: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054"/>
        <w:gridCol w:w="2163"/>
        <w:gridCol w:w="2178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100 units @ $50/unit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400 units @ $55/unit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420 units @ $85/unit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120 units @ $60/unit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200 units @ $62/unit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160 units @ $95/unit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820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580 units</w:t>
            </w:r>
          </w:p>
        </w:tc>
      </w:tr>
    </w:tbl>
    <w:p w:rsidR="007D685C" w:rsidRPr="007D685C" w:rsidRDefault="007D685C" w:rsidP="007D685C">
      <w:pPr>
        <w:numPr>
          <w:ilvl w:val="0"/>
          <w:numId w:val="25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25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ending inventory for the month using LIFO.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60" type="#_x0000_t75" style="width:16.5pt;height:15pt" o:ole="">
                  <v:imagedata r:id="rId7" o:title=""/>
                </v:shape>
                <w:control r:id="rId123" w:name="DefaultOcxName114" w:shapeid="_x0000_i156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$31,800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63" type="#_x0000_t75" style="width:16.5pt;height:15pt" o:ole="">
                  <v:imagedata r:id="rId7" o:title=""/>
                </v:shape>
                <w:control r:id="rId124" w:name="DefaultOcxName115" w:shapeid="_x0000_i156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$50,900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66" type="#_x0000_t75" style="width:16.5pt;height:15pt" o:ole="">
                  <v:imagedata r:id="rId7" o:title=""/>
                </v:shape>
                <w:control r:id="rId125" w:name="DefaultOcxName116" w:shapeid="_x0000_i156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$13,680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69" type="#_x0000_t75" style="width:16.5pt;height:15pt" o:ole="">
                  <v:imagedata r:id="rId7" o:title=""/>
                </v:shape>
                <w:control r:id="rId126" w:name="DefaultOcxName117" w:shapeid="_x0000_i156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$32,920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72" type="#_x0000_t75" style="width:16.5pt;height:15pt" o:ole="">
                  <v:imagedata r:id="rId7" o:title=""/>
                </v:shape>
                <w:control r:id="rId127" w:name="DefaultOcxName118" w:shapeid="_x0000_i157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$32,248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75" type="#_x0000_t75" style="width:16.5pt;height:15pt" o:ole="">
                  <v:imagedata r:id="rId12" o:title=""/>
                </v:shape>
                <w:control r:id="rId128" w:name="DefaultOcxName119" w:shapeid="_x0000_i157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$14,800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26</w:t>
      </w:r>
    </w:p>
    <w:p w:rsidR="007D685C" w:rsidRPr="007D685C" w:rsidRDefault="007D685C" w:rsidP="007D685C">
      <w:pPr>
        <w:numPr>
          <w:ilvl w:val="0"/>
          <w:numId w:val="26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ClackCo, a 20X1 start-up, uses the periodic method and LIFO costing. The company purchases merchandise as follows:</w:t>
      </w:r>
    </w:p>
    <w:tbl>
      <w:tblPr>
        <w:tblW w:w="0" w:type="auto"/>
        <w:tblCellSpacing w:w="0" w:type="dxa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</w:tblGrid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lastRenderedPageBreak/>
              <w:t>August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February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1335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$5.00</w:t>
            </w:r>
          </w:p>
        </w:tc>
      </w:tr>
    </w:tbl>
    <w:p w:rsidR="007D685C" w:rsidRPr="007D685C" w:rsidRDefault="007D685C" w:rsidP="007D685C">
      <w:pPr>
        <w:numPr>
          <w:ilvl w:val="0"/>
          <w:numId w:val="26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In 20X1, ClackCo sells 750 units. At year-end 20X2, there are 500 units on hand. ClackCo's income statement for the year ended December 31, 20X2, will show COGS 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61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78" type="#_x0000_t75" style="width:16.5pt;height:15pt" o:ole="">
                  <v:imagedata r:id="rId7" o:title=""/>
                </v:shape>
                <w:control r:id="rId129" w:name="DefaultOcxName120" w:shapeid="_x0000_i157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$1,525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81" type="#_x0000_t75" style="width:16.5pt;height:15pt" o:ole="">
                  <v:imagedata r:id="rId7" o:title=""/>
                </v:shape>
                <w:control r:id="rId130" w:name="DefaultOcxName121" w:shapeid="_x0000_i158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$2,850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84" type="#_x0000_t75" style="width:16.5pt;height:15pt" o:ole="">
                  <v:imagedata r:id="rId7" o:title=""/>
                </v:shape>
                <w:control r:id="rId131" w:name="DefaultOcxName122" w:shapeid="_x0000_i158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$1,650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87" type="#_x0000_t75" style="width:16.5pt;height:15pt" o:ole="">
                  <v:imagedata r:id="rId12" o:title=""/>
                </v:shape>
                <w:control r:id="rId132" w:name="DefaultOcxName123" w:shapeid="_x0000_i158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$2,250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90" type="#_x0000_t75" style="width:16.5pt;height:15pt" o:ole="">
                  <v:imagedata r:id="rId7" o:title=""/>
                </v:shape>
                <w:control r:id="rId133" w:name="DefaultOcxName124" w:shapeid="_x0000_i159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$2,350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27</w:t>
      </w:r>
    </w:p>
    <w:p w:rsidR="007D685C" w:rsidRPr="007D685C" w:rsidRDefault="007D685C" w:rsidP="007D685C">
      <w:pPr>
        <w:numPr>
          <w:ilvl w:val="0"/>
          <w:numId w:val="27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GlynnCo, a 20X1 start-up that uses the periodic method and weighted-average costing, makes the following merchandise purchases:</w:t>
      </w:r>
    </w:p>
    <w:tbl>
      <w:tblPr>
        <w:tblW w:w="0" w:type="auto"/>
        <w:tblCellSpacing w:w="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00"/>
        <w:gridCol w:w="1590"/>
      </w:tblGrid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20X1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March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August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$3.50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20X2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February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$4.00</w:t>
            </w:r>
          </w:p>
        </w:tc>
      </w:tr>
      <w:tr w:rsidR="007D685C" w:rsidRPr="007D685C" w:rsidTr="007D685C">
        <w:trPr>
          <w:tblCellSpacing w:w="0" w:type="dxa"/>
        </w:trPr>
        <w:tc>
          <w:tcPr>
            <w:tcW w:w="195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October</w:t>
            </w:r>
          </w:p>
        </w:tc>
        <w:tc>
          <w:tcPr>
            <w:tcW w:w="150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90" w:type="dxa"/>
            <w:hideMark/>
          </w:tcPr>
          <w:p w:rsidR="007D685C" w:rsidRPr="007D685C" w:rsidRDefault="007D685C" w:rsidP="007D685C">
            <w:pPr>
              <w:spacing w:after="140" w:line="195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Century Schoolbook" w:eastAsia="Times New Roman" w:hAnsi="Century Schoolbook" w:cs="Times New Roman"/>
                <w:sz w:val="20"/>
                <w:szCs w:val="20"/>
                <w:bdr w:val="none" w:sz="0" w:space="0" w:color="auto" w:frame="1"/>
              </w:rPr>
              <w:t>$5.05</w:t>
            </w:r>
          </w:p>
        </w:tc>
      </w:tr>
    </w:tbl>
    <w:p w:rsidR="007D685C" w:rsidRPr="007D685C" w:rsidRDefault="007D685C" w:rsidP="007D685C">
      <w:pPr>
        <w:numPr>
          <w:ilvl w:val="0"/>
          <w:numId w:val="27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At the end of 20X1, there are 350 units in ending inventory. If, in 20X2, GlynnCo sells 800 units, what is the 20X2 ending inventory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93" type="#_x0000_t75" style="width:16.5pt;height:15pt" o:ole="">
                  <v:imagedata r:id="rId7" o:title=""/>
                </v:shape>
                <w:control r:id="rId134" w:name="DefaultOcxName125" w:shapeid="_x0000_i159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$777.50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96" type="#_x0000_t75" style="width:16.5pt;height:15pt" o:ole="">
                  <v:imagedata r:id="rId7" o:title=""/>
                </v:shape>
                <w:control r:id="rId135" w:name="DefaultOcxName126" w:shapeid="_x0000_i159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$905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599" type="#_x0000_t75" style="width:16.5pt;height:15pt" o:ole="">
                  <v:imagedata r:id="rId7" o:title=""/>
                </v:shape>
                <w:control r:id="rId136" w:name="DefaultOcxName127" w:shapeid="_x0000_i159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$832.31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02" type="#_x0000_t75" style="width:16.5pt;height:15pt" o:ole="">
                  <v:imagedata r:id="rId12" o:title=""/>
                </v:shape>
                <w:control r:id="rId137" w:name="DefaultOcxName128" w:shapeid="_x0000_i160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$768.50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05" type="#_x0000_t75" style="width:16.5pt;height:15pt" o:ole="">
                  <v:imagedata r:id="rId7" o:title=""/>
                </v:shape>
                <w:control r:id="rId138" w:name="DefaultOcxName129" w:shapeid="_x0000_i160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$772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28</w:t>
      </w:r>
    </w:p>
    <w:p w:rsidR="007D685C" w:rsidRPr="007D685C" w:rsidRDefault="007D685C" w:rsidP="007D685C">
      <w:pPr>
        <w:numPr>
          <w:ilvl w:val="0"/>
          <w:numId w:val="28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Alison Inc., which uses the perpetual method and moving-average costing, shows the following activity for January: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790"/>
        <w:gridCol w:w="862"/>
        <w:gridCol w:w="550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January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beginning inventory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$6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15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20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$4.50</w:t>
            </w:r>
          </w:p>
        </w:tc>
      </w:tr>
    </w:tbl>
    <w:p w:rsidR="007D685C" w:rsidRPr="007D685C" w:rsidRDefault="007D685C" w:rsidP="007D685C">
      <w:pPr>
        <w:numPr>
          <w:ilvl w:val="0"/>
          <w:numId w:val="28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</w:rPr>
        <w:t>  </w:t>
      </w:r>
    </w:p>
    <w:p w:rsidR="007D685C" w:rsidRPr="007D685C" w:rsidRDefault="007D685C" w:rsidP="007D685C">
      <w:pPr>
        <w:numPr>
          <w:ilvl w:val="0"/>
          <w:numId w:val="28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What is the cost of goods sold for the month?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726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08" type="#_x0000_t75" style="width:16.5pt;height:15pt" o:ole="">
                  <v:imagedata r:id="rId7" o:title=""/>
                </v:shape>
                <w:control r:id="rId139" w:name="DefaultOcxName130" w:shapeid="_x0000_i160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$923.40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11" type="#_x0000_t75" style="width:16.5pt;height:15pt" o:ole="">
                  <v:imagedata r:id="rId7" o:title=""/>
                </v:shape>
                <w:control r:id="rId140" w:name="DefaultOcxName131" w:shapeid="_x0000_i161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$862.20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14" type="#_x0000_t75" style="width:16.5pt;height:15pt" o:ole="">
                  <v:imagedata r:id="rId7" o:title=""/>
                </v:shape>
                <w:control r:id="rId141" w:name="DefaultOcxName132" w:shapeid="_x0000_i161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$916.67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17" type="#_x0000_t75" style="width:16.5pt;height:15pt" o:ole="">
                  <v:imagedata r:id="rId7" o:title=""/>
                </v:shape>
                <w:control r:id="rId142" w:name="DefaultOcxName133" w:shapeid="_x0000_i161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$930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20" type="#_x0000_t75" style="width:16.5pt;height:15pt" o:ole="">
                  <v:imagedata r:id="rId12" o:title=""/>
                </v:shape>
                <w:control r:id="rId143" w:name="DefaultOcxName134" w:shapeid="_x0000_i162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$1,032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29</w:t>
      </w:r>
    </w:p>
    <w:p w:rsidR="007D685C" w:rsidRPr="007D685C" w:rsidRDefault="007D685C" w:rsidP="007D685C">
      <w:pPr>
        <w:numPr>
          <w:ilvl w:val="0"/>
          <w:numId w:val="29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, which uses the periodic method and weighted-average costing, shows the following first-year data:</w:t>
      </w:r>
    </w:p>
    <w:p w:rsidR="007D685C" w:rsidRPr="007D685C" w:rsidRDefault="007D685C" w:rsidP="007D685C">
      <w:pPr>
        <w:spacing w:before="75" w:after="75" w:line="240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</w:rPr>
        <w:t>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657"/>
        <w:gridCol w:w="814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 </w:t>
            </w: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br/>
              <w:t>Cost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Beginning Inventory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$2.00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January 25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220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$2.25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March 25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544 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$2.50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August 16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480 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$2.80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November 26 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160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$2.90</w:t>
            </w:r>
          </w:p>
        </w:tc>
      </w:tr>
    </w:tbl>
    <w:p w:rsidR="007D685C" w:rsidRPr="007D685C" w:rsidRDefault="007D685C" w:rsidP="007D685C">
      <w:pPr>
        <w:spacing w:after="45" w:line="240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20"/>
          <w:szCs w:val="20"/>
        </w:rPr>
        <w:t>  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br/>
        <w:t>If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FiCo’s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year-end physical account shows 150 units on hand, </w:t>
      </w: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FiCo’s income statement as of December 31 will show Cost of Goods Sold</w:t>
      </w: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 of: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78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23" type="#_x0000_t75" style="width:16.5pt;height:15pt" o:ole="">
                  <v:imagedata r:id="rId7" o:title=""/>
                </v:shape>
                <w:control r:id="rId144" w:name="DefaultOcxName135" w:shapeid="_x0000_i162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$3,541.50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26" type="#_x0000_t75" style="width:16.5pt;height:15pt" o:ole="">
                  <v:imagedata r:id="rId7" o:title=""/>
                </v:shape>
                <w:control r:id="rId145" w:name="DefaultOcxName136" w:shapeid="_x0000_i1626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$3,420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29" type="#_x0000_t75" style="width:16.5pt;height:15pt" o:ole="">
                  <v:imagedata r:id="rId7" o:title=""/>
                </v:shape>
                <w:control r:id="rId146" w:name="DefaultOcxName137" w:shapeid="_x0000_i1629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$525.33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32" type="#_x0000_t75" style="width:16.5pt;height:15pt" o:ole="">
                  <v:imagedata r:id="rId7" o:title=""/>
                </v:shape>
                <w:control r:id="rId147" w:name="DefaultOcxName138" w:shapeid="_x0000_i1632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$3,361.50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35" type="#_x0000_t75" style="width:16.5pt;height:15pt" o:ole="">
                  <v:imagedata r:id="rId12" o:title=""/>
                </v:shape>
                <w:control r:id="rId148" w:name="DefaultOcxName139" w:shapeid="_x0000_i1635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$3,469.50</w:t>
            </w:r>
          </w:p>
        </w:tc>
      </w:tr>
    </w:tbl>
    <w:p w:rsidR="007D685C" w:rsidRPr="007D685C" w:rsidRDefault="007D685C" w:rsidP="007D685C">
      <w:pPr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</w:pPr>
      <w:r w:rsidRPr="007D685C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F0F0F0"/>
        </w:rPr>
        <w:t>2 points   </w:t>
      </w:r>
    </w:p>
    <w:p w:rsidR="007D685C" w:rsidRPr="007D685C" w:rsidRDefault="007D685C" w:rsidP="007D685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</w:pPr>
      <w:r w:rsidRPr="007D685C">
        <w:rPr>
          <w:rFonts w:ascii="inherit" w:eastAsia="Times New Roman" w:hAnsi="inherit" w:cs="Helvetica"/>
          <w:b/>
          <w:bCs/>
          <w:caps/>
          <w:color w:val="000000"/>
          <w:spacing w:val="26"/>
          <w:sz w:val="21"/>
          <w:szCs w:val="21"/>
        </w:rPr>
        <w:t>QUESTION 30</w:t>
      </w:r>
    </w:p>
    <w:p w:rsidR="007D685C" w:rsidRPr="007D685C" w:rsidRDefault="007D685C" w:rsidP="007D685C">
      <w:pPr>
        <w:numPr>
          <w:ilvl w:val="0"/>
          <w:numId w:val="30"/>
        </w:numPr>
        <w:spacing w:after="4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  <w:bdr w:val="none" w:sz="0" w:space="0" w:color="auto" w:frame="1"/>
        </w:rPr>
        <w:t>TDS Company uses a perpetual inventory system. It entered into the following purchase and sale transactions for April: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054"/>
        <w:gridCol w:w="2315"/>
        <w:gridCol w:w="2441"/>
      </w:tblGrid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Activity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acquired at cost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Units sold at retail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1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beginning inventory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20 units @ $3,000/unit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30 units @ $3,500/unit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35 units @ $12,000/unit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April 18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5 units @ $4,500/unit 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25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purchase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10 units @ $4,800/unit</w:t>
            </w: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April 29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sale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</w:rPr>
              <w:t>   25 units @ $14,000/unit   </w:t>
            </w:r>
          </w:p>
        </w:tc>
      </w:tr>
      <w:tr w:rsidR="007D685C" w:rsidRPr="007D685C" w:rsidTr="007D6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65 units</w:t>
            </w:r>
          </w:p>
        </w:tc>
        <w:tc>
          <w:tcPr>
            <w:tcW w:w="0" w:type="auto"/>
            <w:vAlign w:val="center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   60 units</w:t>
            </w:r>
          </w:p>
        </w:tc>
      </w:tr>
    </w:tbl>
    <w:p w:rsidR="007D685C" w:rsidRPr="007D685C" w:rsidRDefault="007D685C" w:rsidP="007D685C">
      <w:pPr>
        <w:numPr>
          <w:ilvl w:val="0"/>
          <w:numId w:val="30"/>
        </w:numPr>
        <w:spacing w:after="0" w:line="240" w:lineRule="auto"/>
        <w:ind w:left="0"/>
        <w:rPr>
          <w:rFonts w:ascii="inherit" w:eastAsia="Times New Roman" w:hAnsi="inherit" w:cs="Helvetica"/>
          <w:color w:val="111111"/>
          <w:sz w:val="24"/>
          <w:szCs w:val="24"/>
        </w:rPr>
      </w:pPr>
      <w:r w:rsidRPr="007D685C">
        <w:rPr>
          <w:rFonts w:ascii="inherit" w:eastAsia="Times New Roman" w:hAnsi="inherit" w:cs="Helvetica"/>
          <w:color w:val="111111"/>
          <w:sz w:val="24"/>
          <w:szCs w:val="24"/>
        </w:rPr>
        <w:br/>
      </w:r>
    </w:p>
    <w:p w:rsidR="007D685C" w:rsidRPr="007D685C" w:rsidRDefault="007D685C" w:rsidP="007D685C">
      <w:pPr>
        <w:numPr>
          <w:ilvl w:val="0"/>
          <w:numId w:val="30"/>
        </w:numPr>
        <w:spacing w:before="75" w:after="75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7D685C">
        <w:rPr>
          <w:rFonts w:ascii="inherit" w:eastAsia="Times New Roman" w:hAnsi="inherit" w:cs="Helvetica"/>
          <w:color w:val="111111"/>
          <w:sz w:val="20"/>
          <w:szCs w:val="20"/>
        </w:rPr>
        <w:t>Compute the ending inventory for the month using FIFO: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"/>
        <w:gridCol w:w="837"/>
      </w:tblGrid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38" type="#_x0000_t75" style="width:16.5pt;height:15pt" o:ole="">
                  <v:imagedata r:id="rId7" o:title=""/>
                </v:shape>
                <w:control r:id="rId149" w:name="DefaultOcxName140" w:shapeid="_x0000_i1638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$20,000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41" type="#_x0000_t75" style="width:16.5pt;height:15pt" o:ole="">
                  <v:imagedata r:id="rId7" o:title=""/>
                </v:shape>
                <w:control r:id="rId150" w:name="DefaultOcxName141" w:shapeid="_x0000_i1641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$211,500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44" type="#_x0000_t75" style="width:16.5pt;height:15pt" o:ole="">
                  <v:imagedata r:id="rId7" o:title=""/>
                </v:shape>
                <w:control r:id="rId151" w:name="DefaultOcxName142" w:shapeid="_x0000_i1644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$24,000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47" type="#_x0000_t75" style="width:16.5pt;height:15pt" o:ole="">
                  <v:imagedata r:id="rId12" o:title=""/>
                </v:shape>
                <w:control r:id="rId152" w:name="DefaultOcxName143" w:shapeid="_x0000_i1647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$220,500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50" type="#_x0000_t75" style="width:16.5pt;height:15pt" o:ole="">
                  <v:imagedata r:id="rId7" o:title=""/>
                </v:shape>
                <w:control r:id="rId153" w:name="DefaultOcxName144" w:shapeid="_x0000_i1650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$215,500</w:t>
            </w:r>
          </w:p>
        </w:tc>
      </w:tr>
      <w:tr w:rsidR="007D685C" w:rsidRPr="007D685C" w:rsidTr="007D685C"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7D685C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653" type="#_x0000_t75" style="width:16.5pt;height:15pt" o:ole="">
                  <v:imagedata r:id="rId7" o:title=""/>
                </v:shape>
                <w:control r:id="rId154" w:name="DefaultOcxName145" w:shapeid="_x0000_i1653"/>
              </w:object>
            </w: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85C" w:rsidRPr="007D685C" w:rsidRDefault="007D685C" w:rsidP="007D685C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D685C">
              <w:rPr>
                <w:rFonts w:ascii="inherit" w:eastAsia="Times New Roman" w:hAnsi="inherit" w:cs="Times New Roman"/>
                <w:sz w:val="20"/>
                <w:szCs w:val="20"/>
              </w:rPr>
              <w:t>$15,000</w:t>
            </w:r>
          </w:p>
        </w:tc>
      </w:tr>
    </w:tbl>
    <w:p w:rsidR="00CD027D" w:rsidRDefault="00FD0030"/>
    <w:sectPr w:rsidR="00CD027D">
      <w:headerReference w:type="default" r:id="rId1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5C" w:rsidRDefault="007D685C" w:rsidP="007D685C">
      <w:pPr>
        <w:spacing w:after="0" w:line="240" w:lineRule="auto"/>
      </w:pPr>
      <w:r>
        <w:separator/>
      </w:r>
    </w:p>
  </w:endnote>
  <w:endnote w:type="continuationSeparator" w:id="0">
    <w:p w:rsidR="007D685C" w:rsidRDefault="007D685C" w:rsidP="007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5C" w:rsidRDefault="007D685C" w:rsidP="007D685C">
      <w:pPr>
        <w:spacing w:after="0" w:line="240" w:lineRule="auto"/>
      </w:pPr>
      <w:r>
        <w:separator/>
      </w:r>
    </w:p>
  </w:footnote>
  <w:footnote w:type="continuationSeparator" w:id="0">
    <w:p w:rsidR="007D685C" w:rsidRDefault="007D685C" w:rsidP="007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5C" w:rsidRDefault="007D685C">
    <w:pPr>
      <w:pStyle w:val="Header"/>
    </w:pPr>
    <w:r>
      <w:t>Assignment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785"/>
    <w:multiLevelType w:val="multilevel"/>
    <w:tmpl w:val="5E68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16B19"/>
    <w:multiLevelType w:val="multilevel"/>
    <w:tmpl w:val="F14A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75AA7"/>
    <w:multiLevelType w:val="multilevel"/>
    <w:tmpl w:val="11D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128C7"/>
    <w:multiLevelType w:val="multilevel"/>
    <w:tmpl w:val="2072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439EC"/>
    <w:multiLevelType w:val="multilevel"/>
    <w:tmpl w:val="BC8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993"/>
    <w:multiLevelType w:val="multilevel"/>
    <w:tmpl w:val="3EA0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0A5"/>
    <w:multiLevelType w:val="multilevel"/>
    <w:tmpl w:val="AF5A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46C6A"/>
    <w:multiLevelType w:val="multilevel"/>
    <w:tmpl w:val="C68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4749C"/>
    <w:multiLevelType w:val="multilevel"/>
    <w:tmpl w:val="A438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F3CD9"/>
    <w:multiLevelType w:val="multilevel"/>
    <w:tmpl w:val="353C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173B8"/>
    <w:multiLevelType w:val="multilevel"/>
    <w:tmpl w:val="75A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D68D9"/>
    <w:multiLevelType w:val="multilevel"/>
    <w:tmpl w:val="1F4E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32E94"/>
    <w:multiLevelType w:val="multilevel"/>
    <w:tmpl w:val="2E20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0470C"/>
    <w:multiLevelType w:val="multilevel"/>
    <w:tmpl w:val="D8A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C6F4F"/>
    <w:multiLevelType w:val="multilevel"/>
    <w:tmpl w:val="E622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300A7"/>
    <w:multiLevelType w:val="multilevel"/>
    <w:tmpl w:val="78B4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9787B"/>
    <w:multiLevelType w:val="multilevel"/>
    <w:tmpl w:val="92E0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86640"/>
    <w:multiLevelType w:val="multilevel"/>
    <w:tmpl w:val="08E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C738A"/>
    <w:multiLevelType w:val="multilevel"/>
    <w:tmpl w:val="8B0C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824E9"/>
    <w:multiLevelType w:val="multilevel"/>
    <w:tmpl w:val="6AEC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F0AF0"/>
    <w:multiLevelType w:val="multilevel"/>
    <w:tmpl w:val="99C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11F6E"/>
    <w:multiLevelType w:val="multilevel"/>
    <w:tmpl w:val="107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B2A83"/>
    <w:multiLevelType w:val="multilevel"/>
    <w:tmpl w:val="345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D13BE"/>
    <w:multiLevelType w:val="multilevel"/>
    <w:tmpl w:val="038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E4E51"/>
    <w:multiLevelType w:val="multilevel"/>
    <w:tmpl w:val="8AA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543BA"/>
    <w:multiLevelType w:val="multilevel"/>
    <w:tmpl w:val="F01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119EB"/>
    <w:multiLevelType w:val="multilevel"/>
    <w:tmpl w:val="09C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40F8E"/>
    <w:multiLevelType w:val="multilevel"/>
    <w:tmpl w:val="E3C2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00C97"/>
    <w:multiLevelType w:val="multilevel"/>
    <w:tmpl w:val="54D2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573F6"/>
    <w:multiLevelType w:val="multilevel"/>
    <w:tmpl w:val="EE9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9"/>
  </w:num>
  <w:num w:numId="5">
    <w:abstractNumId w:val="23"/>
  </w:num>
  <w:num w:numId="6">
    <w:abstractNumId w:val="25"/>
  </w:num>
  <w:num w:numId="7">
    <w:abstractNumId w:val="29"/>
  </w:num>
  <w:num w:numId="8">
    <w:abstractNumId w:val="22"/>
  </w:num>
  <w:num w:numId="9">
    <w:abstractNumId w:val="5"/>
  </w:num>
  <w:num w:numId="10">
    <w:abstractNumId w:val="18"/>
  </w:num>
  <w:num w:numId="11">
    <w:abstractNumId w:val="8"/>
  </w:num>
  <w:num w:numId="12">
    <w:abstractNumId w:val="0"/>
  </w:num>
  <w:num w:numId="13">
    <w:abstractNumId w:val="11"/>
  </w:num>
  <w:num w:numId="14">
    <w:abstractNumId w:val="27"/>
  </w:num>
  <w:num w:numId="15">
    <w:abstractNumId w:val="14"/>
  </w:num>
  <w:num w:numId="16">
    <w:abstractNumId w:val="28"/>
  </w:num>
  <w:num w:numId="17">
    <w:abstractNumId w:val="2"/>
  </w:num>
  <w:num w:numId="18">
    <w:abstractNumId w:val="1"/>
  </w:num>
  <w:num w:numId="19">
    <w:abstractNumId w:val="6"/>
  </w:num>
  <w:num w:numId="20">
    <w:abstractNumId w:val="1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"/>
  </w:num>
  <w:num w:numId="27">
    <w:abstractNumId w:val="17"/>
  </w:num>
  <w:num w:numId="28">
    <w:abstractNumId w:val="12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1A"/>
    <w:rsid w:val="00042E53"/>
    <w:rsid w:val="00063F1E"/>
    <w:rsid w:val="0013417B"/>
    <w:rsid w:val="00353D4D"/>
    <w:rsid w:val="0060521A"/>
    <w:rsid w:val="00621F8A"/>
    <w:rsid w:val="007D685C"/>
    <w:rsid w:val="00AF55F6"/>
    <w:rsid w:val="00B501C0"/>
    <w:rsid w:val="00BA5196"/>
    <w:rsid w:val="00C85E8F"/>
    <w:rsid w:val="00E07CBC"/>
    <w:rsid w:val="00FD0030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5:docId w15:val="{2F833E4D-2560-41BB-A8AE-6A059167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8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85C"/>
    <w:rPr>
      <w:b/>
      <w:bCs/>
    </w:rPr>
  </w:style>
  <w:style w:type="character" w:customStyle="1" w:styleId="fielderrortext">
    <w:name w:val="fielderrortext"/>
    <w:basedOn w:val="DefaultParagraphFont"/>
    <w:rsid w:val="007D685C"/>
  </w:style>
  <w:style w:type="character" w:customStyle="1" w:styleId="steptitleright">
    <w:name w:val="steptitleright"/>
    <w:basedOn w:val="DefaultParagraphFont"/>
    <w:rsid w:val="007D685C"/>
  </w:style>
  <w:style w:type="paragraph" w:customStyle="1" w:styleId="taskbuttondiv">
    <w:name w:val="taskbuttondiv"/>
    <w:basedOn w:val="Normal"/>
    <w:rsid w:val="007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5C"/>
  </w:style>
  <w:style w:type="paragraph" w:styleId="Footer">
    <w:name w:val="footer"/>
    <w:basedOn w:val="Normal"/>
    <w:link w:val="FooterChar"/>
    <w:uiPriority w:val="99"/>
    <w:unhideWhenUsed/>
    <w:rsid w:val="007D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1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1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1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1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50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6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00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9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575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137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4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2467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710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559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11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366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541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547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732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108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101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997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581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914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855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898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399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626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4763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895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5859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419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4060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70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80882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9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856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1724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7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471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7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10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0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3016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245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838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454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0094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369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257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876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782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020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0899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765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47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764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873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516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78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88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6718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8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03665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2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181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45629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980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197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6545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532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882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150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530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473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486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627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290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546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066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678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887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410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947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397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638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13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472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6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150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28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394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6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8727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2993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9048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0898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169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224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011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539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639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074">
                          <w:marLeft w:val="0"/>
                          <w:marRight w:val="0"/>
                          <w:marTop w:val="12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656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8063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41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0087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775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33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153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91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061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8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960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16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954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353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229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133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1778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754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10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86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312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50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275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422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14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08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8120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491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987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4631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3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7345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2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2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712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446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045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778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6264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470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752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302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086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840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457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533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813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007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15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88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317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433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3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2250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13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87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277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323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216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802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005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8129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293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725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9273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883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6945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446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59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944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763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9985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434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459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8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149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264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3096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079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0977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42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047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971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4272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621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4990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7568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440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09634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5906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4273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817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5581">
                          <w:marLeft w:val="0"/>
                          <w:marRight w:val="0"/>
                          <w:marTop w:val="6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7742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70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683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30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74554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1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53" Type="http://schemas.openxmlformats.org/officeDocument/2006/relationships/control" Target="activeX/activeX1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alnuaimy</dc:creator>
  <cp:lastModifiedBy>ammar alnuaimy</cp:lastModifiedBy>
  <cp:revision>2</cp:revision>
  <dcterms:created xsi:type="dcterms:W3CDTF">2018-03-19T19:34:00Z</dcterms:created>
  <dcterms:modified xsi:type="dcterms:W3CDTF">2018-03-19T19:34:00Z</dcterms:modified>
</cp:coreProperties>
</file>