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E055E" w14:textId="77777777" w:rsidR="006C0A8C" w:rsidRPr="006C0A8C" w:rsidRDefault="006804B6" w:rsidP="006C0A8C">
      <w:pPr>
        <w:spacing w:before="100" w:beforeAutospacing="1" w:line="360" w:lineRule="auto"/>
        <w:rPr>
          <w:rFonts w:ascii="Times" w:hAnsi="Times" w:cs="Times New Roman"/>
          <w:spacing w:val="-8"/>
          <w:sz w:val="20"/>
          <w:szCs w:val="20"/>
        </w:rPr>
      </w:pPr>
      <w:r>
        <w:rPr>
          <w:rFonts w:eastAsia="Times New Roman" w:cs="Times New Roman"/>
          <w:color w:val="000000"/>
        </w:rPr>
        <w:t>Community Health – Road Trauma</w:t>
      </w:r>
      <w:bookmarkStart w:id="0" w:name="_GoBack"/>
      <w:bookmarkEnd w:id="0"/>
    </w:p>
    <w:tbl>
      <w:tblPr>
        <w:tblW w:w="12660" w:type="dxa"/>
        <w:jc w:val="center"/>
        <w:tblCellSpacing w:w="0" w:type="dxa"/>
        <w:tblCellMar>
          <w:top w:w="80" w:type="dxa"/>
          <w:left w:w="80" w:type="dxa"/>
          <w:bottom w:w="80" w:type="dxa"/>
          <w:right w:w="80" w:type="dxa"/>
        </w:tblCellMar>
        <w:tblLook w:val="04A0" w:firstRow="1" w:lastRow="0" w:firstColumn="1" w:lastColumn="0" w:noHBand="0" w:noVBand="1"/>
      </w:tblPr>
      <w:tblGrid>
        <w:gridCol w:w="2079"/>
        <w:gridCol w:w="10581"/>
      </w:tblGrid>
      <w:tr w:rsidR="006C0A8C" w:rsidRPr="006C0A8C" w14:paraId="2E7B657C" w14:textId="77777777" w:rsidTr="006C0A8C">
        <w:trPr>
          <w:trHeight w:val="1460"/>
          <w:tblCellSpacing w:w="0" w:type="dxa"/>
          <w:jc w:val="center"/>
        </w:trPr>
        <w:tc>
          <w:tcPr>
            <w:tcW w:w="2020" w:type="dxa"/>
            <w:tcBorders>
              <w:top w:val="single" w:sz="6" w:space="0" w:color="00948D"/>
              <w:left w:val="single" w:sz="6" w:space="0" w:color="00948D"/>
              <w:bottom w:val="single" w:sz="6" w:space="0" w:color="00948D"/>
              <w:right w:val="single" w:sz="6" w:space="0" w:color="FFFFFF"/>
            </w:tcBorders>
            <w:shd w:val="clear" w:color="auto" w:fill="00948D"/>
            <w:tcMar>
              <w:top w:w="58" w:type="dxa"/>
              <w:left w:w="115" w:type="dxa"/>
              <w:bottom w:w="58" w:type="dxa"/>
              <w:right w:w="115" w:type="dxa"/>
            </w:tcMar>
            <w:vAlign w:val="center"/>
            <w:hideMark/>
          </w:tcPr>
          <w:p w14:paraId="6150DEBB" w14:textId="77777777" w:rsidR="006C0A8C" w:rsidRPr="006C0A8C" w:rsidRDefault="006C0A8C" w:rsidP="006C0A8C">
            <w:pPr>
              <w:spacing w:before="100" w:beforeAutospacing="1" w:after="158"/>
              <w:rPr>
                <w:rFonts w:ascii="Times" w:hAnsi="Times" w:cs="Times New Roman"/>
                <w:sz w:val="20"/>
                <w:szCs w:val="20"/>
                <w:lang w:val="en-AU"/>
              </w:rPr>
            </w:pPr>
            <w:r w:rsidRPr="006C0A8C">
              <w:rPr>
                <w:rFonts w:ascii="Times" w:hAnsi="Times" w:cs="Times New Roman"/>
                <w:b/>
                <w:bCs/>
                <w:color w:val="FFFFFF"/>
                <w:sz w:val="20"/>
                <w:szCs w:val="20"/>
                <w:lang w:val="en-AU"/>
              </w:rPr>
              <w:t>Year 12</w:t>
            </w:r>
          </w:p>
          <w:p w14:paraId="767DA83D" w14:textId="77777777" w:rsidR="006C0A8C" w:rsidRPr="006C0A8C" w:rsidRDefault="006C0A8C" w:rsidP="006C0A8C">
            <w:pPr>
              <w:spacing w:before="100" w:beforeAutospacing="1" w:after="100" w:afterAutospacing="1"/>
              <w:rPr>
                <w:rFonts w:ascii="Times" w:hAnsi="Times" w:cs="Times New Roman"/>
                <w:sz w:val="20"/>
                <w:szCs w:val="20"/>
                <w:lang w:val="en-AU"/>
              </w:rPr>
            </w:pPr>
            <w:r w:rsidRPr="006C0A8C">
              <w:rPr>
                <w:rFonts w:ascii="Times" w:hAnsi="Times" w:cs="Times New Roman"/>
                <w:b/>
                <w:bCs/>
                <w:color w:val="FFFFFF"/>
                <w:sz w:val="20"/>
                <w:szCs w:val="20"/>
                <w:lang w:val="en-AU"/>
              </w:rPr>
              <w:t>Term 2</w:t>
            </w:r>
          </w:p>
        </w:tc>
        <w:tc>
          <w:tcPr>
            <w:tcW w:w="10280" w:type="dxa"/>
            <w:tcBorders>
              <w:top w:val="single" w:sz="6" w:space="0" w:color="00948D"/>
              <w:left w:val="single" w:sz="6" w:space="0" w:color="FFFFFF"/>
              <w:bottom w:val="single" w:sz="6" w:space="0" w:color="00948D"/>
              <w:right w:val="single" w:sz="6" w:space="0" w:color="00948D"/>
            </w:tcBorders>
            <w:shd w:val="clear" w:color="auto" w:fill="00948D"/>
            <w:tcMar>
              <w:top w:w="58" w:type="dxa"/>
              <w:left w:w="115" w:type="dxa"/>
              <w:bottom w:w="58" w:type="dxa"/>
              <w:right w:w="115" w:type="dxa"/>
            </w:tcMar>
            <w:vAlign w:val="center"/>
            <w:hideMark/>
          </w:tcPr>
          <w:p w14:paraId="4DAC131C" w14:textId="77777777" w:rsidR="006C0A8C" w:rsidRPr="006C0A8C" w:rsidRDefault="006C0A8C" w:rsidP="006C0A8C">
            <w:pPr>
              <w:spacing w:before="100" w:beforeAutospacing="1" w:after="158"/>
              <w:rPr>
                <w:rFonts w:ascii="Times" w:hAnsi="Times" w:cs="Times New Roman"/>
                <w:sz w:val="20"/>
                <w:szCs w:val="20"/>
                <w:lang w:val="en-AU"/>
              </w:rPr>
            </w:pPr>
            <w:r w:rsidRPr="006C0A8C">
              <w:rPr>
                <w:rFonts w:ascii="Times" w:hAnsi="Times" w:cs="Times New Roman"/>
                <w:b/>
                <w:bCs/>
                <w:color w:val="FFFFFF"/>
                <w:sz w:val="20"/>
                <w:szCs w:val="20"/>
                <w:u w:val="single"/>
                <w:lang w:val="en-AU"/>
              </w:rPr>
              <w:t>12.2.1</w:t>
            </w:r>
            <w:r w:rsidRPr="006C0A8C">
              <w:rPr>
                <w:rFonts w:ascii="Times" w:hAnsi="Times" w:cs="Times New Roman"/>
                <w:b/>
                <w:bCs/>
                <w:color w:val="FFFFFF"/>
                <w:sz w:val="20"/>
                <w:szCs w:val="20"/>
                <w:lang w:val="en-AU"/>
              </w:rPr>
              <w:t xml:space="preserve"> – SUMMATIVE - Community Health – Road Trauma &amp; Safety</w:t>
            </w:r>
          </w:p>
          <w:p w14:paraId="5D660930" w14:textId="77777777" w:rsidR="006C0A8C" w:rsidRPr="006C0A8C" w:rsidRDefault="006C0A8C" w:rsidP="006C0A8C">
            <w:pPr>
              <w:spacing w:before="100" w:beforeAutospacing="1" w:after="100" w:afterAutospacing="1"/>
              <w:rPr>
                <w:rFonts w:ascii="Times" w:hAnsi="Times" w:cs="Times New Roman"/>
                <w:sz w:val="20"/>
                <w:szCs w:val="20"/>
                <w:lang w:val="en-AU"/>
              </w:rPr>
            </w:pPr>
            <w:r w:rsidRPr="006C0A8C">
              <w:rPr>
                <w:rFonts w:ascii="Times" w:hAnsi="Times" w:cs="Times New Roman"/>
                <w:b/>
                <w:bCs/>
                <w:color w:val="FFFFFF"/>
                <w:sz w:val="20"/>
                <w:szCs w:val="20"/>
                <w:lang w:val="en-AU"/>
              </w:rPr>
              <w:t>Multi-modal presentation – Multi-modal Presentation</w:t>
            </w:r>
          </w:p>
        </w:tc>
      </w:tr>
      <w:tr w:rsidR="006C0A8C" w:rsidRPr="006C0A8C" w14:paraId="14C76143" w14:textId="77777777" w:rsidTr="006C0A8C">
        <w:trPr>
          <w:trHeight w:val="1960"/>
          <w:tblCellSpacing w:w="0" w:type="dxa"/>
          <w:jc w:val="center"/>
        </w:trPr>
        <w:tc>
          <w:tcPr>
            <w:tcW w:w="2020" w:type="dxa"/>
            <w:tcBorders>
              <w:top w:val="single" w:sz="6" w:space="0" w:color="00948D"/>
              <w:left w:val="single" w:sz="6" w:space="0" w:color="00948D"/>
              <w:bottom w:val="single" w:sz="6" w:space="0" w:color="00948D"/>
              <w:right w:val="single" w:sz="6" w:space="0" w:color="00948D"/>
            </w:tcBorders>
            <w:shd w:val="clear" w:color="auto" w:fill="CFE7E6"/>
            <w:tcMar>
              <w:top w:w="58" w:type="dxa"/>
              <w:left w:w="115" w:type="dxa"/>
              <w:bottom w:w="58" w:type="dxa"/>
              <w:right w:w="115" w:type="dxa"/>
            </w:tcMar>
            <w:vAlign w:val="center"/>
            <w:hideMark/>
          </w:tcPr>
          <w:p w14:paraId="4EF100DD" w14:textId="77777777" w:rsidR="006C0A8C" w:rsidRPr="006C0A8C" w:rsidRDefault="006C0A8C" w:rsidP="006C0A8C">
            <w:pPr>
              <w:spacing w:before="100" w:beforeAutospacing="1" w:after="100" w:afterAutospacing="1"/>
              <w:jc w:val="center"/>
              <w:rPr>
                <w:rFonts w:ascii="Times" w:hAnsi="Times" w:cs="Times New Roman"/>
                <w:sz w:val="20"/>
                <w:szCs w:val="20"/>
                <w:lang w:val="en-AU"/>
              </w:rPr>
            </w:pPr>
            <w:r w:rsidRPr="006C0A8C">
              <w:rPr>
                <w:rFonts w:ascii="Times" w:hAnsi="Times" w:cs="Times New Roman"/>
                <w:b/>
                <w:bCs/>
                <w:sz w:val="20"/>
                <w:szCs w:val="20"/>
                <w:lang w:val="en-AU"/>
              </w:rPr>
              <w:t>OVERVIEW OF TASK</w:t>
            </w:r>
          </w:p>
        </w:tc>
        <w:tc>
          <w:tcPr>
            <w:tcW w:w="10280" w:type="dxa"/>
            <w:tcBorders>
              <w:top w:val="single" w:sz="6" w:space="0" w:color="00948D"/>
              <w:left w:val="single" w:sz="6" w:space="0" w:color="00948D"/>
              <w:bottom w:val="single" w:sz="6" w:space="0" w:color="00948D"/>
              <w:right w:val="single" w:sz="6" w:space="0" w:color="00948D"/>
            </w:tcBorders>
            <w:tcMar>
              <w:top w:w="58" w:type="dxa"/>
              <w:left w:w="115" w:type="dxa"/>
              <w:bottom w:w="58" w:type="dxa"/>
              <w:right w:w="115" w:type="dxa"/>
            </w:tcMar>
            <w:hideMark/>
          </w:tcPr>
          <w:p w14:paraId="0EBB0EAE" w14:textId="77777777" w:rsidR="006C0A8C" w:rsidRPr="006C0A8C" w:rsidRDefault="006C0A8C" w:rsidP="006C0A8C">
            <w:pPr>
              <w:spacing w:before="100" w:beforeAutospacing="1" w:after="158"/>
              <w:rPr>
                <w:rFonts w:ascii="Times" w:hAnsi="Times" w:cs="Times New Roman"/>
                <w:sz w:val="20"/>
                <w:szCs w:val="20"/>
                <w:lang w:val="en-AU"/>
              </w:rPr>
            </w:pPr>
            <w:r w:rsidRPr="006C0A8C">
              <w:rPr>
                <w:rFonts w:ascii="Times" w:hAnsi="Times" w:cs="Times New Roman"/>
                <w:b/>
                <w:bCs/>
                <w:sz w:val="20"/>
                <w:szCs w:val="20"/>
                <w:lang w:val="en-AU"/>
              </w:rPr>
              <w:t xml:space="preserve">DIMENSION ASSESSED: </w:t>
            </w:r>
            <w:r w:rsidRPr="006C0A8C">
              <w:rPr>
                <w:rFonts w:ascii="Times" w:hAnsi="Times" w:cs="Times New Roman"/>
                <w:sz w:val="18"/>
                <w:szCs w:val="18"/>
                <w:lang w:val="en-AU"/>
              </w:rPr>
              <w:t>Knowledge &amp; Understanding (D1)</w:t>
            </w:r>
          </w:p>
          <w:p w14:paraId="392EEE5F" w14:textId="77777777" w:rsidR="006C0A8C" w:rsidRPr="006C0A8C" w:rsidRDefault="006C0A8C" w:rsidP="006C0A8C">
            <w:pPr>
              <w:spacing w:before="100" w:beforeAutospacing="1" w:after="158"/>
              <w:rPr>
                <w:rFonts w:ascii="Times" w:hAnsi="Times" w:cs="Times New Roman"/>
                <w:sz w:val="20"/>
                <w:szCs w:val="20"/>
                <w:lang w:val="en-AU"/>
              </w:rPr>
            </w:pPr>
            <w:r w:rsidRPr="006C0A8C">
              <w:rPr>
                <w:rFonts w:ascii="Times" w:hAnsi="Times" w:cs="Times New Roman"/>
                <w:sz w:val="18"/>
                <w:szCs w:val="18"/>
                <w:lang w:val="en-AU"/>
              </w:rPr>
              <w:t>Analysis &amp; Application (D2)</w:t>
            </w:r>
          </w:p>
          <w:p w14:paraId="587B7F16" w14:textId="77777777" w:rsidR="006C0A8C" w:rsidRPr="006C0A8C" w:rsidRDefault="006C0A8C" w:rsidP="006C0A8C">
            <w:pPr>
              <w:spacing w:before="100" w:beforeAutospacing="1" w:after="100" w:afterAutospacing="1"/>
              <w:rPr>
                <w:rFonts w:ascii="Times" w:hAnsi="Times" w:cs="Times New Roman"/>
                <w:sz w:val="20"/>
                <w:szCs w:val="20"/>
                <w:lang w:val="en-AU"/>
              </w:rPr>
            </w:pPr>
            <w:r w:rsidRPr="006C0A8C">
              <w:rPr>
                <w:rFonts w:ascii="Times" w:hAnsi="Times" w:cs="Times New Roman"/>
                <w:sz w:val="18"/>
                <w:szCs w:val="18"/>
                <w:lang w:val="en-AU"/>
              </w:rPr>
              <w:t>Synthesis &amp; Evaluation (D3)</w:t>
            </w:r>
          </w:p>
        </w:tc>
      </w:tr>
      <w:tr w:rsidR="006C0A8C" w:rsidRPr="006C0A8C" w14:paraId="25B531DD" w14:textId="77777777" w:rsidTr="006C0A8C">
        <w:trPr>
          <w:trHeight w:val="1720"/>
          <w:tblCellSpacing w:w="0" w:type="dxa"/>
          <w:jc w:val="center"/>
        </w:trPr>
        <w:tc>
          <w:tcPr>
            <w:tcW w:w="2020" w:type="dxa"/>
            <w:tcBorders>
              <w:top w:val="single" w:sz="6" w:space="0" w:color="00948D"/>
              <w:left w:val="single" w:sz="6" w:space="0" w:color="00948D"/>
              <w:bottom w:val="single" w:sz="6" w:space="0" w:color="00948D"/>
              <w:right w:val="single" w:sz="6" w:space="0" w:color="00948D"/>
            </w:tcBorders>
            <w:shd w:val="clear" w:color="auto" w:fill="CFE7E6"/>
            <w:tcMar>
              <w:top w:w="58" w:type="dxa"/>
              <w:left w:w="115" w:type="dxa"/>
              <w:bottom w:w="58" w:type="dxa"/>
              <w:right w:w="115" w:type="dxa"/>
            </w:tcMar>
            <w:vAlign w:val="center"/>
            <w:hideMark/>
          </w:tcPr>
          <w:p w14:paraId="3FEAFAE4" w14:textId="77777777" w:rsidR="006C0A8C" w:rsidRPr="006C0A8C" w:rsidRDefault="006C0A8C" w:rsidP="006C0A8C">
            <w:pPr>
              <w:spacing w:before="100" w:beforeAutospacing="1" w:after="100" w:afterAutospacing="1"/>
              <w:jc w:val="center"/>
              <w:rPr>
                <w:rFonts w:ascii="Times" w:hAnsi="Times" w:cs="Times New Roman"/>
                <w:sz w:val="20"/>
                <w:szCs w:val="20"/>
                <w:lang w:val="en-AU"/>
              </w:rPr>
            </w:pPr>
            <w:r w:rsidRPr="006C0A8C">
              <w:rPr>
                <w:rFonts w:ascii="Times" w:hAnsi="Times" w:cs="Times New Roman"/>
                <w:b/>
                <w:bCs/>
                <w:sz w:val="20"/>
                <w:szCs w:val="20"/>
                <w:lang w:val="en-AU"/>
              </w:rPr>
              <w:t>Concern</w:t>
            </w:r>
          </w:p>
        </w:tc>
        <w:tc>
          <w:tcPr>
            <w:tcW w:w="10280" w:type="dxa"/>
            <w:tcBorders>
              <w:top w:val="single" w:sz="6" w:space="0" w:color="00948D"/>
              <w:left w:val="single" w:sz="6" w:space="0" w:color="00948D"/>
              <w:bottom w:val="single" w:sz="6" w:space="0" w:color="00948D"/>
              <w:right w:val="single" w:sz="6" w:space="0" w:color="00948D"/>
            </w:tcBorders>
            <w:tcMar>
              <w:top w:w="58" w:type="dxa"/>
              <w:left w:w="115" w:type="dxa"/>
              <w:bottom w:w="58" w:type="dxa"/>
              <w:right w:w="115" w:type="dxa"/>
            </w:tcMar>
            <w:vAlign w:val="center"/>
            <w:hideMark/>
          </w:tcPr>
          <w:p w14:paraId="34A7D578" w14:textId="77777777" w:rsidR="006C0A8C" w:rsidRPr="006C0A8C" w:rsidRDefault="006C0A8C" w:rsidP="006C0A8C">
            <w:pPr>
              <w:spacing w:before="100" w:beforeAutospacing="1" w:after="100" w:afterAutospacing="1"/>
              <w:rPr>
                <w:rFonts w:ascii="Times" w:hAnsi="Times" w:cs="Times New Roman"/>
                <w:sz w:val="20"/>
                <w:szCs w:val="20"/>
                <w:lang w:val="en-AU"/>
              </w:rPr>
            </w:pPr>
            <w:r w:rsidRPr="006C0A8C">
              <w:rPr>
                <w:rFonts w:ascii="Times" w:hAnsi="Times" w:cs="Times New Roman"/>
                <w:sz w:val="20"/>
                <w:szCs w:val="20"/>
                <w:lang w:val="en-AU"/>
              </w:rPr>
              <w:t>The Death toll and number of injuries on Queensland’s roads remains consistently too high, particularly amongst younger drivers. Young drivers are prone to take greater risks leading to more accidents as a result of speed, drink driving or aggressive driving.</w:t>
            </w:r>
          </w:p>
        </w:tc>
      </w:tr>
      <w:tr w:rsidR="006C0A8C" w:rsidRPr="006C0A8C" w14:paraId="2B3916D0" w14:textId="77777777" w:rsidTr="006C0A8C">
        <w:trPr>
          <w:trHeight w:val="1720"/>
          <w:tblCellSpacing w:w="0" w:type="dxa"/>
          <w:jc w:val="center"/>
        </w:trPr>
        <w:tc>
          <w:tcPr>
            <w:tcW w:w="2020" w:type="dxa"/>
            <w:tcBorders>
              <w:top w:val="single" w:sz="6" w:space="0" w:color="00948D"/>
              <w:left w:val="single" w:sz="6" w:space="0" w:color="00948D"/>
              <w:bottom w:val="single" w:sz="6" w:space="0" w:color="00948D"/>
              <w:right w:val="single" w:sz="6" w:space="0" w:color="00948D"/>
            </w:tcBorders>
            <w:shd w:val="clear" w:color="auto" w:fill="CFE7E6"/>
            <w:tcMar>
              <w:top w:w="58" w:type="dxa"/>
              <w:left w:w="115" w:type="dxa"/>
              <w:bottom w:w="58" w:type="dxa"/>
              <w:right w:w="115" w:type="dxa"/>
            </w:tcMar>
            <w:vAlign w:val="center"/>
            <w:hideMark/>
          </w:tcPr>
          <w:p w14:paraId="3346B9E3" w14:textId="77777777" w:rsidR="006C0A8C" w:rsidRPr="006C0A8C" w:rsidRDefault="006C0A8C" w:rsidP="006C0A8C">
            <w:pPr>
              <w:spacing w:before="100" w:beforeAutospacing="1" w:after="158"/>
              <w:jc w:val="center"/>
              <w:rPr>
                <w:rFonts w:ascii="Times" w:hAnsi="Times" w:cs="Times New Roman"/>
                <w:sz w:val="20"/>
                <w:szCs w:val="20"/>
                <w:lang w:val="en-AU"/>
              </w:rPr>
            </w:pPr>
            <w:r w:rsidRPr="006C0A8C">
              <w:rPr>
                <w:rFonts w:ascii="Times" w:hAnsi="Times" w:cs="Times New Roman"/>
                <w:b/>
                <w:bCs/>
                <w:sz w:val="20"/>
                <w:szCs w:val="20"/>
                <w:lang w:val="en-AU"/>
              </w:rPr>
              <w:t>Issue</w:t>
            </w:r>
          </w:p>
          <w:p w14:paraId="3B5601B2" w14:textId="77777777" w:rsidR="006C0A8C" w:rsidRPr="006C0A8C" w:rsidRDefault="006C0A8C" w:rsidP="006C0A8C">
            <w:pPr>
              <w:spacing w:before="100" w:beforeAutospacing="1" w:after="100" w:afterAutospacing="1"/>
              <w:jc w:val="center"/>
              <w:rPr>
                <w:rFonts w:ascii="Times" w:hAnsi="Times" w:cs="Times New Roman"/>
                <w:sz w:val="20"/>
                <w:szCs w:val="20"/>
                <w:lang w:val="en-AU"/>
              </w:rPr>
            </w:pPr>
            <w:r w:rsidRPr="006C0A8C">
              <w:rPr>
                <w:rFonts w:ascii="Times" w:hAnsi="Times" w:cs="Times New Roman"/>
                <w:b/>
                <w:bCs/>
                <w:sz w:val="20"/>
                <w:szCs w:val="20"/>
                <w:lang w:val="en-AU"/>
              </w:rPr>
              <w:t>Statement</w:t>
            </w:r>
          </w:p>
        </w:tc>
        <w:tc>
          <w:tcPr>
            <w:tcW w:w="10280" w:type="dxa"/>
            <w:tcBorders>
              <w:top w:val="single" w:sz="6" w:space="0" w:color="00948D"/>
              <w:left w:val="single" w:sz="6" w:space="0" w:color="00948D"/>
              <w:bottom w:val="single" w:sz="6" w:space="0" w:color="00948D"/>
              <w:right w:val="single" w:sz="6" w:space="0" w:color="00948D"/>
            </w:tcBorders>
            <w:tcMar>
              <w:top w:w="58" w:type="dxa"/>
              <w:left w:w="115" w:type="dxa"/>
              <w:bottom w:w="58" w:type="dxa"/>
              <w:right w:w="115" w:type="dxa"/>
            </w:tcMar>
            <w:vAlign w:val="center"/>
            <w:hideMark/>
          </w:tcPr>
          <w:p w14:paraId="6D8BE766" w14:textId="77777777" w:rsidR="006C0A8C" w:rsidRPr="006C0A8C" w:rsidRDefault="006C0A8C" w:rsidP="006C0A8C">
            <w:pPr>
              <w:spacing w:before="100" w:beforeAutospacing="1" w:after="100" w:afterAutospacing="1"/>
              <w:rPr>
                <w:rFonts w:ascii="Times" w:hAnsi="Times" w:cs="Times New Roman"/>
                <w:sz w:val="20"/>
                <w:szCs w:val="20"/>
                <w:lang w:val="en-AU"/>
              </w:rPr>
            </w:pPr>
            <w:r w:rsidRPr="006C0A8C">
              <w:rPr>
                <w:rFonts w:ascii="Times" w:hAnsi="Times" w:cs="Times New Roman"/>
                <w:sz w:val="20"/>
                <w:szCs w:val="20"/>
                <w:lang w:val="en-AU"/>
              </w:rPr>
              <w:t xml:space="preserve">What are the policies of the state and federal government aimed at reducing </w:t>
            </w:r>
            <w:proofErr w:type="gramStart"/>
            <w:r w:rsidRPr="006C0A8C">
              <w:rPr>
                <w:rFonts w:ascii="Times" w:hAnsi="Times" w:cs="Times New Roman"/>
                <w:sz w:val="20"/>
                <w:szCs w:val="20"/>
                <w:lang w:val="en-AU"/>
              </w:rPr>
              <w:t>risk taking</w:t>
            </w:r>
            <w:proofErr w:type="gramEnd"/>
            <w:r w:rsidRPr="006C0A8C">
              <w:rPr>
                <w:rFonts w:ascii="Times" w:hAnsi="Times" w:cs="Times New Roman"/>
                <w:sz w:val="20"/>
                <w:szCs w:val="20"/>
                <w:lang w:val="en-AU"/>
              </w:rPr>
              <w:t xml:space="preserve"> behaviour amongst (young) drivers? What educational information is given to young and new drivers before they are allowed to drive when it comes to avoiding risks? What are the consequences for the wider community of an individual’s risk taking behaviour behind the wheel of a car?</w:t>
            </w:r>
          </w:p>
        </w:tc>
      </w:tr>
      <w:tr w:rsidR="006C0A8C" w:rsidRPr="006C0A8C" w14:paraId="55EA84FB" w14:textId="77777777" w:rsidTr="006C0A8C">
        <w:trPr>
          <w:trHeight w:val="2200"/>
          <w:tblCellSpacing w:w="0" w:type="dxa"/>
          <w:jc w:val="center"/>
        </w:trPr>
        <w:tc>
          <w:tcPr>
            <w:tcW w:w="2020" w:type="dxa"/>
            <w:tcBorders>
              <w:top w:val="single" w:sz="6" w:space="0" w:color="00948D"/>
              <w:left w:val="single" w:sz="6" w:space="0" w:color="00948D"/>
              <w:bottom w:val="single" w:sz="6" w:space="0" w:color="00948D"/>
              <w:right w:val="single" w:sz="6" w:space="0" w:color="00948D"/>
            </w:tcBorders>
            <w:shd w:val="clear" w:color="auto" w:fill="CFE7E6"/>
            <w:tcMar>
              <w:top w:w="58" w:type="dxa"/>
              <w:left w:w="115" w:type="dxa"/>
              <w:bottom w:w="58" w:type="dxa"/>
              <w:right w:w="115" w:type="dxa"/>
            </w:tcMar>
            <w:vAlign w:val="center"/>
            <w:hideMark/>
          </w:tcPr>
          <w:p w14:paraId="482CECA0" w14:textId="77777777" w:rsidR="006C0A8C" w:rsidRPr="006C0A8C" w:rsidRDefault="006C0A8C" w:rsidP="006C0A8C">
            <w:pPr>
              <w:spacing w:before="100" w:beforeAutospacing="1" w:after="100" w:afterAutospacing="1"/>
              <w:jc w:val="center"/>
              <w:rPr>
                <w:rFonts w:ascii="Times" w:hAnsi="Times" w:cs="Times New Roman"/>
                <w:sz w:val="20"/>
                <w:szCs w:val="20"/>
                <w:lang w:val="en-AU"/>
              </w:rPr>
            </w:pPr>
            <w:r w:rsidRPr="006C0A8C">
              <w:rPr>
                <w:rFonts w:ascii="Times" w:hAnsi="Times" w:cs="Times New Roman"/>
                <w:b/>
                <w:bCs/>
                <w:sz w:val="20"/>
                <w:szCs w:val="20"/>
                <w:lang w:val="en-AU"/>
              </w:rPr>
              <w:t>Task</w:t>
            </w:r>
          </w:p>
        </w:tc>
        <w:tc>
          <w:tcPr>
            <w:tcW w:w="10280" w:type="dxa"/>
            <w:tcBorders>
              <w:top w:val="single" w:sz="6" w:space="0" w:color="00948D"/>
              <w:left w:val="single" w:sz="6" w:space="0" w:color="00948D"/>
              <w:bottom w:val="single" w:sz="6" w:space="0" w:color="00948D"/>
              <w:right w:val="single" w:sz="6" w:space="0" w:color="00948D"/>
            </w:tcBorders>
            <w:tcMar>
              <w:top w:w="58" w:type="dxa"/>
              <w:left w:w="115" w:type="dxa"/>
              <w:bottom w:w="58" w:type="dxa"/>
              <w:right w:w="115" w:type="dxa"/>
            </w:tcMar>
            <w:vAlign w:val="center"/>
            <w:hideMark/>
          </w:tcPr>
          <w:p w14:paraId="7E7E7F67" w14:textId="77777777" w:rsidR="006C0A8C" w:rsidRPr="006C0A8C" w:rsidRDefault="006C0A8C" w:rsidP="006C0A8C">
            <w:pPr>
              <w:spacing w:before="100" w:beforeAutospacing="1" w:after="100" w:afterAutospacing="1"/>
              <w:rPr>
                <w:rFonts w:ascii="Times" w:hAnsi="Times" w:cs="Times New Roman"/>
                <w:sz w:val="20"/>
                <w:szCs w:val="20"/>
                <w:lang w:val="en-AU"/>
              </w:rPr>
            </w:pPr>
            <w:r w:rsidRPr="006C0A8C">
              <w:rPr>
                <w:rFonts w:ascii="Times" w:hAnsi="Times" w:cs="Times New Roman"/>
                <w:sz w:val="20"/>
                <w:szCs w:val="20"/>
                <w:lang w:val="en-AU"/>
              </w:rPr>
              <w:t>Construct a presentation that examines the impact on our wider community of road trauma incidents. Evaluate current initiatives and policy aimed at reducing the number of road deaths and injuries in Australia.</w:t>
            </w:r>
          </w:p>
        </w:tc>
      </w:tr>
    </w:tbl>
    <w:p w14:paraId="20FC870C" w14:textId="77777777" w:rsidR="006C0A8C" w:rsidRPr="006C0A8C" w:rsidRDefault="006C0A8C" w:rsidP="006C0A8C">
      <w:pPr>
        <w:spacing w:before="100" w:beforeAutospacing="1" w:after="240" w:line="259" w:lineRule="auto"/>
        <w:rPr>
          <w:rFonts w:ascii="Times" w:hAnsi="Times" w:cs="Times New Roman"/>
          <w:sz w:val="20"/>
          <w:szCs w:val="20"/>
          <w:lang w:val="en-AU"/>
        </w:rPr>
      </w:pPr>
    </w:p>
    <w:p w14:paraId="12D5A67D" w14:textId="77777777" w:rsidR="006C0A8C" w:rsidRPr="006C0A8C" w:rsidRDefault="006C0A8C" w:rsidP="006C0A8C">
      <w:pPr>
        <w:spacing w:before="100" w:beforeAutospacing="1" w:after="240" w:line="259" w:lineRule="auto"/>
        <w:rPr>
          <w:rFonts w:ascii="Times" w:hAnsi="Times" w:cs="Times New Roman"/>
          <w:sz w:val="20"/>
          <w:szCs w:val="20"/>
          <w:lang w:val="en-AU"/>
        </w:rPr>
      </w:pPr>
    </w:p>
    <w:p w14:paraId="2960B5B2" w14:textId="77777777" w:rsidR="006C0A8C" w:rsidRPr="006C0A8C" w:rsidRDefault="006C0A8C" w:rsidP="006C0A8C">
      <w:pPr>
        <w:spacing w:before="100" w:beforeAutospacing="1" w:after="240" w:line="259" w:lineRule="auto"/>
        <w:rPr>
          <w:rFonts w:ascii="Times" w:hAnsi="Times" w:cs="Times New Roman"/>
          <w:sz w:val="20"/>
          <w:szCs w:val="20"/>
          <w:lang w:val="en-AU"/>
        </w:rPr>
      </w:pPr>
    </w:p>
    <w:p w14:paraId="7E272E8C" w14:textId="77777777" w:rsidR="006C0A8C" w:rsidRPr="006C0A8C" w:rsidRDefault="006C0A8C" w:rsidP="006C0A8C">
      <w:pPr>
        <w:spacing w:before="100" w:beforeAutospacing="1" w:after="240" w:line="259" w:lineRule="auto"/>
        <w:rPr>
          <w:rFonts w:ascii="Times" w:hAnsi="Times" w:cs="Times New Roman"/>
          <w:sz w:val="20"/>
          <w:szCs w:val="20"/>
          <w:lang w:val="en-AU"/>
        </w:rPr>
      </w:pPr>
    </w:p>
    <w:p w14:paraId="4031BC9A" w14:textId="77777777" w:rsidR="006C0A8C" w:rsidRPr="006C0A8C" w:rsidRDefault="006C0A8C" w:rsidP="006C0A8C">
      <w:pPr>
        <w:spacing w:before="100" w:beforeAutospacing="1" w:after="240" w:line="259" w:lineRule="auto"/>
        <w:rPr>
          <w:rFonts w:ascii="Times" w:hAnsi="Times" w:cs="Times New Roman"/>
          <w:sz w:val="20"/>
          <w:szCs w:val="20"/>
          <w:lang w:val="en-AU"/>
        </w:rPr>
      </w:pPr>
    </w:p>
    <w:tbl>
      <w:tblPr>
        <w:tblW w:w="13080" w:type="dxa"/>
        <w:jc w:val="center"/>
        <w:tblCellSpacing w:w="0" w:type="dxa"/>
        <w:tblCellMar>
          <w:top w:w="80" w:type="dxa"/>
          <w:left w:w="80" w:type="dxa"/>
          <w:bottom w:w="80" w:type="dxa"/>
          <w:right w:w="80" w:type="dxa"/>
        </w:tblCellMar>
        <w:tblLook w:val="04A0" w:firstRow="1" w:lastRow="0" w:firstColumn="1" w:lastColumn="0" w:noHBand="0" w:noVBand="1"/>
      </w:tblPr>
      <w:tblGrid>
        <w:gridCol w:w="2019"/>
        <w:gridCol w:w="11061"/>
      </w:tblGrid>
      <w:tr w:rsidR="006C0A8C" w:rsidRPr="006C0A8C" w14:paraId="5D595E87" w14:textId="77777777" w:rsidTr="006C0A8C">
        <w:trPr>
          <w:trHeight w:val="1340"/>
          <w:tblCellSpacing w:w="0" w:type="dxa"/>
          <w:jc w:val="center"/>
        </w:trPr>
        <w:tc>
          <w:tcPr>
            <w:tcW w:w="1960" w:type="dxa"/>
            <w:tcBorders>
              <w:top w:val="single" w:sz="6" w:space="0" w:color="00948D"/>
              <w:left w:val="single" w:sz="6" w:space="0" w:color="00948D"/>
              <w:bottom w:val="single" w:sz="6" w:space="0" w:color="00948D"/>
              <w:right w:val="single" w:sz="6" w:space="0" w:color="00948D"/>
            </w:tcBorders>
            <w:shd w:val="clear" w:color="auto" w:fill="CFE7E6"/>
            <w:tcMar>
              <w:top w:w="58" w:type="dxa"/>
              <w:left w:w="115" w:type="dxa"/>
              <w:bottom w:w="58" w:type="dxa"/>
              <w:right w:w="115" w:type="dxa"/>
            </w:tcMar>
            <w:vAlign w:val="center"/>
            <w:hideMark/>
          </w:tcPr>
          <w:p w14:paraId="4F1D30A4" w14:textId="77777777" w:rsidR="006C0A8C" w:rsidRPr="006C0A8C" w:rsidRDefault="006C0A8C" w:rsidP="006C0A8C">
            <w:pPr>
              <w:spacing w:before="100" w:beforeAutospacing="1" w:after="100" w:afterAutospacing="1"/>
              <w:jc w:val="center"/>
              <w:rPr>
                <w:rFonts w:ascii="Times" w:hAnsi="Times" w:cs="Times New Roman"/>
                <w:sz w:val="20"/>
                <w:szCs w:val="20"/>
                <w:lang w:val="en-AU"/>
              </w:rPr>
            </w:pPr>
            <w:r w:rsidRPr="006C0A8C">
              <w:rPr>
                <w:rFonts w:ascii="Times" w:hAnsi="Times" w:cs="Times New Roman"/>
                <w:b/>
                <w:bCs/>
                <w:sz w:val="20"/>
                <w:szCs w:val="20"/>
                <w:lang w:val="en-AU"/>
              </w:rPr>
              <w:lastRenderedPageBreak/>
              <w:t>TASK GUIDELINES</w:t>
            </w:r>
          </w:p>
        </w:tc>
        <w:tc>
          <w:tcPr>
            <w:tcW w:w="10740" w:type="dxa"/>
            <w:tcBorders>
              <w:top w:val="single" w:sz="6" w:space="0" w:color="00948D"/>
              <w:left w:val="single" w:sz="6" w:space="0" w:color="00948D"/>
              <w:bottom w:val="single" w:sz="6" w:space="0" w:color="00948D"/>
              <w:right w:val="single" w:sz="6" w:space="0" w:color="00948D"/>
            </w:tcBorders>
            <w:tcMar>
              <w:top w:w="58" w:type="dxa"/>
              <w:left w:w="115" w:type="dxa"/>
              <w:bottom w:w="58" w:type="dxa"/>
              <w:right w:w="115" w:type="dxa"/>
            </w:tcMar>
            <w:hideMark/>
          </w:tcPr>
          <w:p w14:paraId="2DDFF578" w14:textId="77777777" w:rsidR="006C0A8C" w:rsidRPr="006C0A8C" w:rsidRDefault="006C0A8C" w:rsidP="006C0A8C">
            <w:pPr>
              <w:spacing w:before="100" w:beforeAutospacing="1" w:after="158"/>
              <w:rPr>
                <w:rFonts w:ascii="Times" w:hAnsi="Times" w:cs="Times New Roman"/>
                <w:sz w:val="20"/>
                <w:szCs w:val="20"/>
                <w:lang w:val="en-AU"/>
              </w:rPr>
            </w:pPr>
            <w:r w:rsidRPr="006C0A8C">
              <w:rPr>
                <w:rFonts w:ascii="Times" w:hAnsi="Times" w:cs="Times New Roman"/>
                <w:b/>
                <w:bCs/>
                <w:sz w:val="20"/>
                <w:szCs w:val="20"/>
                <w:lang w:val="en-AU"/>
              </w:rPr>
              <w:t>Background Research</w:t>
            </w:r>
          </w:p>
          <w:p w14:paraId="03D8DA09" w14:textId="77777777" w:rsidR="006C0A8C" w:rsidRPr="006C0A8C" w:rsidRDefault="006C0A8C" w:rsidP="006C0A8C">
            <w:pPr>
              <w:numPr>
                <w:ilvl w:val="0"/>
                <w:numId w:val="1"/>
              </w:numPr>
              <w:spacing w:before="100" w:beforeAutospacing="1"/>
              <w:rPr>
                <w:rFonts w:ascii="Times" w:hAnsi="Times" w:cs="Times New Roman"/>
                <w:sz w:val="20"/>
                <w:szCs w:val="20"/>
                <w:lang w:val="en-AU"/>
              </w:rPr>
            </w:pPr>
            <w:r w:rsidRPr="006C0A8C">
              <w:rPr>
                <w:rFonts w:ascii="Times" w:hAnsi="Times" w:cs="Times New Roman"/>
                <w:sz w:val="18"/>
                <w:szCs w:val="18"/>
                <w:lang w:val="en-AU"/>
              </w:rPr>
              <w:t>Research the current statistical evidence on road accidents and trauma on Australian roads.</w:t>
            </w:r>
          </w:p>
          <w:p w14:paraId="31312BCA" w14:textId="77777777" w:rsidR="006C0A8C" w:rsidRPr="006C0A8C" w:rsidRDefault="006C0A8C" w:rsidP="006C0A8C">
            <w:pPr>
              <w:numPr>
                <w:ilvl w:val="0"/>
                <w:numId w:val="1"/>
              </w:numPr>
              <w:spacing w:before="100" w:beforeAutospacing="1"/>
              <w:rPr>
                <w:rFonts w:ascii="Times" w:hAnsi="Times" w:cs="Times New Roman"/>
                <w:sz w:val="20"/>
                <w:szCs w:val="20"/>
                <w:lang w:val="en-AU"/>
              </w:rPr>
            </w:pPr>
            <w:r w:rsidRPr="006C0A8C">
              <w:rPr>
                <w:rFonts w:ascii="Times" w:hAnsi="Times" w:cs="Times New Roman"/>
                <w:sz w:val="18"/>
                <w:szCs w:val="18"/>
                <w:lang w:val="en-AU"/>
              </w:rPr>
              <w:t>Analyse the impact of on the wider community of a road trauma incident.</w:t>
            </w:r>
          </w:p>
          <w:p w14:paraId="4669B7C7" w14:textId="77777777" w:rsidR="006C0A8C" w:rsidRPr="006C0A8C" w:rsidRDefault="006C0A8C" w:rsidP="006C0A8C">
            <w:pPr>
              <w:numPr>
                <w:ilvl w:val="0"/>
                <w:numId w:val="1"/>
              </w:numPr>
              <w:spacing w:before="100" w:beforeAutospacing="1"/>
              <w:rPr>
                <w:rFonts w:ascii="Times" w:hAnsi="Times" w:cs="Times New Roman"/>
                <w:sz w:val="20"/>
                <w:szCs w:val="20"/>
                <w:lang w:val="en-AU"/>
              </w:rPr>
            </w:pPr>
            <w:r w:rsidRPr="006C0A8C">
              <w:rPr>
                <w:rFonts w:ascii="Times" w:hAnsi="Times" w:cs="Times New Roman"/>
                <w:sz w:val="18"/>
                <w:szCs w:val="18"/>
                <w:lang w:val="en-AU"/>
              </w:rPr>
              <w:t xml:space="preserve">Through research develop an understanding of the underlying trends and causes of road accidents on Australian roads. </w:t>
            </w:r>
          </w:p>
          <w:p w14:paraId="60BC2D80" w14:textId="77777777" w:rsidR="006C0A8C" w:rsidRPr="006C0A8C" w:rsidRDefault="006C0A8C" w:rsidP="006C0A8C">
            <w:pPr>
              <w:numPr>
                <w:ilvl w:val="0"/>
                <w:numId w:val="1"/>
              </w:numPr>
              <w:spacing w:before="100" w:beforeAutospacing="1"/>
              <w:rPr>
                <w:rFonts w:ascii="Times" w:hAnsi="Times" w:cs="Times New Roman"/>
                <w:sz w:val="20"/>
                <w:szCs w:val="20"/>
                <w:lang w:val="en-AU"/>
              </w:rPr>
            </w:pPr>
            <w:r w:rsidRPr="006C0A8C">
              <w:rPr>
                <w:rFonts w:ascii="Times" w:hAnsi="Times" w:cs="Times New Roman"/>
                <w:sz w:val="18"/>
                <w:szCs w:val="18"/>
                <w:lang w:val="en-AU"/>
              </w:rPr>
              <w:t>Evaluate current policy and campaigns to examine their impact on driver behaviour.</w:t>
            </w:r>
          </w:p>
          <w:p w14:paraId="2E2A6A08" w14:textId="77777777" w:rsidR="006C0A8C" w:rsidRPr="006C0A8C" w:rsidRDefault="006C0A8C" w:rsidP="006C0A8C">
            <w:pPr>
              <w:numPr>
                <w:ilvl w:val="0"/>
                <w:numId w:val="1"/>
              </w:numPr>
              <w:spacing w:before="100" w:beforeAutospacing="1"/>
              <w:rPr>
                <w:rFonts w:ascii="Times" w:hAnsi="Times" w:cs="Times New Roman"/>
                <w:sz w:val="20"/>
                <w:szCs w:val="20"/>
                <w:lang w:val="en-AU"/>
              </w:rPr>
            </w:pPr>
            <w:r w:rsidRPr="006C0A8C">
              <w:rPr>
                <w:rFonts w:ascii="Times" w:hAnsi="Times" w:cs="Times New Roman"/>
                <w:sz w:val="18"/>
                <w:szCs w:val="18"/>
                <w:lang w:val="en-AU"/>
              </w:rPr>
              <w:t xml:space="preserve">Incorporate the </w:t>
            </w:r>
            <w:r w:rsidRPr="006C0A8C">
              <w:rPr>
                <w:rFonts w:ascii="Times" w:hAnsi="Times" w:cs="Times New Roman"/>
                <w:b/>
                <w:bCs/>
                <w:sz w:val="18"/>
                <w:szCs w:val="18"/>
                <w:lang w:val="en-AU"/>
              </w:rPr>
              <w:t xml:space="preserve">Action Areas – Developing Personal Skills </w:t>
            </w:r>
            <w:r w:rsidRPr="006C0A8C">
              <w:rPr>
                <w:rFonts w:ascii="Times" w:hAnsi="Times" w:cs="Times New Roman"/>
                <w:sz w:val="18"/>
                <w:szCs w:val="18"/>
                <w:lang w:val="en-AU"/>
              </w:rPr>
              <w:t xml:space="preserve">and </w:t>
            </w:r>
            <w:r w:rsidRPr="006C0A8C">
              <w:rPr>
                <w:rFonts w:ascii="Times" w:hAnsi="Times" w:cs="Times New Roman"/>
                <w:b/>
                <w:bCs/>
                <w:sz w:val="18"/>
                <w:szCs w:val="18"/>
                <w:lang w:val="en-AU"/>
              </w:rPr>
              <w:t xml:space="preserve">Strengthening Community Action </w:t>
            </w:r>
            <w:r w:rsidRPr="006C0A8C">
              <w:rPr>
                <w:rFonts w:ascii="Times" w:hAnsi="Times" w:cs="Times New Roman"/>
                <w:sz w:val="18"/>
                <w:szCs w:val="18"/>
                <w:lang w:val="en-AU"/>
              </w:rPr>
              <w:t>to support drivers in making safer decisions on the road.</w:t>
            </w:r>
          </w:p>
          <w:p w14:paraId="2C328947" w14:textId="77777777" w:rsidR="006C0A8C" w:rsidRPr="006C0A8C" w:rsidRDefault="006C0A8C" w:rsidP="006C0A8C">
            <w:pPr>
              <w:spacing w:before="100" w:beforeAutospacing="1" w:after="240"/>
              <w:ind w:left="461"/>
              <w:rPr>
                <w:rFonts w:ascii="Times" w:hAnsi="Times" w:cs="Times New Roman"/>
                <w:sz w:val="20"/>
                <w:szCs w:val="20"/>
                <w:lang w:val="en-AU"/>
              </w:rPr>
            </w:pPr>
          </w:p>
          <w:p w14:paraId="29C93080" w14:textId="77777777" w:rsidR="006C0A8C" w:rsidRPr="006C0A8C" w:rsidRDefault="006C0A8C" w:rsidP="006C0A8C">
            <w:pPr>
              <w:spacing w:before="100" w:beforeAutospacing="1" w:after="158"/>
              <w:rPr>
                <w:rFonts w:ascii="Times" w:hAnsi="Times" w:cs="Times New Roman"/>
                <w:sz w:val="20"/>
                <w:szCs w:val="20"/>
                <w:lang w:val="en-AU"/>
              </w:rPr>
            </w:pPr>
            <w:r w:rsidRPr="006C0A8C">
              <w:rPr>
                <w:rFonts w:ascii="Times" w:hAnsi="Times" w:cs="Times New Roman"/>
                <w:b/>
                <w:bCs/>
                <w:sz w:val="20"/>
                <w:szCs w:val="20"/>
                <w:lang w:val="en-AU"/>
              </w:rPr>
              <w:t>PRESENTATION - Recommend, and justify a new policy, legislation, campaign or action that could be implement to improve road safety in Australia</w:t>
            </w:r>
          </w:p>
          <w:p w14:paraId="265671D2" w14:textId="77777777" w:rsidR="006C0A8C" w:rsidRPr="006C0A8C" w:rsidRDefault="006C0A8C" w:rsidP="006C0A8C">
            <w:pPr>
              <w:numPr>
                <w:ilvl w:val="0"/>
                <w:numId w:val="2"/>
              </w:numPr>
              <w:spacing w:before="100" w:beforeAutospacing="1" w:after="100" w:afterAutospacing="1"/>
              <w:rPr>
                <w:rFonts w:ascii="Times" w:hAnsi="Times" w:cs="Times New Roman"/>
                <w:sz w:val="20"/>
                <w:szCs w:val="20"/>
                <w:lang w:val="en-AU"/>
              </w:rPr>
            </w:pPr>
            <w:r w:rsidRPr="006C0A8C">
              <w:rPr>
                <w:rFonts w:ascii="Times" w:hAnsi="Times" w:cs="Times New Roman"/>
                <w:sz w:val="18"/>
                <w:szCs w:val="18"/>
                <w:lang w:val="en-AU"/>
              </w:rPr>
              <w:t>This could be an existing action from somewhere else or for another health issue that you adapt to this issue.</w:t>
            </w:r>
          </w:p>
        </w:tc>
      </w:tr>
      <w:tr w:rsidR="006C0A8C" w:rsidRPr="006C0A8C" w14:paraId="7C89FBFC" w14:textId="77777777" w:rsidTr="006C0A8C">
        <w:trPr>
          <w:trHeight w:val="2620"/>
          <w:tblCellSpacing w:w="0" w:type="dxa"/>
          <w:jc w:val="center"/>
        </w:trPr>
        <w:tc>
          <w:tcPr>
            <w:tcW w:w="1960" w:type="dxa"/>
            <w:tcBorders>
              <w:top w:val="single" w:sz="6" w:space="0" w:color="00948D"/>
              <w:left w:val="single" w:sz="6" w:space="0" w:color="00948D"/>
              <w:bottom w:val="single" w:sz="6" w:space="0" w:color="00948D"/>
              <w:right w:val="single" w:sz="6" w:space="0" w:color="00948D"/>
            </w:tcBorders>
            <w:shd w:val="clear" w:color="auto" w:fill="CFE7E6"/>
            <w:tcMar>
              <w:top w:w="58" w:type="dxa"/>
              <w:left w:w="115" w:type="dxa"/>
              <w:bottom w:w="58" w:type="dxa"/>
              <w:right w:w="115" w:type="dxa"/>
            </w:tcMar>
            <w:vAlign w:val="center"/>
            <w:hideMark/>
          </w:tcPr>
          <w:p w14:paraId="488C47B2" w14:textId="77777777" w:rsidR="006C0A8C" w:rsidRPr="006C0A8C" w:rsidRDefault="006C0A8C" w:rsidP="006C0A8C">
            <w:pPr>
              <w:spacing w:before="100" w:beforeAutospacing="1" w:after="100" w:afterAutospacing="1"/>
              <w:jc w:val="center"/>
              <w:rPr>
                <w:rFonts w:ascii="Times" w:hAnsi="Times" w:cs="Times New Roman"/>
                <w:sz w:val="20"/>
                <w:szCs w:val="20"/>
                <w:lang w:val="en-AU"/>
              </w:rPr>
            </w:pPr>
            <w:r w:rsidRPr="006C0A8C">
              <w:rPr>
                <w:rFonts w:ascii="Times" w:hAnsi="Times" w:cs="Times New Roman"/>
                <w:b/>
                <w:bCs/>
                <w:sz w:val="20"/>
                <w:szCs w:val="20"/>
                <w:lang w:val="en-AU"/>
              </w:rPr>
              <w:t>SCAFFOLDING</w:t>
            </w:r>
          </w:p>
        </w:tc>
        <w:tc>
          <w:tcPr>
            <w:tcW w:w="10740" w:type="dxa"/>
            <w:tcBorders>
              <w:top w:val="single" w:sz="6" w:space="0" w:color="00948D"/>
              <w:left w:val="single" w:sz="6" w:space="0" w:color="00948D"/>
              <w:bottom w:val="single" w:sz="6" w:space="0" w:color="00948D"/>
              <w:right w:val="single" w:sz="6" w:space="0" w:color="00948D"/>
            </w:tcBorders>
            <w:tcMar>
              <w:top w:w="58" w:type="dxa"/>
              <w:left w:w="115" w:type="dxa"/>
              <w:bottom w:w="58" w:type="dxa"/>
              <w:right w:w="115" w:type="dxa"/>
            </w:tcMar>
            <w:hideMark/>
          </w:tcPr>
          <w:p w14:paraId="48A74BA9" w14:textId="77777777" w:rsidR="006C0A8C" w:rsidRPr="006C0A8C" w:rsidRDefault="006C0A8C" w:rsidP="006C0A8C">
            <w:pPr>
              <w:spacing w:before="100" w:beforeAutospacing="1" w:after="158"/>
              <w:rPr>
                <w:rFonts w:ascii="Times" w:hAnsi="Times" w:cs="Times New Roman"/>
                <w:sz w:val="20"/>
                <w:szCs w:val="20"/>
                <w:lang w:val="en-AU"/>
              </w:rPr>
            </w:pPr>
            <w:r w:rsidRPr="006C0A8C">
              <w:rPr>
                <w:rFonts w:ascii="Times" w:hAnsi="Times" w:cs="Times New Roman"/>
                <w:sz w:val="18"/>
                <w:szCs w:val="18"/>
                <w:lang w:val="en-AU"/>
              </w:rPr>
              <w:t>Your presentation should include;</w:t>
            </w:r>
          </w:p>
          <w:p w14:paraId="550E5D9F" w14:textId="77777777" w:rsidR="006C0A8C" w:rsidRPr="006C0A8C" w:rsidRDefault="006C0A8C" w:rsidP="006C0A8C">
            <w:pPr>
              <w:numPr>
                <w:ilvl w:val="0"/>
                <w:numId w:val="3"/>
              </w:numPr>
              <w:spacing w:before="100" w:beforeAutospacing="1"/>
              <w:rPr>
                <w:rFonts w:ascii="Times" w:hAnsi="Times" w:cs="Times New Roman"/>
                <w:sz w:val="20"/>
                <w:szCs w:val="20"/>
                <w:lang w:val="en-AU"/>
              </w:rPr>
            </w:pPr>
            <w:r w:rsidRPr="006C0A8C">
              <w:rPr>
                <w:rFonts w:ascii="Times" w:hAnsi="Times" w:cs="Times New Roman"/>
                <w:sz w:val="18"/>
                <w:szCs w:val="18"/>
                <w:lang w:val="en-AU"/>
              </w:rPr>
              <w:t xml:space="preserve">Brief </w:t>
            </w:r>
            <w:r w:rsidRPr="006C0A8C">
              <w:rPr>
                <w:rFonts w:ascii="Times" w:hAnsi="Times" w:cs="Times New Roman"/>
                <w:b/>
                <w:bCs/>
                <w:sz w:val="18"/>
                <w:szCs w:val="18"/>
                <w:lang w:val="en-AU"/>
              </w:rPr>
              <w:t>analysis</w:t>
            </w:r>
            <w:r w:rsidRPr="006C0A8C">
              <w:rPr>
                <w:rFonts w:ascii="Times" w:hAnsi="Times" w:cs="Times New Roman"/>
                <w:sz w:val="18"/>
                <w:szCs w:val="18"/>
                <w:lang w:val="en-AU"/>
              </w:rPr>
              <w:t xml:space="preserve"> of current and future health issues associated with road safety</w:t>
            </w:r>
          </w:p>
          <w:p w14:paraId="232A84B0" w14:textId="77777777" w:rsidR="006C0A8C" w:rsidRPr="006C0A8C" w:rsidRDefault="006C0A8C" w:rsidP="006C0A8C">
            <w:pPr>
              <w:numPr>
                <w:ilvl w:val="0"/>
                <w:numId w:val="3"/>
              </w:numPr>
              <w:spacing w:before="100" w:beforeAutospacing="1"/>
              <w:rPr>
                <w:rFonts w:ascii="Times" w:hAnsi="Times" w:cs="Times New Roman"/>
                <w:sz w:val="20"/>
                <w:szCs w:val="20"/>
                <w:lang w:val="en-AU"/>
              </w:rPr>
            </w:pPr>
            <w:r w:rsidRPr="006C0A8C">
              <w:rPr>
                <w:rFonts w:ascii="Times" w:hAnsi="Times" w:cs="Times New Roman"/>
                <w:b/>
                <w:bCs/>
                <w:sz w:val="18"/>
                <w:szCs w:val="18"/>
                <w:lang w:val="en-AU"/>
              </w:rPr>
              <w:t>Summary</w:t>
            </w:r>
            <w:r w:rsidRPr="006C0A8C">
              <w:rPr>
                <w:rFonts w:ascii="Times" w:hAnsi="Times" w:cs="Times New Roman"/>
                <w:sz w:val="18"/>
                <w:szCs w:val="18"/>
                <w:lang w:val="en-AU"/>
              </w:rPr>
              <w:t xml:space="preserve"> of research into current and developing trends in road trauma cause and effect.</w:t>
            </w:r>
          </w:p>
          <w:p w14:paraId="31312B4E" w14:textId="77777777" w:rsidR="006C0A8C" w:rsidRPr="006C0A8C" w:rsidRDefault="006C0A8C" w:rsidP="006C0A8C">
            <w:pPr>
              <w:numPr>
                <w:ilvl w:val="0"/>
                <w:numId w:val="3"/>
              </w:numPr>
              <w:spacing w:before="100" w:beforeAutospacing="1"/>
              <w:rPr>
                <w:rFonts w:ascii="Times" w:hAnsi="Times" w:cs="Times New Roman"/>
                <w:sz w:val="20"/>
                <w:szCs w:val="20"/>
                <w:lang w:val="en-AU"/>
              </w:rPr>
            </w:pPr>
            <w:r w:rsidRPr="006C0A8C">
              <w:rPr>
                <w:rFonts w:ascii="Times" w:hAnsi="Times" w:cs="Times New Roman"/>
                <w:b/>
                <w:bCs/>
                <w:sz w:val="18"/>
                <w:szCs w:val="18"/>
                <w:lang w:val="en-AU"/>
              </w:rPr>
              <w:t>Evaluation</w:t>
            </w:r>
            <w:r w:rsidRPr="006C0A8C">
              <w:rPr>
                <w:rFonts w:ascii="Times" w:hAnsi="Times" w:cs="Times New Roman"/>
                <w:sz w:val="18"/>
                <w:szCs w:val="18"/>
                <w:lang w:val="en-AU"/>
              </w:rPr>
              <w:t xml:space="preserve"> of the factor that influence driver behaviour in Australia today.</w:t>
            </w:r>
          </w:p>
          <w:p w14:paraId="4657213C" w14:textId="77777777" w:rsidR="006C0A8C" w:rsidRPr="006C0A8C" w:rsidRDefault="006C0A8C" w:rsidP="006C0A8C">
            <w:pPr>
              <w:numPr>
                <w:ilvl w:val="0"/>
                <w:numId w:val="3"/>
              </w:numPr>
              <w:spacing w:before="100" w:beforeAutospacing="1"/>
              <w:rPr>
                <w:rFonts w:ascii="Times" w:hAnsi="Times" w:cs="Times New Roman"/>
                <w:sz w:val="20"/>
                <w:szCs w:val="20"/>
                <w:lang w:val="en-AU"/>
              </w:rPr>
            </w:pPr>
            <w:r w:rsidRPr="006C0A8C">
              <w:rPr>
                <w:rFonts w:ascii="Times" w:hAnsi="Times" w:cs="Times New Roman"/>
                <w:b/>
                <w:bCs/>
                <w:sz w:val="18"/>
                <w:szCs w:val="18"/>
                <w:lang w:val="en-AU"/>
              </w:rPr>
              <w:t>Examination</w:t>
            </w:r>
            <w:r w:rsidRPr="006C0A8C">
              <w:rPr>
                <w:rFonts w:ascii="Times" w:hAnsi="Times" w:cs="Times New Roman"/>
                <w:sz w:val="18"/>
                <w:szCs w:val="18"/>
                <w:lang w:val="en-AU"/>
              </w:rPr>
              <w:t xml:space="preserve"> of current policy and health promotion aimed at improving road safety.</w:t>
            </w:r>
          </w:p>
          <w:p w14:paraId="17A2C2BB" w14:textId="77777777" w:rsidR="006C0A8C" w:rsidRPr="006C0A8C" w:rsidRDefault="006C0A8C" w:rsidP="006C0A8C">
            <w:pPr>
              <w:numPr>
                <w:ilvl w:val="0"/>
                <w:numId w:val="3"/>
              </w:numPr>
              <w:spacing w:before="100" w:beforeAutospacing="1"/>
              <w:rPr>
                <w:rFonts w:ascii="Times" w:hAnsi="Times" w:cs="Times New Roman"/>
                <w:sz w:val="20"/>
                <w:szCs w:val="20"/>
                <w:lang w:val="en-AU"/>
              </w:rPr>
            </w:pPr>
            <w:r w:rsidRPr="006C0A8C">
              <w:rPr>
                <w:rFonts w:ascii="Times" w:hAnsi="Times" w:cs="Times New Roman"/>
                <w:b/>
                <w:bCs/>
                <w:sz w:val="18"/>
                <w:szCs w:val="18"/>
                <w:lang w:val="en-AU"/>
              </w:rPr>
              <w:t>Application</w:t>
            </w:r>
            <w:r w:rsidRPr="006C0A8C">
              <w:rPr>
                <w:rFonts w:ascii="Times" w:hAnsi="Times" w:cs="Times New Roman"/>
                <w:sz w:val="18"/>
                <w:szCs w:val="18"/>
                <w:lang w:val="en-AU"/>
              </w:rPr>
              <w:t xml:space="preserve"> </w:t>
            </w:r>
            <w:r w:rsidRPr="006C0A8C">
              <w:rPr>
                <w:rFonts w:ascii="Times" w:hAnsi="Times" w:cs="Times New Roman"/>
                <w:b/>
                <w:bCs/>
                <w:sz w:val="18"/>
                <w:szCs w:val="18"/>
                <w:lang w:val="en-AU"/>
              </w:rPr>
              <w:t xml:space="preserve">and evaluation </w:t>
            </w:r>
            <w:r w:rsidRPr="006C0A8C">
              <w:rPr>
                <w:rFonts w:ascii="Times" w:hAnsi="Times" w:cs="Times New Roman"/>
                <w:sz w:val="18"/>
                <w:szCs w:val="18"/>
                <w:lang w:val="en-AU"/>
              </w:rPr>
              <w:t>of a relevant Health Theory to your discussion.</w:t>
            </w:r>
          </w:p>
          <w:p w14:paraId="5A1541CB" w14:textId="77777777" w:rsidR="006C0A8C" w:rsidRPr="006C0A8C" w:rsidRDefault="006C0A8C" w:rsidP="006C0A8C">
            <w:pPr>
              <w:numPr>
                <w:ilvl w:val="0"/>
                <w:numId w:val="3"/>
              </w:numPr>
              <w:spacing w:before="100" w:beforeAutospacing="1" w:after="100" w:afterAutospacing="1"/>
              <w:rPr>
                <w:rFonts w:ascii="Times" w:hAnsi="Times" w:cs="Times New Roman"/>
                <w:sz w:val="20"/>
                <w:szCs w:val="20"/>
                <w:lang w:val="en-AU"/>
              </w:rPr>
            </w:pPr>
            <w:r w:rsidRPr="006C0A8C">
              <w:rPr>
                <w:rFonts w:ascii="Times" w:hAnsi="Times" w:cs="Times New Roman"/>
                <w:b/>
                <w:bCs/>
                <w:sz w:val="18"/>
                <w:szCs w:val="18"/>
                <w:lang w:val="en-AU"/>
              </w:rPr>
              <w:t>Justification</w:t>
            </w:r>
            <w:r w:rsidRPr="006C0A8C">
              <w:rPr>
                <w:rFonts w:ascii="Times" w:hAnsi="Times" w:cs="Times New Roman"/>
                <w:sz w:val="18"/>
                <w:szCs w:val="18"/>
                <w:lang w:val="en-AU"/>
              </w:rPr>
              <w:t xml:space="preserve"> of your ideas, through the Action Areas of Developing Personal Skills and Strengthening Community Action.</w:t>
            </w:r>
          </w:p>
        </w:tc>
      </w:tr>
      <w:tr w:rsidR="006C0A8C" w:rsidRPr="006C0A8C" w14:paraId="360C7A02" w14:textId="77777777" w:rsidTr="006C0A8C">
        <w:trPr>
          <w:trHeight w:val="2120"/>
          <w:tblCellSpacing w:w="0" w:type="dxa"/>
          <w:jc w:val="center"/>
        </w:trPr>
        <w:tc>
          <w:tcPr>
            <w:tcW w:w="1960" w:type="dxa"/>
            <w:tcBorders>
              <w:top w:val="single" w:sz="6" w:space="0" w:color="00948D"/>
              <w:left w:val="single" w:sz="6" w:space="0" w:color="00948D"/>
              <w:bottom w:val="single" w:sz="6" w:space="0" w:color="00948D"/>
              <w:right w:val="single" w:sz="6" w:space="0" w:color="00948D"/>
            </w:tcBorders>
            <w:shd w:val="clear" w:color="auto" w:fill="CFE7E6"/>
            <w:tcMar>
              <w:top w:w="58" w:type="dxa"/>
              <w:left w:w="115" w:type="dxa"/>
              <w:bottom w:w="58" w:type="dxa"/>
              <w:right w:w="115" w:type="dxa"/>
            </w:tcMar>
            <w:vAlign w:val="center"/>
            <w:hideMark/>
          </w:tcPr>
          <w:p w14:paraId="5494DA52" w14:textId="77777777" w:rsidR="006C0A8C" w:rsidRPr="006C0A8C" w:rsidRDefault="006C0A8C" w:rsidP="006C0A8C">
            <w:pPr>
              <w:spacing w:before="100" w:beforeAutospacing="1" w:after="158"/>
              <w:ind w:left="72" w:firstLine="101"/>
              <w:rPr>
                <w:rFonts w:ascii="Times" w:hAnsi="Times" w:cs="Times New Roman"/>
                <w:sz w:val="20"/>
                <w:szCs w:val="20"/>
                <w:lang w:val="en-AU"/>
              </w:rPr>
            </w:pPr>
            <w:r w:rsidRPr="006C0A8C">
              <w:rPr>
                <w:rFonts w:ascii="Times" w:hAnsi="Times" w:cs="Times New Roman"/>
                <w:i/>
                <w:iCs/>
                <w:sz w:val="20"/>
                <w:szCs w:val="20"/>
                <w:lang w:val="en-AU"/>
              </w:rPr>
              <w:t>Evidence could include</w:t>
            </w:r>
          </w:p>
          <w:p w14:paraId="6D886BA8" w14:textId="77777777" w:rsidR="006C0A8C" w:rsidRPr="006C0A8C" w:rsidRDefault="006C0A8C" w:rsidP="006C0A8C">
            <w:pPr>
              <w:spacing w:before="100" w:beforeAutospacing="1" w:after="100" w:afterAutospacing="1"/>
              <w:jc w:val="center"/>
              <w:rPr>
                <w:rFonts w:ascii="Times" w:hAnsi="Times" w:cs="Times New Roman"/>
                <w:sz w:val="20"/>
                <w:szCs w:val="20"/>
                <w:lang w:val="en-AU"/>
              </w:rPr>
            </w:pPr>
          </w:p>
        </w:tc>
        <w:tc>
          <w:tcPr>
            <w:tcW w:w="10740" w:type="dxa"/>
            <w:tcBorders>
              <w:top w:val="single" w:sz="6" w:space="0" w:color="00948D"/>
              <w:left w:val="single" w:sz="6" w:space="0" w:color="00948D"/>
              <w:bottom w:val="single" w:sz="6" w:space="0" w:color="00948D"/>
              <w:right w:val="single" w:sz="6" w:space="0" w:color="00948D"/>
            </w:tcBorders>
            <w:tcMar>
              <w:top w:w="58" w:type="dxa"/>
              <w:left w:w="115" w:type="dxa"/>
              <w:bottom w:w="58" w:type="dxa"/>
              <w:right w:w="115" w:type="dxa"/>
            </w:tcMar>
            <w:hideMark/>
          </w:tcPr>
          <w:p w14:paraId="2596ED24" w14:textId="77777777" w:rsidR="006C0A8C" w:rsidRPr="006C0A8C" w:rsidRDefault="006C0A8C" w:rsidP="006C0A8C">
            <w:pPr>
              <w:numPr>
                <w:ilvl w:val="0"/>
                <w:numId w:val="4"/>
              </w:numPr>
              <w:spacing w:before="100" w:beforeAutospacing="1"/>
              <w:rPr>
                <w:rFonts w:ascii="Times" w:hAnsi="Times" w:cs="Times New Roman"/>
                <w:sz w:val="20"/>
                <w:szCs w:val="20"/>
                <w:lang w:val="en-AU"/>
              </w:rPr>
            </w:pPr>
            <w:r w:rsidRPr="006C0A8C">
              <w:rPr>
                <w:rFonts w:ascii="Times" w:hAnsi="Times" w:cs="Times New Roman"/>
                <w:color w:val="000000"/>
                <w:sz w:val="18"/>
                <w:szCs w:val="18"/>
                <w:lang w:val="en-AU"/>
              </w:rPr>
              <w:t xml:space="preserve">Action Area – </w:t>
            </w:r>
            <w:r w:rsidRPr="006C0A8C">
              <w:rPr>
                <w:rFonts w:ascii="Times" w:hAnsi="Times" w:cs="Times New Roman"/>
                <w:b/>
                <w:bCs/>
                <w:color w:val="000000"/>
                <w:sz w:val="18"/>
                <w:szCs w:val="18"/>
                <w:lang w:val="en-AU"/>
              </w:rPr>
              <w:t>Strengthening Community Action</w:t>
            </w:r>
            <w:r w:rsidRPr="006C0A8C">
              <w:rPr>
                <w:rFonts w:ascii="Times" w:hAnsi="Times" w:cs="Times New Roman"/>
                <w:color w:val="000000"/>
                <w:sz w:val="18"/>
                <w:szCs w:val="18"/>
                <w:lang w:val="en-AU"/>
              </w:rPr>
              <w:t xml:space="preserve"> - Empowering Communities to Take Action.</w:t>
            </w:r>
          </w:p>
          <w:p w14:paraId="2A144124" w14:textId="77777777" w:rsidR="006C0A8C" w:rsidRPr="006C0A8C" w:rsidRDefault="006C0A8C" w:rsidP="006C0A8C">
            <w:pPr>
              <w:numPr>
                <w:ilvl w:val="0"/>
                <w:numId w:val="4"/>
              </w:numPr>
              <w:spacing w:before="100" w:beforeAutospacing="1"/>
              <w:rPr>
                <w:rFonts w:ascii="Times" w:hAnsi="Times" w:cs="Times New Roman"/>
                <w:sz w:val="20"/>
                <w:szCs w:val="20"/>
                <w:lang w:val="en-AU"/>
              </w:rPr>
            </w:pPr>
            <w:r w:rsidRPr="006C0A8C">
              <w:rPr>
                <w:rFonts w:ascii="Times" w:hAnsi="Times" w:cs="Times New Roman"/>
                <w:color w:val="000000"/>
                <w:sz w:val="18"/>
                <w:szCs w:val="18"/>
                <w:lang w:val="en-AU"/>
              </w:rPr>
              <w:t xml:space="preserve">Action Area – </w:t>
            </w:r>
            <w:r w:rsidRPr="006C0A8C">
              <w:rPr>
                <w:rFonts w:ascii="Times" w:hAnsi="Times" w:cs="Times New Roman"/>
                <w:b/>
                <w:bCs/>
                <w:color w:val="000000"/>
                <w:sz w:val="18"/>
                <w:szCs w:val="18"/>
                <w:lang w:val="en-AU"/>
              </w:rPr>
              <w:t>Developing Personal Skills</w:t>
            </w:r>
            <w:r w:rsidRPr="006C0A8C">
              <w:rPr>
                <w:rFonts w:ascii="Times" w:hAnsi="Times" w:cs="Times New Roman"/>
                <w:color w:val="000000"/>
                <w:sz w:val="18"/>
                <w:szCs w:val="18"/>
                <w:lang w:val="en-AU"/>
              </w:rPr>
              <w:t xml:space="preserve"> – Educating drivers about safer behaviour on the road</w:t>
            </w:r>
          </w:p>
          <w:p w14:paraId="6613CB5B" w14:textId="77777777" w:rsidR="006C0A8C" w:rsidRPr="006C0A8C" w:rsidRDefault="006C0A8C" w:rsidP="006C0A8C">
            <w:pPr>
              <w:numPr>
                <w:ilvl w:val="0"/>
                <w:numId w:val="5"/>
              </w:numPr>
              <w:spacing w:before="100" w:beforeAutospacing="1"/>
              <w:rPr>
                <w:rFonts w:ascii="Times" w:hAnsi="Times" w:cs="Times New Roman"/>
                <w:sz w:val="20"/>
                <w:szCs w:val="20"/>
                <w:lang w:val="en-AU"/>
              </w:rPr>
            </w:pPr>
            <w:r w:rsidRPr="006C0A8C">
              <w:rPr>
                <w:rFonts w:ascii="Times" w:hAnsi="Times" w:cs="Times New Roman"/>
                <w:sz w:val="18"/>
                <w:szCs w:val="18"/>
                <w:lang w:val="en-AU"/>
              </w:rPr>
              <w:t>Primary data (surveys, interviews, case studies etc.).</w:t>
            </w:r>
          </w:p>
          <w:p w14:paraId="206D54A0" w14:textId="77777777" w:rsidR="006C0A8C" w:rsidRPr="006C0A8C" w:rsidRDefault="006C0A8C" w:rsidP="006C0A8C">
            <w:pPr>
              <w:numPr>
                <w:ilvl w:val="0"/>
                <w:numId w:val="5"/>
              </w:numPr>
              <w:spacing w:before="100" w:beforeAutospacing="1"/>
              <w:rPr>
                <w:rFonts w:ascii="Times" w:hAnsi="Times" w:cs="Times New Roman"/>
                <w:sz w:val="20"/>
                <w:szCs w:val="20"/>
                <w:lang w:val="en-AU"/>
              </w:rPr>
            </w:pPr>
            <w:r w:rsidRPr="006C0A8C">
              <w:rPr>
                <w:rFonts w:ascii="Times" w:hAnsi="Times" w:cs="Times New Roman"/>
                <w:sz w:val="18"/>
                <w:szCs w:val="18"/>
                <w:lang w:val="en-AU"/>
              </w:rPr>
              <w:t>Secondary data (statistics, reports, white papers, etc.).</w:t>
            </w:r>
          </w:p>
          <w:p w14:paraId="1D544D8D" w14:textId="77777777" w:rsidR="006C0A8C" w:rsidRPr="006C0A8C" w:rsidRDefault="006C0A8C" w:rsidP="006C0A8C">
            <w:pPr>
              <w:numPr>
                <w:ilvl w:val="0"/>
                <w:numId w:val="5"/>
              </w:numPr>
              <w:spacing w:before="100" w:beforeAutospacing="1"/>
              <w:rPr>
                <w:rFonts w:ascii="Times" w:hAnsi="Times" w:cs="Times New Roman"/>
                <w:sz w:val="20"/>
                <w:szCs w:val="20"/>
                <w:lang w:val="en-AU"/>
              </w:rPr>
            </w:pPr>
            <w:r w:rsidRPr="006C0A8C">
              <w:rPr>
                <w:rFonts w:ascii="Times" w:hAnsi="Times" w:cs="Times New Roman"/>
                <w:sz w:val="18"/>
                <w:szCs w:val="18"/>
                <w:lang w:val="en-AU"/>
              </w:rPr>
              <w:t>Policies (national, international and local).</w:t>
            </w:r>
          </w:p>
          <w:p w14:paraId="462FE261" w14:textId="77777777" w:rsidR="006C0A8C" w:rsidRPr="006C0A8C" w:rsidRDefault="006C0A8C" w:rsidP="006C0A8C">
            <w:pPr>
              <w:numPr>
                <w:ilvl w:val="0"/>
                <w:numId w:val="5"/>
              </w:numPr>
              <w:spacing w:before="100" w:beforeAutospacing="1" w:after="100" w:afterAutospacing="1"/>
              <w:rPr>
                <w:rFonts w:ascii="Times" w:hAnsi="Times" w:cs="Times New Roman"/>
                <w:sz w:val="20"/>
                <w:szCs w:val="20"/>
                <w:lang w:val="en-AU"/>
              </w:rPr>
            </w:pPr>
            <w:r w:rsidRPr="006C0A8C">
              <w:rPr>
                <w:rFonts w:ascii="Times" w:hAnsi="Times" w:cs="Times New Roman"/>
                <w:sz w:val="18"/>
                <w:szCs w:val="18"/>
                <w:lang w:val="en-AU"/>
              </w:rPr>
              <w:t>Cultural characteristics.</w:t>
            </w:r>
          </w:p>
        </w:tc>
      </w:tr>
      <w:tr w:rsidR="006C0A8C" w:rsidRPr="006C0A8C" w14:paraId="11FDB95C" w14:textId="77777777" w:rsidTr="006C0A8C">
        <w:trPr>
          <w:trHeight w:val="1840"/>
          <w:tblCellSpacing w:w="0" w:type="dxa"/>
          <w:jc w:val="center"/>
        </w:trPr>
        <w:tc>
          <w:tcPr>
            <w:tcW w:w="1960" w:type="dxa"/>
            <w:tcBorders>
              <w:top w:val="single" w:sz="6" w:space="0" w:color="00948D"/>
              <w:left w:val="single" w:sz="6" w:space="0" w:color="00948D"/>
              <w:bottom w:val="single" w:sz="6" w:space="0" w:color="00948D"/>
              <w:right w:val="single" w:sz="6" w:space="0" w:color="00948D"/>
            </w:tcBorders>
            <w:shd w:val="clear" w:color="auto" w:fill="CFE7E6"/>
            <w:tcMar>
              <w:top w:w="58" w:type="dxa"/>
              <w:left w:w="115" w:type="dxa"/>
              <w:bottom w:w="58" w:type="dxa"/>
              <w:right w:w="115" w:type="dxa"/>
            </w:tcMar>
            <w:vAlign w:val="center"/>
            <w:hideMark/>
          </w:tcPr>
          <w:p w14:paraId="17B15F3E" w14:textId="77777777" w:rsidR="006C0A8C" w:rsidRPr="006C0A8C" w:rsidRDefault="006C0A8C" w:rsidP="006C0A8C">
            <w:pPr>
              <w:spacing w:before="100" w:beforeAutospacing="1" w:after="100" w:afterAutospacing="1"/>
              <w:ind w:left="72"/>
              <w:rPr>
                <w:rFonts w:ascii="Times" w:hAnsi="Times" w:cs="Times New Roman"/>
                <w:sz w:val="20"/>
                <w:szCs w:val="20"/>
                <w:lang w:val="en-AU"/>
              </w:rPr>
            </w:pPr>
            <w:r w:rsidRPr="006C0A8C">
              <w:rPr>
                <w:rFonts w:ascii="Times" w:hAnsi="Times" w:cs="Times New Roman"/>
                <w:i/>
                <w:iCs/>
                <w:sz w:val="20"/>
                <w:szCs w:val="20"/>
                <w:lang w:val="en-AU"/>
              </w:rPr>
              <w:t>Community values could include</w:t>
            </w:r>
          </w:p>
        </w:tc>
        <w:tc>
          <w:tcPr>
            <w:tcW w:w="10740" w:type="dxa"/>
            <w:tcBorders>
              <w:top w:val="single" w:sz="6" w:space="0" w:color="00948D"/>
              <w:left w:val="single" w:sz="6" w:space="0" w:color="00948D"/>
              <w:bottom w:val="single" w:sz="6" w:space="0" w:color="00948D"/>
              <w:right w:val="single" w:sz="6" w:space="0" w:color="00948D"/>
            </w:tcBorders>
            <w:tcMar>
              <w:top w:w="58" w:type="dxa"/>
              <w:left w:w="115" w:type="dxa"/>
              <w:bottom w:w="58" w:type="dxa"/>
              <w:right w:w="115" w:type="dxa"/>
            </w:tcMar>
            <w:hideMark/>
          </w:tcPr>
          <w:p w14:paraId="0A9F9010" w14:textId="77777777" w:rsidR="006C0A8C" w:rsidRPr="006C0A8C" w:rsidRDefault="006C0A8C" w:rsidP="006C0A8C">
            <w:pPr>
              <w:numPr>
                <w:ilvl w:val="0"/>
                <w:numId w:val="6"/>
              </w:numPr>
              <w:spacing w:before="100" w:beforeAutospacing="1"/>
              <w:rPr>
                <w:rFonts w:ascii="Times" w:hAnsi="Times" w:cs="Times New Roman"/>
                <w:sz w:val="20"/>
                <w:szCs w:val="20"/>
                <w:lang w:val="en-AU"/>
              </w:rPr>
            </w:pPr>
            <w:r w:rsidRPr="006C0A8C">
              <w:rPr>
                <w:rFonts w:ascii="Times" w:hAnsi="Times" w:cs="Times New Roman"/>
                <w:sz w:val="18"/>
                <w:szCs w:val="18"/>
                <w:lang w:val="en-AU"/>
              </w:rPr>
              <w:t>Perceptions of national guidelines on road safety and driver behaviour</w:t>
            </w:r>
          </w:p>
          <w:p w14:paraId="266674AE" w14:textId="77777777" w:rsidR="006C0A8C" w:rsidRPr="006C0A8C" w:rsidRDefault="006C0A8C" w:rsidP="006C0A8C">
            <w:pPr>
              <w:numPr>
                <w:ilvl w:val="0"/>
                <w:numId w:val="6"/>
              </w:numPr>
              <w:spacing w:before="100" w:beforeAutospacing="1"/>
              <w:rPr>
                <w:rFonts w:ascii="Times" w:hAnsi="Times" w:cs="Times New Roman"/>
                <w:sz w:val="20"/>
                <w:szCs w:val="20"/>
                <w:lang w:val="en-AU"/>
              </w:rPr>
            </w:pPr>
            <w:r w:rsidRPr="006C0A8C">
              <w:rPr>
                <w:rFonts w:ascii="Times" w:hAnsi="Times" w:cs="Times New Roman"/>
                <w:sz w:val="18"/>
                <w:szCs w:val="18"/>
                <w:lang w:val="en-AU"/>
              </w:rPr>
              <w:t>Perceived value of safe driving within local and national community.</w:t>
            </w:r>
          </w:p>
          <w:p w14:paraId="4396F9E6" w14:textId="77777777" w:rsidR="006C0A8C" w:rsidRPr="006C0A8C" w:rsidRDefault="006C0A8C" w:rsidP="006C0A8C">
            <w:pPr>
              <w:numPr>
                <w:ilvl w:val="0"/>
                <w:numId w:val="6"/>
              </w:numPr>
              <w:spacing w:before="100" w:beforeAutospacing="1" w:after="100" w:afterAutospacing="1"/>
              <w:rPr>
                <w:rFonts w:ascii="Times" w:hAnsi="Times" w:cs="Times New Roman"/>
                <w:sz w:val="20"/>
                <w:szCs w:val="20"/>
                <w:lang w:val="en-AU"/>
              </w:rPr>
            </w:pPr>
            <w:r w:rsidRPr="006C0A8C">
              <w:rPr>
                <w:rFonts w:ascii="Times" w:hAnsi="Times" w:cs="Times New Roman"/>
                <w:sz w:val="18"/>
                <w:szCs w:val="18"/>
                <w:lang w:val="en-AU"/>
              </w:rPr>
              <w:t>Community awareness of wider impact of road trauma.</w:t>
            </w:r>
          </w:p>
        </w:tc>
      </w:tr>
    </w:tbl>
    <w:p w14:paraId="4DBCB8DE" w14:textId="77777777" w:rsidR="006C0A8C" w:rsidRPr="006C0A8C" w:rsidRDefault="006C0A8C" w:rsidP="006C0A8C">
      <w:pPr>
        <w:spacing w:before="100" w:beforeAutospacing="1" w:after="158" w:line="360" w:lineRule="auto"/>
        <w:rPr>
          <w:rFonts w:ascii="Times" w:hAnsi="Times" w:cs="Times New Roman"/>
          <w:sz w:val="20"/>
          <w:szCs w:val="20"/>
          <w:lang w:val="en-AU"/>
        </w:rPr>
      </w:pPr>
    </w:p>
    <w:p w14:paraId="5C0CEA33" w14:textId="77777777" w:rsidR="002D138B" w:rsidRDefault="002D138B"/>
    <w:sectPr w:rsidR="002D138B" w:rsidSect="002D13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BF7"/>
    <w:multiLevelType w:val="multilevel"/>
    <w:tmpl w:val="11D6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53F4B"/>
    <w:multiLevelType w:val="multilevel"/>
    <w:tmpl w:val="CB0A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908B6"/>
    <w:multiLevelType w:val="multilevel"/>
    <w:tmpl w:val="AB20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C5755"/>
    <w:multiLevelType w:val="multilevel"/>
    <w:tmpl w:val="495C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F2EBE"/>
    <w:multiLevelType w:val="multilevel"/>
    <w:tmpl w:val="E462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D09B6"/>
    <w:multiLevelType w:val="multilevel"/>
    <w:tmpl w:val="52B4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8C"/>
    <w:rsid w:val="002D138B"/>
    <w:rsid w:val="006804B6"/>
    <w:rsid w:val="006C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38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0A8C"/>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0A8C"/>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2686</Characters>
  <Application>Microsoft Macintosh Word</Application>
  <DocSecurity>0</DocSecurity>
  <Lines>22</Lines>
  <Paragraphs>6</Paragraphs>
  <ScaleCrop>false</ScaleCrop>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 Illich</dc:creator>
  <cp:keywords/>
  <dc:description/>
  <cp:lastModifiedBy>Olya Illich</cp:lastModifiedBy>
  <cp:revision>2</cp:revision>
  <dcterms:created xsi:type="dcterms:W3CDTF">2018-04-24T06:16:00Z</dcterms:created>
  <dcterms:modified xsi:type="dcterms:W3CDTF">2018-04-24T06:20:00Z</dcterms:modified>
</cp:coreProperties>
</file>