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FF" w:rsidRPr="00165FFF" w:rsidRDefault="00165FFF" w:rsidP="00165FFF">
      <w:pPr>
        <w:autoSpaceDE w:val="0"/>
        <w:autoSpaceDN w:val="0"/>
        <w:adjustRightInd w:val="0"/>
        <w:spacing w:after="240" w:line="360" w:lineRule="atLeast"/>
        <w:jc w:val="center"/>
        <w:rPr>
          <w:rFonts w:asciiTheme="majorBidi" w:hAnsiTheme="majorBidi" w:cstheme="majorBidi"/>
          <w:color w:val="000000"/>
          <w:lang w:val="en-US"/>
        </w:rPr>
      </w:pPr>
      <w:r w:rsidRPr="00165FFF">
        <w:rPr>
          <w:rFonts w:asciiTheme="majorBidi" w:hAnsiTheme="majorBidi" w:cstheme="majorBidi"/>
          <w:color w:val="000000"/>
          <w:lang w:val="en-US"/>
        </w:rPr>
        <w:t>Lifespan development</w:t>
      </w:r>
    </w:p>
    <w:p w:rsidR="00165FFF" w:rsidRPr="00165FFF" w:rsidRDefault="00165FFF" w:rsidP="00165FFF">
      <w:pPr>
        <w:autoSpaceDE w:val="0"/>
        <w:autoSpaceDN w:val="0"/>
        <w:adjustRightInd w:val="0"/>
        <w:spacing w:after="240" w:line="360" w:lineRule="atLeast"/>
        <w:jc w:val="center"/>
        <w:rPr>
          <w:rFonts w:asciiTheme="majorBidi" w:hAnsiTheme="majorBidi" w:cstheme="majorBidi"/>
          <w:color w:val="FF0000"/>
          <w:lang w:val="en-US"/>
        </w:rPr>
      </w:pPr>
      <w:r w:rsidRPr="00165FFF">
        <w:rPr>
          <w:rFonts w:asciiTheme="majorBidi" w:hAnsiTheme="majorBidi" w:cstheme="majorBidi"/>
          <w:color w:val="FF0000"/>
          <w:lang w:val="en-US"/>
        </w:rPr>
        <w:t>Case study</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t xml:space="preserve">Mary and James, both 91 years old, have been married for 65 years and reside in their own home in inner Melbourne. Recently, Mary has been diagnosed with lung cancer. During her medical appointments, Mary was advised that her condition was palliative. The prognosis was for her death to occur within three months. You meet Mary and James as a community palliative care nurse providing home visits. </w:t>
      </w:r>
    </w:p>
    <w:p w:rsidR="00165FFF" w:rsidRPr="00165FFF" w:rsidRDefault="00165FFF" w:rsidP="00165FFF">
      <w:pPr>
        <w:autoSpaceDE w:val="0"/>
        <w:autoSpaceDN w:val="0"/>
        <w:adjustRightInd w:val="0"/>
        <w:spacing w:after="240" w:line="360" w:lineRule="atLeast"/>
        <w:jc w:val="center"/>
        <w:rPr>
          <w:rFonts w:asciiTheme="majorBidi" w:hAnsiTheme="majorBidi" w:cstheme="majorBidi"/>
          <w:color w:val="FF0000"/>
          <w:lang w:val="en-US"/>
        </w:rPr>
      </w:pPr>
      <w:r w:rsidRPr="00165FFF">
        <w:rPr>
          <w:rFonts w:asciiTheme="majorBidi" w:hAnsiTheme="majorBidi" w:cstheme="majorBidi"/>
          <w:i/>
          <w:iCs/>
          <w:color w:val="FF0000"/>
          <w:lang w:val="en-US"/>
        </w:rPr>
        <w:t>Palliative Care</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t xml:space="preserve">After a few weeks, Mary’s condition deteriorates to the point she is effectively bedbound. Mary had previously expressed to James her wish to die at home rather than in hospital. </w:t>
      </w:r>
    </w:p>
    <w:p w:rsidR="00165FFF" w:rsidRPr="00165FFF" w:rsidRDefault="00165FFF" w:rsidP="00165FFF">
      <w:pPr>
        <w:numPr>
          <w:ilvl w:val="0"/>
          <w:numId w:val="1"/>
        </w:numPr>
        <w:tabs>
          <w:tab w:val="left" w:pos="220"/>
          <w:tab w:val="left" w:pos="720"/>
        </w:tabs>
        <w:autoSpaceDE w:val="0"/>
        <w:autoSpaceDN w:val="0"/>
        <w:adjustRightInd w:val="0"/>
        <w:spacing w:after="320" w:line="360" w:lineRule="atLeast"/>
        <w:ind w:hanging="720"/>
        <w:rPr>
          <w:rFonts w:asciiTheme="majorBidi" w:hAnsiTheme="majorBidi" w:cstheme="majorBidi"/>
          <w:color w:val="000000"/>
          <w:lang w:val="en-US"/>
        </w:rPr>
      </w:pPr>
      <w:r w:rsidRPr="00165FFF">
        <w:rPr>
          <w:rFonts w:asciiTheme="majorBidi" w:hAnsiTheme="majorBidi" w:cstheme="majorBidi"/>
          <w:color w:val="000000"/>
          <w:lang w:val="en-US"/>
        </w:rPr>
        <w:t xml:space="preserve">Using the literature, outline the nursing process in palliative care. </w:t>
      </w:r>
      <w:r w:rsidRPr="00165FFF">
        <w:rPr>
          <w:rFonts w:ascii="MS Mincho" w:eastAsia="MS Mincho" w:hAnsi="MS Mincho" w:cs="MS Mincho" w:hint="eastAsia"/>
          <w:color w:val="000000"/>
          <w:lang w:val="en-US"/>
        </w:rPr>
        <w:t> </w:t>
      </w:r>
    </w:p>
    <w:p w:rsidR="00165FFF" w:rsidRPr="00165FFF" w:rsidRDefault="00165FFF" w:rsidP="00165FFF">
      <w:pPr>
        <w:numPr>
          <w:ilvl w:val="0"/>
          <w:numId w:val="1"/>
        </w:numPr>
        <w:tabs>
          <w:tab w:val="left" w:pos="220"/>
          <w:tab w:val="left" w:pos="720"/>
        </w:tabs>
        <w:autoSpaceDE w:val="0"/>
        <w:autoSpaceDN w:val="0"/>
        <w:adjustRightInd w:val="0"/>
        <w:spacing w:after="320" w:line="360" w:lineRule="atLeast"/>
        <w:ind w:hanging="720"/>
        <w:rPr>
          <w:rFonts w:asciiTheme="majorBidi" w:hAnsiTheme="majorBidi" w:cstheme="majorBidi"/>
          <w:color w:val="000000"/>
          <w:lang w:val="en-US"/>
        </w:rPr>
      </w:pPr>
      <w:r w:rsidRPr="00165FFF">
        <w:rPr>
          <w:rFonts w:asciiTheme="majorBidi" w:hAnsiTheme="majorBidi" w:cstheme="majorBidi"/>
          <w:color w:val="000000"/>
          <w:lang w:val="en-US"/>
        </w:rPr>
        <w:t xml:space="preserve">Discuss literature describing dying in the home. What are some of the issues the community palliative care nurse may face in providing home care to dying patients? </w:t>
      </w:r>
      <w:r w:rsidRPr="00165FFF">
        <w:rPr>
          <w:rFonts w:ascii="MS Mincho" w:eastAsia="MS Mincho" w:hAnsi="MS Mincho" w:cs="MS Mincho" w:hint="eastAsia"/>
          <w:color w:val="000000"/>
          <w:lang w:val="en-US"/>
        </w:rPr>
        <w:t> </w:t>
      </w:r>
    </w:p>
    <w:p w:rsidR="00165FFF" w:rsidRPr="00165FFF" w:rsidRDefault="00165FFF" w:rsidP="00165FFF">
      <w:pPr>
        <w:numPr>
          <w:ilvl w:val="0"/>
          <w:numId w:val="1"/>
        </w:numPr>
        <w:tabs>
          <w:tab w:val="left" w:pos="220"/>
          <w:tab w:val="left" w:pos="720"/>
        </w:tabs>
        <w:autoSpaceDE w:val="0"/>
        <w:autoSpaceDN w:val="0"/>
        <w:adjustRightInd w:val="0"/>
        <w:spacing w:after="320" w:line="360" w:lineRule="atLeast"/>
        <w:ind w:hanging="720"/>
        <w:rPr>
          <w:rFonts w:asciiTheme="majorBidi" w:hAnsiTheme="majorBidi" w:cstheme="majorBidi"/>
          <w:color w:val="000000"/>
          <w:lang w:val="en-US"/>
        </w:rPr>
      </w:pPr>
      <w:r w:rsidRPr="00165FFF">
        <w:rPr>
          <w:rFonts w:asciiTheme="majorBidi" w:hAnsiTheme="majorBidi" w:cstheme="majorBidi"/>
          <w:color w:val="000000"/>
          <w:lang w:val="en-US"/>
        </w:rPr>
        <w:t xml:space="preserve">Outline the support you can provide to James during this time. </w:t>
      </w:r>
      <w:r w:rsidRPr="00165FFF">
        <w:rPr>
          <w:rFonts w:ascii="MS Mincho" w:eastAsia="MS Mincho" w:hAnsi="MS Mincho" w:cs="MS Mincho" w:hint="eastAsia"/>
          <w:color w:val="000000"/>
          <w:lang w:val="en-US"/>
        </w:rPr>
        <w:t> </w:t>
      </w:r>
    </w:p>
    <w:p w:rsidR="00226025" w:rsidRPr="00165FFF" w:rsidRDefault="00226025">
      <w:pPr>
        <w:rPr>
          <w:rFonts w:asciiTheme="majorBidi" w:hAnsiTheme="majorBidi" w:cstheme="majorBidi"/>
          <w:lang w:val="en-US"/>
        </w:rPr>
      </w:pPr>
    </w:p>
    <w:p w:rsidR="00165FFF" w:rsidRPr="00165FFF" w:rsidRDefault="00165FFF" w:rsidP="00165FFF">
      <w:pPr>
        <w:jc w:val="center"/>
        <w:rPr>
          <w:rFonts w:asciiTheme="majorBidi" w:hAnsiTheme="majorBidi" w:cstheme="majorBidi"/>
          <w:color w:val="FF0000"/>
          <w:lang w:val="en-US"/>
        </w:rPr>
      </w:pPr>
      <w:r w:rsidRPr="00165FFF">
        <w:rPr>
          <w:rFonts w:asciiTheme="majorBidi" w:hAnsiTheme="majorBidi" w:cstheme="majorBidi"/>
          <w:color w:val="FF0000"/>
          <w:lang w:val="en-US"/>
        </w:rPr>
        <w:t>Marking criteria</w:t>
      </w:r>
    </w:p>
    <w:p w:rsidR="00165FFF" w:rsidRPr="00165FFF" w:rsidRDefault="00165FFF" w:rsidP="00165FFF">
      <w:pPr>
        <w:autoSpaceDE w:val="0"/>
        <w:autoSpaceDN w:val="0"/>
        <w:adjustRightInd w:val="0"/>
        <w:spacing w:after="240" w:line="360" w:lineRule="atLeast"/>
        <w:rPr>
          <w:rFonts w:asciiTheme="majorBidi" w:hAnsiTheme="majorBidi" w:cstheme="majorBidi"/>
          <w:b/>
          <w:bCs/>
          <w:color w:val="000000"/>
          <w:lang w:val="en-US"/>
        </w:rPr>
      </w:pPr>
      <w:r w:rsidRPr="00165FFF">
        <w:rPr>
          <w:rFonts w:asciiTheme="majorBidi" w:hAnsiTheme="majorBidi" w:cstheme="majorBidi"/>
          <w:b/>
          <w:bCs/>
          <w:color w:val="000000"/>
          <w:lang w:val="en-US"/>
        </w:rPr>
        <w:t xml:space="preserve">Introduction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t xml:space="preserve">Who are they? </w:t>
      </w:r>
      <w:r w:rsidRPr="009274B9">
        <w:rPr>
          <w:rFonts w:asciiTheme="majorBidi" w:hAnsiTheme="majorBidi" w:cstheme="majorBidi"/>
          <w:color w:val="000000"/>
          <w:u w:val="single"/>
          <w:lang w:val="en-US"/>
        </w:rPr>
        <w:t>1 mark</w:t>
      </w:r>
      <w:r w:rsidRPr="00165FFF">
        <w:rPr>
          <w:rFonts w:ascii="MS Mincho" w:eastAsia="MS Mincho" w:hAnsi="MS Mincho" w:cs="MS Mincho" w:hint="eastAsia"/>
          <w:color w:val="000000"/>
          <w:lang w:val="en-US"/>
        </w:rPr>
        <w:t> </w:t>
      </w:r>
      <w:r w:rsidRPr="00165FFF">
        <w:rPr>
          <w:rFonts w:asciiTheme="majorBidi" w:hAnsiTheme="majorBidi" w:cstheme="majorBidi"/>
          <w:color w:val="000000"/>
          <w:lang w:val="en-US"/>
        </w:rPr>
        <w:t xml:space="preserve">What is the topic of the case study? </w:t>
      </w:r>
      <w:r w:rsidRPr="009274B9">
        <w:rPr>
          <w:rFonts w:asciiTheme="majorBidi" w:hAnsiTheme="majorBidi" w:cstheme="majorBidi"/>
          <w:color w:val="000000"/>
          <w:u w:val="single"/>
          <w:lang w:val="en-US"/>
        </w:rPr>
        <w:t>1 mark</w:t>
      </w:r>
      <w:r w:rsidRPr="00165FFF">
        <w:rPr>
          <w:rFonts w:asciiTheme="majorBidi" w:hAnsiTheme="majorBidi" w:cstheme="majorBidi"/>
          <w:color w:val="000000"/>
          <w:lang w:val="en-US"/>
        </w:rPr>
        <w:t xml:space="preserve"> Why is it of interest to the student? </w:t>
      </w:r>
      <w:bookmarkStart w:id="0" w:name="_GoBack"/>
      <w:r w:rsidRPr="009274B9">
        <w:rPr>
          <w:rFonts w:asciiTheme="majorBidi" w:hAnsiTheme="majorBidi" w:cstheme="majorBidi"/>
          <w:color w:val="000000"/>
          <w:u w:val="single"/>
          <w:lang w:val="en-US"/>
        </w:rPr>
        <w:t>1 mark</w:t>
      </w:r>
      <w:r w:rsidRPr="00165FFF">
        <w:rPr>
          <w:rFonts w:asciiTheme="majorBidi" w:hAnsiTheme="majorBidi" w:cstheme="majorBidi"/>
          <w:color w:val="000000"/>
          <w:lang w:val="en-US"/>
        </w:rPr>
        <w:t xml:space="preserve"> </w:t>
      </w:r>
      <w:bookmarkEnd w:id="0"/>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t xml:space="preserve">Introduces self and case study. Provides a rationale for choosing this case study and interest in the topic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b/>
          <w:bCs/>
          <w:color w:val="000000"/>
          <w:lang w:val="en-US"/>
        </w:rPr>
        <w:t xml:space="preserve">Response to question one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t xml:space="preserve">Provides a structured response to question one complete with literature to support overview/argument (7 marks)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b/>
          <w:bCs/>
          <w:color w:val="000000"/>
          <w:lang w:val="en-US"/>
        </w:rPr>
        <w:t xml:space="preserve">Response to question two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lastRenderedPageBreak/>
        <w:t xml:space="preserve">Provides a structured response to question one complete with literature to support overview/argument (7 marks)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b/>
          <w:bCs/>
          <w:color w:val="000000"/>
          <w:lang w:val="en-US"/>
        </w:rPr>
        <w:t xml:space="preserve">Response to question three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t xml:space="preserve">Provides a structured response to question one complete with literature to support overview/argument (7 marks)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b/>
          <w:bCs/>
          <w:color w:val="000000"/>
          <w:lang w:val="en-US"/>
        </w:rPr>
        <w:t xml:space="preserve">Conclusion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proofErr w:type="spellStart"/>
      <w:r w:rsidRPr="00165FFF">
        <w:rPr>
          <w:rFonts w:asciiTheme="majorBidi" w:hAnsiTheme="majorBidi" w:cstheme="majorBidi"/>
          <w:color w:val="000000"/>
          <w:lang w:val="en-US"/>
        </w:rPr>
        <w:t>Summarises</w:t>
      </w:r>
      <w:proofErr w:type="spellEnd"/>
      <w:r w:rsidRPr="00165FFF">
        <w:rPr>
          <w:rFonts w:asciiTheme="majorBidi" w:hAnsiTheme="majorBidi" w:cstheme="majorBidi"/>
          <w:color w:val="000000"/>
          <w:lang w:val="en-US"/>
        </w:rPr>
        <w:t xml:space="preserve"> discussion in relation to nursing practice (4 marks</w:t>
      </w:r>
      <w:proofErr w:type="gramStart"/>
      <w:r w:rsidRPr="00165FFF">
        <w:rPr>
          <w:rFonts w:asciiTheme="majorBidi" w:hAnsiTheme="majorBidi" w:cstheme="majorBidi"/>
          <w:color w:val="000000"/>
          <w:lang w:val="en-US"/>
        </w:rPr>
        <w:t>) ,</w:t>
      </w:r>
      <w:proofErr w:type="gramEnd"/>
      <w:r w:rsidRPr="00165FFF">
        <w:rPr>
          <w:rFonts w:asciiTheme="majorBidi" w:hAnsiTheme="majorBidi" w:cstheme="majorBidi"/>
          <w:color w:val="000000"/>
          <w:lang w:val="en-US"/>
        </w:rPr>
        <w:t xml:space="preserve"> The student needs to provide a brief conclusion to the presentation. Ideally, this section should contain some direction for future considerations of the issues raised in the case study, for example in the student’s future nursing practice.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b/>
          <w:bCs/>
          <w:color w:val="000000"/>
          <w:lang w:val="en-US"/>
        </w:rPr>
        <w:t xml:space="preserve">Reference list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r w:rsidRPr="00165FFF">
        <w:rPr>
          <w:rFonts w:asciiTheme="majorBidi" w:hAnsiTheme="majorBidi" w:cstheme="majorBidi"/>
          <w:color w:val="000000"/>
          <w:lang w:val="en-US"/>
        </w:rPr>
        <w:t xml:space="preserve">Provides a reference list in APA format (2 marks) with an appropriate number of contemporary sources 10 references. </w:t>
      </w:r>
    </w:p>
    <w:p w:rsidR="00165FFF" w:rsidRPr="00165FFF" w:rsidRDefault="00165FFF" w:rsidP="00165FFF">
      <w:pPr>
        <w:autoSpaceDE w:val="0"/>
        <w:autoSpaceDN w:val="0"/>
        <w:adjustRightInd w:val="0"/>
        <w:spacing w:after="240" w:line="360" w:lineRule="atLeast"/>
        <w:rPr>
          <w:rFonts w:asciiTheme="majorBidi" w:hAnsiTheme="majorBidi" w:cstheme="majorBidi"/>
          <w:color w:val="000000"/>
          <w:lang w:val="en-US"/>
        </w:rPr>
      </w:pPr>
    </w:p>
    <w:p w:rsidR="00165FFF" w:rsidRPr="00165FFF" w:rsidRDefault="00165FFF">
      <w:pPr>
        <w:rPr>
          <w:rFonts w:asciiTheme="majorBidi" w:hAnsiTheme="majorBidi" w:cstheme="majorBidi"/>
          <w:lang w:val="en-US"/>
        </w:rPr>
      </w:pPr>
    </w:p>
    <w:sectPr w:rsidR="00165FFF" w:rsidRPr="00165FFF" w:rsidSect="00113A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FF"/>
    <w:rsid w:val="00165FFF"/>
    <w:rsid w:val="00172E97"/>
    <w:rsid w:val="00226025"/>
    <w:rsid w:val="00345639"/>
    <w:rsid w:val="00386794"/>
    <w:rsid w:val="0084375E"/>
    <w:rsid w:val="009274B9"/>
    <w:rsid w:val="00AE7D2E"/>
    <w:rsid w:val="00D20EAF"/>
    <w:rsid w:val="00E539B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639D90B3"/>
  <w15:chartTrackingRefBased/>
  <w15:docId w15:val="{2AF787C1-9C63-8A44-859A-F5ABEA3E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ALQAHTANI</dc:creator>
  <cp:keywords/>
  <dc:description/>
  <cp:lastModifiedBy>ALI ALQAHTANI</cp:lastModifiedBy>
  <cp:revision>2</cp:revision>
  <dcterms:created xsi:type="dcterms:W3CDTF">2018-03-28T04:32:00Z</dcterms:created>
  <dcterms:modified xsi:type="dcterms:W3CDTF">2018-04-16T14:34:00Z</dcterms:modified>
</cp:coreProperties>
</file>