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986"/>
        <w:gridCol w:w="2730"/>
        <w:gridCol w:w="2514"/>
        <w:gridCol w:w="2835"/>
      </w:tblGrid>
      <w:tr w:rsidR="000B5E1F" w:rsidRPr="00BF410C" w:rsidTr="00931B9C">
        <w:trPr>
          <w:trHeight w:val="316"/>
        </w:trPr>
        <w:tc>
          <w:tcPr>
            <w:tcW w:w="10065" w:type="dxa"/>
            <w:gridSpan w:val="4"/>
            <w:shd w:val="clear" w:color="auto" w:fill="C6D9F1"/>
          </w:tcPr>
          <w:p w:rsidR="000B5E1F" w:rsidRPr="00BF410C" w:rsidRDefault="000B5E1F" w:rsidP="00DA49BA">
            <w:pPr>
              <w:spacing w:before="100" w:beforeAutospacing="1" w:line="240" w:lineRule="auto"/>
              <w:jc w:val="center"/>
              <w:rPr>
                <w:b/>
                <w:bCs/>
                <w:sz w:val="20"/>
                <w:szCs w:val="20"/>
              </w:rPr>
            </w:pPr>
            <w:bookmarkStart w:id="0" w:name="OLE_LINK20"/>
            <w:r w:rsidRPr="00BF410C">
              <w:rPr>
                <w:b/>
                <w:bCs/>
                <w:sz w:val="20"/>
                <w:szCs w:val="20"/>
              </w:rPr>
              <w:t>Details of Assessment</w:t>
            </w:r>
          </w:p>
        </w:tc>
      </w:tr>
      <w:tr w:rsidR="000B5E1F" w:rsidRPr="00BF410C" w:rsidTr="00931B9C">
        <w:trPr>
          <w:trHeight w:val="364"/>
        </w:trPr>
        <w:tc>
          <w:tcPr>
            <w:tcW w:w="1986" w:type="dxa"/>
          </w:tcPr>
          <w:p w:rsidR="000B5E1F" w:rsidRPr="00BF410C" w:rsidRDefault="000B5E1F" w:rsidP="00DA49BA">
            <w:pPr>
              <w:spacing w:before="100" w:beforeAutospacing="1" w:line="240" w:lineRule="auto"/>
              <w:rPr>
                <w:b/>
                <w:bCs/>
                <w:sz w:val="20"/>
                <w:szCs w:val="20"/>
              </w:rPr>
            </w:pPr>
            <w:r w:rsidRPr="00BF410C">
              <w:rPr>
                <w:b/>
                <w:bCs/>
                <w:sz w:val="20"/>
                <w:szCs w:val="20"/>
              </w:rPr>
              <w:t>Term and Year</w:t>
            </w:r>
          </w:p>
        </w:tc>
        <w:tc>
          <w:tcPr>
            <w:tcW w:w="2730" w:type="dxa"/>
          </w:tcPr>
          <w:p w:rsidR="000B5E1F" w:rsidRPr="00BF410C" w:rsidRDefault="000B5E1F" w:rsidP="00DA49BA">
            <w:pPr>
              <w:spacing w:before="100" w:beforeAutospacing="1" w:line="240" w:lineRule="auto"/>
              <w:rPr>
                <w:bCs/>
                <w:sz w:val="20"/>
                <w:szCs w:val="20"/>
              </w:rPr>
            </w:pPr>
          </w:p>
        </w:tc>
        <w:tc>
          <w:tcPr>
            <w:tcW w:w="2514" w:type="dxa"/>
          </w:tcPr>
          <w:p w:rsidR="000B5E1F" w:rsidRPr="00BF410C" w:rsidRDefault="000B5E1F" w:rsidP="00DA49BA">
            <w:pPr>
              <w:spacing w:before="100" w:beforeAutospacing="1" w:line="240" w:lineRule="auto"/>
              <w:rPr>
                <w:b/>
                <w:bCs/>
                <w:sz w:val="20"/>
                <w:szCs w:val="20"/>
              </w:rPr>
            </w:pPr>
            <w:r w:rsidRPr="00BF410C">
              <w:rPr>
                <w:b/>
                <w:bCs/>
                <w:sz w:val="20"/>
                <w:szCs w:val="20"/>
              </w:rPr>
              <w:t>Time allowed</w:t>
            </w:r>
          </w:p>
        </w:tc>
        <w:tc>
          <w:tcPr>
            <w:tcW w:w="2835" w:type="dxa"/>
          </w:tcPr>
          <w:p w:rsidR="000B5E1F" w:rsidRPr="00BF410C" w:rsidRDefault="000B5E1F" w:rsidP="00DA49BA">
            <w:pPr>
              <w:spacing w:before="100" w:beforeAutospacing="1" w:line="240" w:lineRule="auto"/>
              <w:rPr>
                <w:bCs/>
                <w:sz w:val="20"/>
                <w:szCs w:val="20"/>
              </w:rPr>
            </w:pPr>
            <w:r w:rsidRPr="00BF410C">
              <w:rPr>
                <w:bCs/>
                <w:sz w:val="20"/>
                <w:szCs w:val="20"/>
              </w:rPr>
              <w:t>-</w:t>
            </w:r>
          </w:p>
        </w:tc>
      </w:tr>
      <w:tr w:rsidR="000B5E1F" w:rsidRPr="00BF410C" w:rsidTr="00931B9C">
        <w:trPr>
          <w:trHeight w:val="302"/>
        </w:trPr>
        <w:tc>
          <w:tcPr>
            <w:tcW w:w="1986" w:type="dxa"/>
          </w:tcPr>
          <w:p w:rsidR="000B5E1F" w:rsidRPr="00BF410C" w:rsidRDefault="000B5E1F" w:rsidP="00DA49BA">
            <w:pPr>
              <w:spacing w:before="100" w:beforeAutospacing="1" w:line="240" w:lineRule="auto"/>
              <w:rPr>
                <w:b/>
                <w:bCs/>
                <w:sz w:val="20"/>
                <w:szCs w:val="20"/>
              </w:rPr>
            </w:pPr>
            <w:r w:rsidRPr="00BF410C">
              <w:rPr>
                <w:b/>
                <w:bCs/>
                <w:sz w:val="20"/>
                <w:szCs w:val="20"/>
              </w:rPr>
              <w:t>Assessment No</w:t>
            </w:r>
          </w:p>
        </w:tc>
        <w:tc>
          <w:tcPr>
            <w:tcW w:w="2730" w:type="dxa"/>
          </w:tcPr>
          <w:p w:rsidR="000B5E1F" w:rsidRPr="00BF410C" w:rsidRDefault="0009477E" w:rsidP="00253FEE">
            <w:pPr>
              <w:spacing w:before="100" w:beforeAutospacing="1" w:line="240" w:lineRule="auto"/>
              <w:rPr>
                <w:bCs/>
                <w:sz w:val="20"/>
                <w:szCs w:val="20"/>
              </w:rPr>
            </w:pPr>
            <w:r w:rsidRPr="00BF410C">
              <w:rPr>
                <w:bCs/>
                <w:sz w:val="20"/>
                <w:szCs w:val="20"/>
              </w:rPr>
              <w:t xml:space="preserve">1 of </w:t>
            </w:r>
            <w:r w:rsidR="00253FEE">
              <w:rPr>
                <w:bCs/>
                <w:sz w:val="20"/>
                <w:szCs w:val="20"/>
              </w:rPr>
              <w:t>2</w:t>
            </w:r>
          </w:p>
        </w:tc>
        <w:tc>
          <w:tcPr>
            <w:tcW w:w="2514" w:type="dxa"/>
          </w:tcPr>
          <w:p w:rsidR="000B5E1F" w:rsidRPr="00BF410C" w:rsidRDefault="000B5E1F" w:rsidP="00DA49BA">
            <w:pPr>
              <w:spacing w:before="100" w:beforeAutospacing="1" w:line="240" w:lineRule="auto"/>
              <w:rPr>
                <w:b/>
                <w:bCs/>
                <w:sz w:val="20"/>
                <w:szCs w:val="20"/>
              </w:rPr>
            </w:pPr>
            <w:r w:rsidRPr="00BF410C">
              <w:rPr>
                <w:b/>
                <w:bCs/>
                <w:sz w:val="20"/>
                <w:szCs w:val="20"/>
              </w:rPr>
              <w:t>Assessment Weighting</w:t>
            </w:r>
          </w:p>
        </w:tc>
        <w:tc>
          <w:tcPr>
            <w:tcW w:w="2835" w:type="dxa"/>
          </w:tcPr>
          <w:p w:rsidR="000B5E1F" w:rsidRPr="00BF410C" w:rsidRDefault="00DC6CD6" w:rsidP="00DA49BA">
            <w:pPr>
              <w:spacing w:before="100" w:beforeAutospacing="1" w:line="240" w:lineRule="auto"/>
              <w:rPr>
                <w:bCs/>
                <w:sz w:val="20"/>
                <w:szCs w:val="20"/>
              </w:rPr>
            </w:pPr>
            <w:r>
              <w:rPr>
                <w:bCs/>
                <w:sz w:val="20"/>
                <w:szCs w:val="20"/>
              </w:rPr>
              <w:t>6</w:t>
            </w:r>
            <w:r w:rsidR="000B5E1F" w:rsidRPr="00BF410C">
              <w:rPr>
                <w:bCs/>
                <w:sz w:val="20"/>
                <w:szCs w:val="20"/>
              </w:rPr>
              <w:t>0%</w:t>
            </w:r>
          </w:p>
        </w:tc>
      </w:tr>
      <w:tr w:rsidR="000B5E1F" w:rsidRPr="00BF410C" w:rsidTr="00931B9C">
        <w:trPr>
          <w:trHeight w:val="336"/>
        </w:trPr>
        <w:tc>
          <w:tcPr>
            <w:tcW w:w="1986" w:type="dxa"/>
          </w:tcPr>
          <w:p w:rsidR="000B5E1F" w:rsidRPr="00BF410C" w:rsidRDefault="000B5E1F" w:rsidP="00DA49BA">
            <w:pPr>
              <w:spacing w:before="100" w:beforeAutospacing="1" w:line="240" w:lineRule="auto"/>
              <w:rPr>
                <w:b/>
                <w:bCs/>
                <w:sz w:val="20"/>
                <w:szCs w:val="20"/>
              </w:rPr>
            </w:pPr>
            <w:r w:rsidRPr="00BF410C">
              <w:rPr>
                <w:b/>
                <w:bCs/>
                <w:sz w:val="20"/>
                <w:szCs w:val="20"/>
              </w:rPr>
              <w:t>Assessment Type</w:t>
            </w:r>
          </w:p>
        </w:tc>
        <w:tc>
          <w:tcPr>
            <w:tcW w:w="8079" w:type="dxa"/>
            <w:gridSpan w:val="3"/>
          </w:tcPr>
          <w:p w:rsidR="000B5E1F" w:rsidRPr="00BF410C" w:rsidRDefault="000B5E1F" w:rsidP="00DA49BA">
            <w:pPr>
              <w:spacing w:before="100" w:beforeAutospacing="1" w:line="240" w:lineRule="auto"/>
              <w:rPr>
                <w:bCs/>
                <w:sz w:val="20"/>
                <w:szCs w:val="20"/>
              </w:rPr>
            </w:pPr>
            <w:r w:rsidRPr="00BF410C">
              <w:rPr>
                <w:bCs/>
                <w:sz w:val="20"/>
                <w:szCs w:val="20"/>
              </w:rPr>
              <w:t>Written</w:t>
            </w:r>
          </w:p>
        </w:tc>
      </w:tr>
      <w:tr w:rsidR="000B5E1F" w:rsidRPr="00BF410C" w:rsidTr="00931B9C">
        <w:trPr>
          <w:trHeight w:val="336"/>
        </w:trPr>
        <w:tc>
          <w:tcPr>
            <w:tcW w:w="1986" w:type="dxa"/>
          </w:tcPr>
          <w:p w:rsidR="000B5E1F" w:rsidRPr="00BF410C" w:rsidRDefault="000B5E1F" w:rsidP="00DA49BA">
            <w:pPr>
              <w:spacing w:before="100" w:beforeAutospacing="1" w:line="240" w:lineRule="auto"/>
              <w:rPr>
                <w:b/>
                <w:bCs/>
                <w:sz w:val="20"/>
                <w:szCs w:val="20"/>
              </w:rPr>
            </w:pPr>
            <w:r w:rsidRPr="00BF410C">
              <w:rPr>
                <w:b/>
                <w:bCs/>
                <w:sz w:val="20"/>
                <w:szCs w:val="20"/>
              </w:rPr>
              <w:t>Due Date</w:t>
            </w:r>
          </w:p>
        </w:tc>
        <w:tc>
          <w:tcPr>
            <w:tcW w:w="2730" w:type="dxa"/>
          </w:tcPr>
          <w:p w:rsidR="000B5E1F" w:rsidRPr="00BF410C" w:rsidRDefault="004514FE" w:rsidP="00253FEE">
            <w:pPr>
              <w:spacing w:before="100" w:beforeAutospacing="1" w:line="240" w:lineRule="auto"/>
              <w:rPr>
                <w:bCs/>
                <w:sz w:val="20"/>
                <w:szCs w:val="20"/>
              </w:rPr>
            </w:pPr>
            <w:r w:rsidRPr="00BF410C">
              <w:rPr>
                <w:bCs/>
                <w:sz w:val="20"/>
                <w:szCs w:val="20"/>
              </w:rPr>
              <w:t xml:space="preserve">Week No. </w:t>
            </w:r>
            <w:r w:rsidR="00253FEE">
              <w:rPr>
                <w:bCs/>
                <w:sz w:val="20"/>
                <w:szCs w:val="20"/>
              </w:rPr>
              <w:t>6</w:t>
            </w:r>
          </w:p>
        </w:tc>
        <w:tc>
          <w:tcPr>
            <w:tcW w:w="2514" w:type="dxa"/>
          </w:tcPr>
          <w:p w:rsidR="000B5E1F" w:rsidRPr="00BF410C" w:rsidRDefault="000B5E1F" w:rsidP="00DA49BA">
            <w:pPr>
              <w:spacing w:before="100" w:beforeAutospacing="1" w:line="240" w:lineRule="auto"/>
              <w:rPr>
                <w:b/>
                <w:bCs/>
                <w:sz w:val="20"/>
                <w:szCs w:val="20"/>
              </w:rPr>
            </w:pPr>
            <w:r w:rsidRPr="00BF410C">
              <w:rPr>
                <w:b/>
                <w:bCs/>
                <w:sz w:val="20"/>
                <w:szCs w:val="20"/>
              </w:rPr>
              <w:t>Room</w:t>
            </w:r>
          </w:p>
        </w:tc>
        <w:tc>
          <w:tcPr>
            <w:tcW w:w="2835" w:type="dxa"/>
          </w:tcPr>
          <w:p w:rsidR="000B5E1F" w:rsidRPr="00BF410C" w:rsidRDefault="000B5E1F" w:rsidP="00DA49BA">
            <w:pPr>
              <w:spacing w:before="100" w:beforeAutospacing="1" w:line="240" w:lineRule="auto"/>
              <w:rPr>
                <w:bCs/>
                <w:sz w:val="20"/>
                <w:szCs w:val="20"/>
              </w:rPr>
            </w:pPr>
          </w:p>
        </w:tc>
      </w:tr>
    </w:tbl>
    <w:p w:rsidR="000B5E1F" w:rsidRPr="00BF410C" w:rsidRDefault="000B5E1F" w:rsidP="00DA49BA">
      <w:pPr>
        <w:spacing w:line="240" w:lineRule="auto"/>
        <w:rPr>
          <w:b/>
          <w:bCs/>
          <w:sz w:val="20"/>
          <w:szCs w:val="20"/>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986"/>
        <w:gridCol w:w="8079"/>
      </w:tblGrid>
      <w:tr w:rsidR="000B5E1F" w:rsidRPr="00BF410C" w:rsidTr="00931B9C">
        <w:trPr>
          <w:trHeight w:val="341"/>
        </w:trPr>
        <w:tc>
          <w:tcPr>
            <w:tcW w:w="10065" w:type="dxa"/>
            <w:gridSpan w:val="2"/>
            <w:shd w:val="clear" w:color="auto" w:fill="C6D9F1"/>
          </w:tcPr>
          <w:p w:rsidR="000B5E1F" w:rsidRPr="00BF410C" w:rsidRDefault="000B5E1F" w:rsidP="00DA49BA">
            <w:pPr>
              <w:spacing w:line="240" w:lineRule="auto"/>
              <w:jc w:val="center"/>
              <w:rPr>
                <w:b/>
                <w:bCs/>
                <w:sz w:val="20"/>
                <w:szCs w:val="20"/>
              </w:rPr>
            </w:pPr>
            <w:r w:rsidRPr="00BF410C">
              <w:rPr>
                <w:b/>
                <w:bCs/>
                <w:sz w:val="20"/>
                <w:szCs w:val="20"/>
              </w:rPr>
              <w:t>Details of Subject</w:t>
            </w:r>
          </w:p>
        </w:tc>
      </w:tr>
      <w:tr w:rsidR="000B5E1F" w:rsidRPr="00BF410C" w:rsidTr="00931B9C">
        <w:trPr>
          <w:trHeight w:val="333"/>
        </w:trPr>
        <w:tc>
          <w:tcPr>
            <w:tcW w:w="1986" w:type="dxa"/>
          </w:tcPr>
          <w:p w:rsidR="000B5E1F" w:rsidRPr="00BF410C" w:rsidRDefault="000B5E1F" w:rsidP="00DA49BA">
            <w:pPr>
              <w:spacing w:before="100" w:beforeAutospacing="1" w:line="240" w:lineRule="auto"/>
              <w:rPr>
                <w:b/>
                <w:bCs/>
                <w:sz w:val="20"/>
                <w:szCs w:val="20"/>
              </w:rPr>
            </w:pPr>
            <w:r w:rsidRPr="00BF410C">
              <w:rPr>
                <w:b/>
                <w:bCs/>
                <w:sz w:val="20"/>
                <w:szCs w:val="20"/>
              </w:rPr>
              <w:t>Qualification</w:t>
            </w:r>
          </w:p>
        </w:tc>
        <w:tc>
          <w:tcPr>
            <w:tcW w:w="8079" w:type="dxa"/>
          </w:tcPr>
          <w:p w:rsidR="000B5E1F" w:rsidRPr="00BF410C" w:rsidRDefault="000A0555" w:rsidP="00DA49BA">
            <w:pPr>
              <w:spacing w:before="100" w:beforeAutospacing="1" w:line="240" w:lineRule="auto"/>
              <w:rPr>
                <w:bCs/>
                <w:sz w:val="20"/>
                <w:szCs w:val="20"/>
              </w:rPr>
            </w:pPr>
            <w:r w:rsidRPr="00BF410C">
              <w:rPr>
                <w:bCs/>
                <w:sz w:val="20"/>
                <w:szCs w:val="20"/>
              </w:rPr>
              <w:t>ICT60115 Advanced Diploma of Information Technology</w:t>
            </w:r>
          </w:p>
        </w:tc>
      </w:tr>
      <w:tr w:rsidR="000B5E1F" w:rsidRPr="00BF410C" w:rsidTr="00931B9C">
        <w:trPr>
          <w:trHeight w:val="333"/>
        </w:trPr>
        <w:tc>
          <w:tcPr>
            <w:tcW w:w="1986" w:type="dxa"/>
            <w:tcBorders>
              <w:bottom w:val="dotted" w:sz="4" w:space="0" w:color="auto"/>
            </w:tcBorders>
          </w:tcPr>
          <w:p w:rsidR="000B5E1F" w:rsidRPr="00BF410C" w:rsidRDefault="000B5E1F" w:rsidP="00DA49BA">
            <w:pPr>
              <w:spacing w:before="100" w:beforeAutospacing="1" w:line="240" w:lineRule="auto"/>
              <w:rPr>
                <w:b/>
                <w:bCs/>
                <w:sz w:val="20"/>
                <w:szCs w:val="20"/>
              </w:rPr>
            </w:pPr>
            <w:r w:rsidRPr="00BF410C">
              <w:rPr>
                <w:b/>
                <w:bCs/>
                <w:sz w:val="20"/>
                <w:szCs w:val="20"/>
              </w:rPr>
              <w:t>Subject Name</w:t>
            </w:r>
          </w:p>
        </w:tc>
        <w:tc>
          <w:tcPr>
            <w:tcW w:w="8079" w:type="dxa"/>
          </w:tcPr>
          <w:p w:rsidR="000B5E1F" w:rsidRPr="00BF410C" w:rsidRDefault="00550778" w:rsidP="000838D7">
            <w:pPr>
              <w:spacing w:before="100" w:beforeAutospacing="1" w:line="240" w:lineRule="auto"/>
              <w:rPr>
                <w:bCs/>
                <w:sz w:val="20"/>
                <w:szCs w:val="20"/>
              </w:rPr>
            </w:pPr>
            <w:r w:rsidRPr="00BF410C">
              <w:rPr>
                <w:bCs/>
                <w:sz w:val="20"/>
                <w:szCs w:val="20"/>
              </w:rPr>
              <w:t xml:space="preserve">Manage ICT </w:t>
            </w:r>
            <w:r w:rsidR="000838D7" w:rsidRPr="00BF410C">
              <w:rPr>
                <w:bCs/>
                <w:sz w:val="20"/>
                <w:szCs w:val="20"/>
              </w:rPr>
              <w:t>Communication</w:t>
            </w:r>
          </w:p>
        </w:tc>
      </w:tr>
      <w:tr w:rsidR="000B5E1F" w:rsidRPr="00BF410C" w:rsidTr="00931B9C">
        <w:trPr>
          <w:trHeight w:val="215"/>
        </w:trPr>
        <w:tc>
          <w:tcPr>
            <w:tcW w:w="10065" w:type="dxa"/>
            <w:gridSpan w:val="2"/>
            <w:tcBorders>
              <w:left w:val="nil"/>
              <w:right w:val="nil"/>
            </w:tcBorders>
          </w:tcPr>
          <w:p w:rsidR="000B5E1F" w:rsidRPr="00BF410C" w:rsidRDefault="000B5E1F" w:rsidP="00DA49BA">
            <w:pPr>
              <w:spacing w:before="100" w:beforeAutospacing="1" w:line="240" w:lineRule="auto"/>
              <w:rPr>
                <w:bCs/>
                <w:sz w:val="20"/>
                <w:szCs w:val="20"/>
              </w:rPr>
            </w:pPr>
          </w:p>
        </w:tc>
      </w:tr>
      <w:tr w:rsidR="000B5E1F" w:rsidRPr="00BF410C" w:rsidTr="00931B9C">
        <w:trPr>
          <w:trHeight w:val="311"/>
        </w:trPr>
        <w:tc>
          <w:tcPr>
            <w:tcW w:w="10065" w:type="dxa"/>
            <w:gridSpan w:val="2"/>
            <w:shd w:val="clear" w:color="auto" w:fill="C6D9F1"/>
          </w:tcPr>
          <w:p w:rsidR="000B5E1F" w:rsidRPr="00BF410C" w:rsidRDefault="000B5E1F" w:rsidP="00DA49BA">
            <w:pPr>
              <w:spacing w:before="100" w:beforeAutospacing="1" w:line="240" w:lineRule="auto"/>
              <w:jc w:val="center"/>
              <w:rPr>
                <w:sz w:val="20"/>
                <w:szCs w:val="20"/>
              </w:rPr>
            </w:pPr>
            <w:r w:rsidRPr="00BF410C">
              <w:rPr>
                <w:b/>
                <w:bCs/>
                <w:sz w:val="20"/>
                <w:szCs w:val="20"/>
              </w:rPr>
              <w:t>Details of Unit(s) of competency</w:t>
            </w:r>
          </w:p>
        </w:tc>
      </w:tr>
      <w:tr w:rsidR="00CC137C" w:rsidRPr="00BF410C" w:rsidTr="005A1675">
        <w:trPr>
          <w:trHeight w:val="526"/>
        </w:trPr>
        <w:tc>
          <w:tcPr>
            <w:tcW w:w="1986" w:type="dxa"/>
          </w:tcPr>
          <w:p w:rsidR="00CC137C" w:rsidRPr="00BF410C" w:rsidRDefault="00CC137C" w:rsidP="00DA49BA">
            <w:pPr>
              <w:spacing w:before="100" w:beforeAutospacing="1" w:line="240" w:lineRule="auto"/>
              <w:rPr>
                <w:b/>
                <w:bCs/>
                <w:sz w:val="20"/>
                <w:szCs w:val="20"/>
              </w:rPr>
            </w:pPr>
            <w:r w:rsidRPr="00BF410C">
              <w:rPr>
                <w:b/>
                <w:bCs/>
                <w:sz w:val="20"/>
                <w:szCs w:val="20"/>
              </w:rPr>
              <w:t>Unit Code (s) and Names</w:t>
            </w:r>
          </w:p>
        </w:tc>
        <w:tc>
          <w:tcPr>
            <w:tcW w:w="8079" w:type="dxa"/>
          </w:tcPr>
          <w:p w:rsidR="00CC137C" w:rsidRPr="00BF410C" w:rsidRDefault="00CC137C" w:rsidP="00DA49BA">
            <w:pPr>
              <w:spacing w:before="100" w:beforeAutospacing="1" w:line="240" w:lineRule="auto"/>
              <w:rPr>
                <w:bCs/>
                <w:sz w:val="20"/>
                <w:szCs w:val="20"/>
              </w:rPr>
            </w:pPr>
            <w:r w:rsidRPr="00BF410C">
              <w:rPr>
                <w:bCs/>
                <w:sz w:val="20"/>
                <w:szCs w:val="20"/>
              </w:rPr>
              <w:t>ICTICT608 Interact with clients on a business level</w:t>
            </w:r>
          </w:p>
        </w:tc>
      </w:tr>
    </w:tbl>
    <w:p w:rsidR="000B5E1F" w:rsidRPr="00BF410C" w:rsidRDefault="000B5E1F" w:rsidP="00DA49BA">
      <w:pPr>
        <w:spacing w:line="240" w:lineRule="auto"/>
        <w:rPr>
          <w:b/>
          <w:bCs/>
          <w:sz w:val="20"/>
          <w:szCs w:val="20"/>
        </w:rPr>
      </w:pPr>
    </w:p>
    <w:tbl>
      <w:tblPr>
        <w:tblW w:w="5441" w:type="pct"/>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957"/>
        <w:gridCol w:w="2723"/>
        <w:gridCol w:w="1700"/>
        <w:gridCol w:w="3677"/>
      </w:tblGrid>
      <w:tr w:rsidR="000B5E1F" w:rsidRPr="00BF410C" w:rsidTr="00537461">
        <w:trPr>
          <w:trHeight w:val="299"/>
        </w:trPr>
        <w:tc>
          <w:tcPr>
            <w:tcW w:w="5000" w:type="pct"/>
            <w:gridSpan w:val="4"/>
            <w:shd w:val="clear" w:color="auto" w:fill="C6D9F1"/>
          </w:tcPr>
          <w:p w:rsidR="000B5E1F" w:rsidRPr="00BF410C" w:rsidRDefault="000B5E1F" w:rsidP="00DA49BA">
            <w:pPr>
              <w:spacing w:line="240" w:lineRule="auto"/>
              <w:jc w:val="center"/>
              <w:rPr>
                <w:b/>
                <w:bCs/>
                <w:sz w:val="20"/>
                <w:szCs w:val="20"/>
              </w:rPr>
            </w:pPr>
            <w:r w:rsidRPr="00BF410C">
              <w:rPr>
                <w:b/>
                <w:bCs/>
                <w:sz w:val="20"/>
                <w:szCs w:val="20"/>
              </w:rPr>
              <w:t>Details of Student</w:t>
            </w:r>
          </w:p>
        </w:tc>
      </w:tr>
      <w:tr w:rsidR="000B5E1F" w:rsidRPr="00BF410C" w:rsidTr="00537461">
        <w:trPr>
          <w:trHeight w:val="482"/>
        </w:trPr>
        <w:tc>
          <w:tcPr>
            <w:tcW w:w="973" w:type="pct"/>
          </w:tcPr>
          <w:p w:rsidR="000B5E1F" w:rsidRPr="00BF410C" w:rsidRDefault="000B5E1F" w:rsidP="00DA49BA">
            <w:pPr>
              <w:spacing w:line="240" w:lineRule="auto"/>
              <w:rPr>
                <w:b/>
                <w:bCs/>
                <w:sz w:val="20"/>
                <w:szCs w:val="20"/>
              </w:rPr>
            </w:pPr>
            <w:r w:rsidRPr="00BF410C">
              <w:rPr>
                <w:b/>
                <w:bCs/>
                <w:sz w:val="20"/>
                <w:szCs w:val="20"/>
              </w:rPr>
              <w:t>Student Name</w:t>
            </w:r>
          </w:p>
        </w:tc>
        <w:tc>
          <w:tcPr>
            <w:tcW w:w="4027" w:type="pct"/>
            <w:gridSpan w:val="3"/>
          </w:tcPr>
          <w:p w:rsidR="000B5E1F" w:rsidRPr="00BF410C" w:rsidRDefault="000B5E1F" w:rsidP="00DA49BA">
            <w:pPr>
              <w:spacing w:line="240" w:lineRule="auto"/>
              <w:rPr>
                <w:b/>
                <w:bCs/>
                <w:sz w:val="20"/>
                <w:szCs w:val="20"/>
              </w:rPr>
            </w:pPr>
          </w:p>
        </w:tc>
      </w:tr>
      <w:tr w:rsidR="000B5E1F" w:rsidRPr="00BF410C" w:rsidTr="00537461">
        <w:trPr>
          <w:trHeight w:val="482"/>
        </w:trPr>
        <w:tc>
          <w:tcPr>
            <w:tcW w:w="973" w:type="pct"/>
          </w:tcPr>
          <w:p w:rsidR="000B5E1F" w:rsidRPr="00BF410C" w:rsidRDefault="000B5E1F" w:rsidP="00DA49BA">
            <w:pPr>
              <w:spacing w:line="240" w:lineRule="auto"/>
              <w:rPr>
                <w:b/>
                <w:bCs/>
                <w:sz w:val="20"/>
                <w:szCs w:val="20"/>
              </w:rPr>
            </w:pPr>
            <w:r w:rsidRPr="00BF410C">
              <w:rPr>
                <w:b/>
                <w:bCs/>
                <w:sz w:val="20"/>
                <w:szCs w:val="20"/>
              </w:rPr>
              <w:t>College</w:t>
            </w:r>
          </w:p>
        </w:tc>
        <w:tc>
          <w:tcPr>
            <w:tcW w:w="1354" w:type="pct"/>
          </w:tcPr>
          <w:p w:rsidR="000B5E1F" w:rsidRPr="00BF410C" w:rsidRDefault="000B5E1F" w:rsidP="00DA49BA">
            <w:pPr>
              <w:spacing w:line="240" w:lineRule="auto"/>
              <w:rPr>
                <w:b/>
                <w:bCs/>
                <w:sz w:val="20"/>
                <w:szCs w:val="20"/>
                <w:lang w:eastAsia="en-AU"/>
              </w:rPr>
            </w:pPr>
          </w:p>
        </w:tc>
        <w:tc>
          <w:tcPr>
            <w:tcW w:w="845" w:type="pct"/>
          </w:tcPr>
          <w:p w:rsidR="000B5E1F" w:rsidRPr="00BF410C" w:rsidRDefault="000B5E1F" w:rsidP="00DA49BA">
            <w:pPr>
              <w:spacing w:line="240" w:lineRule="auto"/>
              <w:rPr>
                <w:b/>
                <w:bCs/>
                <w:sz w:val="20"/>
                <w:szCs w:val="20"/>
              </w:rPr>
            </w:pPr>
            <w:r w:rsidRPr="00BF410C">
              <w:rPr>
                <w:b/>
                <w:bCs/>
                <w:sz w:val="20"/>
                <w:szCs w:val="20"/>
              </w:rPr>
              <w:t>Student ID</w:t>
            </w:r>
          </w:p>
        </w:tc>
        <w:tc>
          <w:tcPr>
            <w:tcW w:w="1828" w:type="pct"/>
          </w:tcPr>
          <w:p w:rsidR="000B5E1F" w:rsidRPr="00BF410C" w:rsidRDefault="000B5E1F" w:rsidP="00DA49BA">
            <w:pPr>
              <w:spacing w:line="240" w:lineRule="auto"/>
              <w:rPr>
                <w:b/>
                <w:bCs/>
                <w:sz w:val="20"/>
                <w:szCs w:val="20"/>
              </w:rPr>
            </w:pPr>
          </w:p>
        </w:tc>
      </w:tr>
      <w:tr w:rsidR="000B5E1F" w:rsidRPr="00BF410C" w:rsidTr="00537461">
        <w:trPr>
          <w:cantSplit/>
          <w:trHeight w:val="1025"/>
        </w:trPr>
        <w:tc>
          <w:tcPr>
            <w:tcW w:w="2327" w:type="pct"/>
            <w:gridSpan w:val="2"/>
            <w:vAlign w:val="center"/>
          </w:tcPr>
          <w:p w:rsidR="000B5E1F" w:rsidRPr="00BF410C" w:rsidRDefault="000B5E1F" w:rsidP="00DA49BA">
            <w:pPr>
              <w:autoSpaceDE w:val="0"/>
              <w:autoSpaceDN w:val="0"/>
              <w:adjustRightInd w:val="0"/>
              <w:spacing w:line="240" w:lineRule="auto"/>
              <w:rPr>
                <w:sz w:val="20"/>
                <w:szCs w:val="20"/>
              </w:rPr>
            </w:pPr>
            <w:r w:rsidRPr="00BF410C">
              <w:rPr>
                <w:b/>
                <w:sz w:val="20"/>
                <w:szCs w:val="20"/>
              </w:rPr>
              <w:t>Student Declaration:</w:t>
            </w:r>
            <w:r w:rsidRPr="00BF410C">
              <w:rPr>
                <w:sz w:val="20"/>
                <w:szCs w:val="20"/>
              </w:rPr>
              <w:t xml:space="preserve">  I declare that the work submitted is my own, and has not been copied or plagiarised from any person or source.</w:t>
            </w:r>
          </w:p>
        </w:tc>
        <w:tc>
          <w:tcPr>
            <w:tcW w:w="2673" w:type="pct"/>
            <w:gridSpan w:val="2"/>
            <w:vAlign w:val="bottom"/>
          </w:tcPr>
          <w:p w:rsidR="000B5E1F" w:rsidRPr="00BF410C" w:rsidRDefault="000B5E1F" w:rsidP="00DA49BA">
            <w:pPr>
              <w:widowControl w:val="0"/>
              <w:tabs>
                <w:tab w:val="left" w:pos="1134"/>
              </w:tabs>
              <w:spacing w:line="240" w:lineRule="auto"/>
              <w:ind w:left="33"/>
              <w:rPr>
                <w:sz w:val="20"/>
                <w:szCs w:val="20"/>
              </w:rPr>
            </w:pPr>
            <w:r w:rsidRPr="00BF410C">
              <w:rPr>
                <w:sz w:val="20"/>
                <w:szCs w:val="20"/>
              </w:rPr>
              <w:t>Signature: ___________________________</w:t>
            </w:r>
          </w:p>
          <w:p w:rsidR="000B5E1F" w:rsidRPr="00BF410C" w:rsidRDefault="000B5E1F" w:rsidP="00DA49BA">
            <w:pPr>
              <w:widowControl w:val="0"/>
              <w:tabs>
                <w:tab w:val="left" w:pos="1134"/>
              </w:tabs>
              <w:spacing w:line="240" w:lineRule="auto"/>
              <w:ind w:left="33"/>
              <w:rPr>
                <w:sz w:val="20"/>
                <w:szCs w:val="20"/>
              </w:rPr>
            </w:pPr>
            <w:r w:rsidRPr="00BF410C">
              <w:rPr>
                <w:sz w:val="20"/>
                <w:szCs w:val="20"/>
              </w:rPr>
              <w:t>Date: _______/________/_______________</w:t>
            </w:r>
          </w:p>
        </w:tc>
      </w:tr>
    </w:tbl>
    <w:p w:rsidR="000B5E1F" w:rsidRPr="00BF410C" w:rsidRDefault="000B5E1F" w:rsidP="00DA49BA">
      <w:pPr>
        <w:spacing w:line="240" w:lineRule="auto"/>
        <w:rPr>
          <w:b/>
          <w:bCs/>
          <w:sz w:val="20"/>
          <w:szCs w:val="20"/>
        </w:rPr>
      </w:pPr>
    </w:p>
    <w:tbl>
      <w:tblPr>
        <w:tblW w:w="5441" w:type="pct"/>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94"/>
        <w:gridCol w:w="1557"/>
        <w:gridCol w:w="2981"/>
        <w:gridCol w:w="1134"/>
        <w:gridCol w:w="3391"/>
      </w:tblGrid>
      <w:tr w:rsidR="000B5E1F" w:rsidRPr="00BF410C" w:rsidTr="00537461">
        <w:trPr>
          <w:trHeight w:val="293"/>
        </w:trPr>
        <w:tc>
          <w:tcPr>
            <w:tcW w:w="5000" w:type="pct"/>
            <w:gridSpan w:val="5"/>
            <w:shd w:val="clear" w:color="auto" w:fill="C6D9F1"/>
          </w:tcPr>
          <w:p w:rsidR="000B5E1F" w:rsidRPr="00BF410C" w:rsidRDefault="000B5E1F" w:rsidP="00DA49BA">
            <w:pPr>
              <w:spacing w:line="240" w:lineRule="auto"/>
              <w:jc w:val="center"/>
              <w:rPr>
                <w:b/>
                <w:bCs/>
                <w:sz w:val="20"/>
                <w:szCs w:val="20"/>
              </w:rPr>
            </w:pPr>
            <w:r w:rsidRPr="00BF410C">
              <w:rPr>
                <w:b/>
                <w:bCs/>
                <w:sz w:val="20"/>
                <w:szCs w:val="20"/>
              </w:rPr>
              <w:t>Details of Assessor</w:t>
            </w:r>
          </w:p>
        </w:tc>
      </w:tr>
      <w:tr w:rsidR="000B5E1F" w:rsidRPr="00BF410C" w:rsidTr="00537461">
        <w:trPr>
          <w:trHeight w:val="431"/>
        </w:trPr>
        <w:tc>
          <w:tcPr>
            <w:tcW w:w="1268" w:type="pct"/>
            <w:gridSpan w:val="2"/>
          </w:tcPr>
          <w:p w:rsidR="000B5E1F" w:rsidRPr="00BF410C" w:rsidRDefault="000B5E1F" w:rsidP="00DA49BA">
            <w:pPr>
              <w:spacing w:line="240" w:lineRule="auto"/>
              <w:rPr>
                <w:b/>
                <w:bCs/>
                <w:sz w:val="20"/>
                <w:szCs w:val="20"/>
                <w:lang w:eastAsia="en-AU"/>
              </w:rPr>
            </w:pPr>
            <w:r w:rsidRPr="00BF410C">
              <w:rPr>
                <w:b/>
                <w:bCs/>
                <w:sz w:val="20"/>
                <w:szCs w:val="20"/>
              </w:rPr>
              <w:t>Assessor’s Name</w:t>
            </w:r>
          </w:p>
        </w:tc>
        <w:tc>
          <w:tcPr>
            <w:tcW w:w="3732" w:type="pct"/>
            <w:gridSpan w:val="3"/>
          </w:tcPr>
          <w:p w:rsidR="000B5E1F" w:rsidRPr="00BF410C" w:rsidRDefault="000B5E1F" w:rsidP="00DA49BA">
            <w:pPr>
              <w:spacing w:line="240" w:lineRule="auto"/>
              <w:rPr>
                <w:b/>
                <w:bCs/>
                <w:sz w:val="20"/>
                <w:szCs w:val="20"/>
              </w:rPr>
            </w:pPr>
          </w:p>
        </w:tc>
      </w:tr>
      <w:tr w:rsidR="000B5E1F" w:rsidRPr="00BF410C" w:rsidTr="00537461">
        <w:trPr>
          <w:trHeight w:val="323"/>
        </w:trPr>
        <w:tc>
          <w:tcPr>
            <w:tcW w:w="5000" w:type="pct"/>
            <w:gridSpan w:val="5"/>
            <w:shd w:val="clear" w:color="auto" w:fill="C6D9F1"/>
          </w:tcPr>
          <w:p w:rsidR="000B5E1F" w:rsidRPr="00BF410C" w:rsidRDefault="000B5E1F" w:rsidP="00DA49BA">
            <w:pPr>
              <w:spacing w:line="240" w:lineRule="auto"/>
              <w:jc w:val="center"/>
              <w:rPr>
                <w:b/>
                <w:bCs/>
                <w:sz w:val="20"/>
                <w:szCs w:val="20"/>
              </w:rPr>
            </w:pPr>
            <w:r w:rsidRPr="00BF410C">
              <w:rPr>
                <w:b/>
                <w:bCs/>
                <w:sz w:val="20"/>
                <w:szCs w:val="20"/>
              </w:rPr>
              <w:t>Assessment Outcome</w:t>
            </w:r>
          </w:p>
        </w:tc>
      </w:tr>
      <w:tr w:rsidR="000B5E1F" w:rsidRPr="00BF410C" w:rsidTr="00537461">
        <w:trPr>
          <w:trHeight w:val="569"/>
        </w:trPr>
        <w:tc>
          <w:tcPr>
            <w:tcW w:w="494" w:type="pct"/>
            <w:vAlign w:val="center"/>
          </w:tcPr>
          <w:p w:rsidR="000B5E1F" w:rsidRPr="00BF410C" w:rsidRDefault="000B5E1F" w:rsidP="00DA49BA">
            <w:pPr>
              <w:spacing w:line="240" w:lineRule="auto"/>
              <w:ind w:right="-95"/>
              <w:rPr>
                <w:b/>
                <w:bCs/>
                <w:sz w:val="20"/>
                <w:szCs w:val="20"/>
              </w:rPr>
            </w:pPr>
            <w:r w:rsidRPr="00BF410C">
              <w:rPr>
                <w:b/>
                <w:bCs/>
                <w:sz w:val="20"/>
                <w:szCs w:val="20"/>
              </w:rPr>
              <w:t>Results</w:t>
            </w:r>
          </w:p>
        </w:tc>
        <w:tc>
          <w:tcPr>
            <w:tcW w:w="2256" w:type="pct"/>
            <w:gridSpan w:val="2"/>
            <w:vAlign w:val="center"/>
          </w:tcPr>
          <w:p w:rsidR="000B5E1F" w:rsidRPr="00BF410C" w:rsidRDefault="000B5E1F" w:rsidP="00DA49BA">
            <w:pPr>
              <w:spacing w:line="240" w:lineRule="auto"/>
              <w:ind w:left="360"/>
              <w:rPr>
                <w:b/>
                <w:bCs/>
                <w:sz w:val="20"/>
                <w:szCs w:val="20"/>
              </w:rPr>
            </w:pPr>
          </w:p>
          <w:p w:rsidR="000B5E1F" w:rsidRPr="00BF410C" w:rsidRDefault="0079454E" w:rsidP="00DA49BA">
            <w:pPr>
              <w:spacing w:line="240" w:lineRule="auto"/>
              <w:rPr>
                <w:sz w:val="20"/>
                <w:szCs w:val="20"/>
              </w:rPr>
            </w:pPr>
            <w:r w:rsidRPr="00BF410C">
              <w:rPr>
                <w:sz w:val="20"/>
                <w:szCs w:val="20"/>
              </w:rPr>
              <w:fldChar w:fldCharType="begin">
                <w:ffData>
                  <w:name w:val="Check9"/>
                  <w:enabled/>
                  <w:calcOnExit w:val="0"/>
                  <w:checkBox>
                    <w:sizeAuto/>
                    <w:default w:val="0"/>
                  </w:checkBox>
                </w:ffData>
              </w:fldChar>
            </w:r>
            <w:r w:rsidR="000B5E1F" w:rsidRPr="00BF410C">
              <w:rPr>
                <w:sz w:val="20"/>
                <w:szCs w:val="20"/>
              </w:rPr>
              <w:instrText xml:space="preserve"> FORMCHECKBOX </w:instrText>
            </w:r>
            <w:r w:rsidRPr="00BF410C">
              <w:rPr>
                <w:sz w:val="20"/>
                <w:szCs w:val="20"/>
              </w:rPr>
            </w:r>
            <w:r w:rsidRPr="00BF410C">
              <w:rPr>
                <w:sz w:val="20"/>
                <w:szCs w:val="20"/>
              </w:rPr>
              <w:fldChar w:fldCharType="end"/>
            </w:r>
            <w:r w:rsidR="000B5E1F" w:rsidRPr="00BF410C">
              <w:rPr>
                <w:b/>
                <w:bCs/>
                <w:sz w:val="20"/>
                <w:szCs w:val="20"/>
              </w:rPr>
              <w:t xml:space="preserve">Competent       </w:t>
            </w:r>
            <w:r w:rsidRPr="00BF410C">
              <w:rPr>
                <w:sz w:val="20"/>
                <w:szCs w:val="20"/>
              </w:rPr>
              <w:fldChar w:fldCharType="begin">
                <w:ffData>
                  <w:name w:val="Check9"/>
                  <w:enabled/>
                  <w:calcOnExit w:val="0"/>
                  <w:checkBox>
                    <w:sizeAuto/>
                    <w:default w:val="0"/>
                  </w:checkBox>
                </w:ffData>
              </w:fldChar>
            </w:r>
            <w:r w:rsidR="000B5E1F" w:rsidRPr="00BF410C">
              <w:rPr>
                <w:sz w:val="20"/>
                <w:szCs w:val="20"/>
              </w:rPr>
              <w:instrText xml:space="preserve"> FORMCHECKBOX </w:instrText>
            </w:r>
            <w:r w:rsidRPr="00BF410C">
              <w:rPr>
                <w:sz w:val="20"/>
                <w:szCs w:val="20"/>
              </w:rPr>
            </w:r>
            <w:r w:rsidRPr="00BF410C">
              <w:rPr>
                <w:sz w:val="20"/>
                <w:szCs w:val="20"/>
              </w:rPr>
              <w:fldChar w:fldCharType="end"/>
            </w:r>
            <w:r w:rsidR="000B5E1F" w:rsidRPr="00BF410C">
              <w:rPr>
                <w:b/>
                <w:bCs/>
                <w:sz w:val="20"/>
                <w:szCs w:val="20"/>
              </w:rPr>
              <w:t>Not Yet Competent</w:t>
            </w:r>
          </w:p>
          <w:p w:rsidR="000B5E1F" w:rsidRPr="00BF410C" w:rsidRDefault="000B5E1F" w:rsidP="00DA49BA">
            <w:pPr>
              <w:spacing w:line="240" w:lineRule="auto"/>
              <w:ind w:right="-95"/>
              <w:rPr>
                <w:b/>
                <w:bCs/>
                <w:sz w:val="20"/>
                <w:szCs w:val="20"/>
              </w:rPr>
            </w:pPr>
          </w:p>
        </w:tc>
        <w:tc>
          <w:tcPr>
            <w:tcW w:w="564" w:type="pct"/>
            <w:vAlign w:val="center"/>
          </w:tcPr>
          <w:p w:rsidR="000B5E1F" w:rsidRPr="00BF410C" w:rsidRDefault="000B5E1F" w:rsidP="00DA49BA">
            <w:pPr>
              <w:tabs>
                <w:tab w:val="left" w:pos="1013"/>
              </w:tabs>
              <w:spacing w:line="240" w:lineRule="auto"/>
              <w:ind w:right="-134"/>
              <w:rPr>
                <w:b/>
                <w:bCs/>
                <w:sz w:val="20"/>
                <w:szCs w:val="20"/>
              </w:rPr>
            </w:pPr>
            <w:r w:rsidRPr="00BF410C">
              <w:rPr>
                <w:b/>
                <w:bCs/>
                <w:sz w:val="20"/>
                <w:szCs w:val="20"/>
              </w:rPr>
              <w:t>Marks</w:t>
            </w:r>
          </w:p>
        </w:tc>
        <w:tc>
          <w:tcPr>
            <w:tcW w:w="1686" w:type="pct"/>
            <w:vAlign w:val="center"/>
          </w:tcPr>
          <w:p w:rsidR="000B5E1F" w:rsidRPr="00BF410C" w:rsidRDefault="0071527A" w:rsidP="00253FEE">
            <w:pPr>
              <w:tabs>
                <w:tab w:val="left" w:pos="1013"/>
              </w:tabs>
              <w:spacing w:line="240" w:lineRule="auto"/>
              <w:ind w:right="-134"/>
              <w:rPr>
                <w:b/>
                <w:bCs/>
                <w:sz w:val="20"/>
                <w:szCs w:val="20"/>
              </w:rPr>
            </w:pPr>
            <w:r w:rsidRPr="00BF410C">
              <w:rPr>
                <w:b/>
                <w:bCs/>
                <w:sz w:val="20"/>
                <w:szCs w:val="20"/>
              </w:rPr>
              <w:t xml:space="preserve">                        /</w:t>
            </w:r>
            <w:r w:rsidR="00DC6CD6">
              <w:rPr>
                <w:b/>
                <w:bCs/>
                <w:sz w:val="20"/>
                <w:szCs w:val="20"/>
              </w:rPr>
              <w:t>6</w:t>
            </w:r>
            <w:r w:rsidR="004E0AF1" w:rsidRPr="00BF410C">
              <w:rPr>
                <w:b/>
                <w:bCs/>
                <w:sz w:val="20"/>
                <w:szCs w:val="20"/>
              </w:rPr>
              <w:t>0</w:t>
            </w:r>
          </w:p>
        </w:tc>
      </w:tr>
    </w:tbl>
    <w:p w:rsidR="000B5E1F" w:rsidRPr="00BF410C" w:rsidRDefault="000B5E1F" w:rsidP="00DA49BA">
      <w:pPr>
        <w:spacing w:line="240" w:lineRule="auto"/>
        <w:rPr>
          <w:b/>
          <w:bCs/>
          <w:sz w:val="20"/>
          <w:szCs w:val="20"/>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938"/>
        <w:gridCol w:w="5127"/>
      </w:tblGrid>
      <w:tr w:rsidR="000B5E1F" w:rsidRPr="00BF410C" w:rsidTr="00931B9C">
        <w:trPr>
          <w:cantSplit/>
          <w:trHeight w:val="640"/>
        </w:trPr>
        <w:tc>
          <w:tcPr>
            <w:tcW w:w="10065" w:type="dxa"/>
            <w:gridSpan w:val="2"/>
            <w:shd w:val="clear" w:color="auto" w:fill="C6D9F1"/>
            <w:vAlign w:val="center"/>
          </w:tcPr>
          <w:p w:rsidR="000B5E1F" w:rsidRPr="00BF410C" w:rsidRDefault="000B5E1F" w:rsidP="00DA49BA">
            <w:pPr>
              <w:suppressAutoHyphens/>
              <w:spacing w:line="240" w:lineRule="auto"/>
              <w:contextualSpacing/>
              <w:jc w:val="center"/>
              <w:rPr>
                <w:b/>
                <w:bCs/>
                <w:sz w:val="20"/>
                <w:szCs w:val="20"/>
              </w:rPr>
            </w:pPr>
            <w:r w:rsidRPr="00BF410C">
              <w:rPr>
                <w:b/>
                <w:bCs/>
                <w:sz w:val="20"/>
                <w:szCs w:val="20"/>
              </w:rPr>
              <w:t>FEEDBACK TO STUDENT</w:t>
            </w:r>
          </w:p>
          <w:p w:rsidR="000B5E1F" w:rsidRPr="00BF410C" w:rsidRDefault="000B5E1F" w:rsidP="00DA49BA">
            <w:pPr>
              <w:suppressAutoHyphens/>
              <w:spacing w:line="240" w:lineRule="auto"/>
              <w:contextualSpacing/>
              <w:rPr>
                <w:sz w:val="20"/>
                <w:szCs w:val="20"/>
                <w:lang w:eastAsia="ar-SA"/>
              </w:rPr>
            </w:pPr>
            <w:r w:rsidRPr="00BF410C">
              <w:rPr>
                <w:bCs/>
                <w:sz w:val="20"/>
                <w:szCs w:val="20"/>
              </w:rPr>
              <w:t>Progressive feedback to students, identifying gaps in competency and comments on positive improvements:</w:t>
            </w:r>
          </w:p>
        </w:tc>
      </w:tr>
      <w:tr w:rsidR="000B5E1F" w:rsidRPr="00BF410C" w:rsidTr="00931B9C">
        <w:trPr>
          <w:cantSplit/>
          <w:trHeight w:val="1154"/>
        </w:trPr>
        <w:tc>
          <w:tcPr>
            <w:tcW w:w="10065" w:type="dxa"/>
            <w:gridSpan w:val="2"/>
            <w:vAlign w:val="center"/>
          </w:tcPr>
          <w:p w:rsidR="000B5E1F" w:rsidRPr="00BF410C" w:rsidRDefault="000B5E1F" w:rsidP="00DA49BA">
            <w:pPr>
              <w:suppressAutoHyphens/>
              <w:spacing w:line="240" w:lineRule="auto"/>
              <w:contextualSpacing/>
              <w:rPr>
                <w:bCs/>
                <w:sz w:val="20"/>
                <w:szCs w:val="20"/>
              </w:rPr>
            </w:pPr>
            <w:r w:rsidRPr="00BF410C">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1F" w:rsidRPr="00BF410C" w:rsidRDefault="000B5E1F" w:rsidP="00DA49BA">
            <w:pPr>
              <w:suppressAutoHyphens/>
              <w:spacing w:line="240" w:lineRule="auto"/>
              <w:contextualSpacing/>
              <w:rPr>
                <w:b/>
                <w:bCs/>
                <w:sz w:val="20"/>
                <w:szCs w:val="20"/>
              </w:rPr>
            </w:pPr>
          </w:p>
        </w:tc>
      </w:tr>
      <w:tr w:rsidR="000B5E1F" w:rsidRPr="00BF410C" w:rsidTr="00931B9C">
        <w:trPr>
          <w:cantSplit/>
          <w:trHeight w:val="1154"/>
        </w:trPr>
        <w:tc>
          <w:tcPr>
            <w:tcW w:w="4938" w:type="dxa"/>
          </w:tcPr>
          <w:p w:rsidR="000B5E1F" w:rsidRPr="00BF410C" w:rsidRDefault="000B5E1F" w:rsidP="00DA49BA">
            <w:pPr>
              <w:autoSpaceDE w:val="0"/>
              <w:autoSpaceDN w:val="0"/>
              <w:adjustRightInd w:val="0"/>
              <w:spacing w:line="240" w:lineRule="auto"/>
              <w:rPr>
                <w:sz w:val="20"/>
                <w:szCs w:val="20"/>
              </w:rPr>
            </w:pPr>
            <w:r w:rsidRPr="00BF410C">
              <w:rPr>
                <w:b/>
                <w:sz w:val="20"/>
                <w:szCs w:val="20"/>
              </w:rPr>
              <w:t>Student Declaration:</w:t>
            </w:r>
            <w:r w:rsidRPr="00BF410C">
              <w:rPr>
                <w:sz w:val="20"/>
                <w:szCs w:val="20"/>
              </w:rPr>
              <w:t xml:space="preserve">  I declare that I have been assessed in this unit, and I have been advised of my result.  I am also aware of my right to appeal and the reassessment procedure.</w:t>
            </w:r>
          </w:p>
          <w:p w:rsidR="000B5E1F" w:rsidRPr="00BF410C" w:rsidRDefault="000B5E1F" w:rsidP="00DA49BA">
            <w:pPr>
              <w:autoSpaceDE w:val="0"/>
              <w:autoSpaceDN w:val="0"/>
              <w:adjustRightInd w:val="0"/>
              <w:spacing w:line="240" w:lineRule="auto"/>
              <w:rPr>
                <w:sz w:val="20"/>
                <w:szCs w:val="20"/>
              </w:rPr>
            </w:pPr>
          </w:p>
          <w:p w:rsidR="000B5E1F" w:rsidRPr="00BF410C" w:rsidRDefault="000B5E1F" w:rsidP="00DA49BA">
            <w:pPr>
              <w:widowControl w:val="0"/>
              <w:tabs>
                <w:tab w:val="left" w:pos="1134"/>
              </w:tabs>
              <w:spacing w:line="240" w:lineRule="auto"/>
              <w:ind w:left="33"/>
              <w:rPr>
                <w:sz w:val="20"/>
                <w:szCs w:val="20"/>
              </w:rPr>
            </w:pPr>
            <w:r w:rsidRPr="00BF410C">
              <w:rPr>
                <w:sz w:val="20"/>
                <w:szCs w:val="20"/>
              </w:rPr>
              <w:t xml:space="preserve">Signature: </w:t>
            </w:r>
            <w:r w:rsidRPr="00BF410C">
              <w:rPr>
                <w:sz w:val="20"/>
                <w:szCs w:val="20"/>
              </w:rPr>
              <w:tab/>
              <w:t>____________________________</w:t>
            </w:r>
          </w:p>
          <w:p w:rsidR="000B5E1F" w:rsidRPr="00BF410C" w:rsidRDefault="000B5E1F" w:rsidP="00DA49BA">
            <w:pPr>
              <w:widowControl w:val="0"/>
              <w:tabs>
                <w:tab w:val="left" w:pos="1134"/>
              </w:tabs>
              <w:spacing w:line="240" w:lineRule="auto"/>
              <w:ind w:left="33"/>
              <w:rPr>
                <w:sz w:val="20"/>
                <w:szCs w:val="20"/>
              </w:rPr>
            </w:pPr>
            <w:r w:rsidRPr="00BF410C">
              <w:rPr>
                <w:sz w:val="20"/>
                <w:szCs w:val="20"/>
              </w:rPr>
              <w:t xml:space="preserve">Date: </w:t>
            </w:r>
            <w:r w:rsidRPr="00BF410C">
              <w:rPr>
                <w:sz w:val="20"/>
                <w:szCs w:val="20"/>
              </w:rPr>
              <w:tab/>
              <w:t>____/_____/_____</w:t>
            </w:r>
          </w:p>
        </w:tc>
        <w:tc>
          <w:tcPr>
            <w:tcW w:w="5127" w:type="dxa"/>
          </w:tcPr>
          <w:p w:rsidR="000B5E1F" w:rsidRPr="00BF410C" w:rsidRDefault="000B5E1F" w:rsidP="00DA49BA">
            <w:pPr>
              <w:autoSpaceDE w:val="0"/>
              <w:autoSpaceDN w:val="0"/>
              <w:adjustRightInd w:val="0"/>
              <w:spacing w:line="240" w:lineRule="auto"/>
              <w:rPr>
                <w:sz w:val="20"/>
                <w:szCs w:val="20"/>
              </w:rPr>
            </w:pPr>
            <w:r w:rsidRPr="00BF410C">
              <w:rPr>
                <w:b/>
                <w:sz w:val="20"/>
                <w:szCs w:val="20"/>
              </w:rPr>
              <w:t xml:space="preserve">Assessor Declaration:  </w:t>
            </w:r>
            <w:r w:rsidRPr="00BF410C">
              <w:rPr>
                <w:sz w:val="20"/>
                <w:szCs w:val="20"/>
              </w:rPr>
              <w:t>I declare that I have conducted a fair, valid, reliable and flexible assessment with this student, and I have provided appropriate feedback</w:t>
            </w:r>
          </w:p>
          <w:p w:rsidR="000B5E1F" w:rsidRPr="00BF410C" w:rsidRDefault="000B5E1F" w:rsidP="00DA49BA">
            <w:pPr>
              <w:autoSpaceDE w:val="0"/>
              <w:autoSpaceDN w:val="0"/>
              <w:adjustRightInd w:val="0"/>
              <w:spacing w:line="240" w:lineRule="auto"/>
              <w:rPr>
                <w:b/>
                <w:sz w:val="20"/>
                <w:szCs w:val="20"/>
              </w:rPr>
            </w:pPr>
          </w:p>
          <w:p w:rsidR="000B5E1F" w:rsidRPr="00BF410C" w:rsidRDefault="0079454E" w:rsidP="00DA49BA">
            <w:pPr>
              <w:autoSpaceDE w:val="0"/>
              <w:autoSpaceDN w:val="0"/>
              <w:adjustRightInd w:val="0"/>
              <w:spacing w:line="240" w:lineRule="auto"/>
              <w:rPr>
                <w:sz w:val="20"/>
                <w:szCs w:val="20"/>
              </w:rPr>
            </w:pPr>
            <w:r w:rsidRPr="00BF410C">
              <w:rPr>
                <w:sz w:val="20"/>
                <w:szCs w:val="20"/>
              </w:rPr>
              <w:fldChar w:fldCharType="begin">
                <w:ffData>
                  <w:name w:val="Check9"/>
                  <w:enabled/>
                  <w:calcOnExit w:val="0"/>
                  <w:checkBox>
                    <w:sizeAuto/>
                    <w:default w:val="0"/>
                  </w:checkBox>
                </w:ffData>
              </w:fldChar>
            </w:r>
            <w:r w:rsidR="000B5E1F" w:rsidRPr="00BF410C">
              <w:rPr>
                <w:sz w:val="20"/>
                <w:szCs w:val="20"/>
              </w:rPr>
              <w:instrText xml:space="preserve"> FORMCHECKBOX </w:instrText>
            </w:r>
            <w:r w:rsidRPr="00BF410C">
              <w:rPr>
                <w:sz w:val="20"/>
                <w:szCs w:val="20"/>
              </w:rPr>
            </w:r>
            <w:r w:rsidRPr="00BF410C">
              <w:rPr>
                <w:sz w:val="20"/>
                <w:szCs w:val="20"/>
              </w:rPr>
              <w:fldChar w:fldCharType="end"/>
            </w:r>
            <w:r w:rsidR="000B5E1F" w:rsidRPr="00BF410C">
              <w:rPr>
                <w:sz w:val="20"/>
                <w:szCs w:val="20"/>
              </w:rPr>
              <w:t xml:space="preserve"> Student did not attend the feedback session.   </w:t>
            </w:r>
          </w:p>
          <w:p w:rsidR="000B5E1F" w:rsidRPr="00BF410C" w:rsidRDefault="000B5E1F" w:rsidP="00DA49BA">
            <w:pPr>
              <w:autoSpaceDE w:val="0"/>
              <w:autoSpaceDN w:val="0"/>
              <w:adjustRightInd w:val="0"/>
              <w:spacing w:line="240" w:lineRule="auto"/>
              <w:rPr>
                <w:sz w:val="20"/>
                <w:szCs w:val="20"/>
              </w:rPr>
            </w:pPr>
            <w:r w:rsidRPr="00BF410C">
              <w:rPr>
                <w:sz w:val="20"/>
                <w:szCs w:val="20"/>
              </w:rPr>
              <w:t xml:space="preserve">         Feedback provided on assessment.</w:t>
            </w:r>
          </w:p>
          <w:p w:rsidR="000B5E1F" w:rsidRPr="00BF410C" w:rsidRDefault="000B5E1F" w:rsidP="00DA49BA">
            <w:pPr>
              <w:autoSpaceDE w:val="0"/>
              <w:autoSpaceDN w:val="0"/>
              <w:adjustRightInd w:val="0"/>
              <w:spacing w:line="240" w:lineRule="auto"/>
              <w:rPr>
                <w:b/>
                <w:sz w:val="20"/>
                <w:szCs w:val="20"/>
              </w:rPr>
            </w:pPr>
          </w:p>
          <w:p w:rsidR="000B5E1F" w:rsidRPr="00BF410C" w:rsidRDefault="000B5E1F" w:rsidP="00DA49BA">
            <w:pPr>
              <w:widowControl w:val="0"/>
              <w:tabs>
                <w:tab w:val="left" w:pos="1134"/>
              </w:tabs>
              <w:spacing w:after="120" w:line="240" w:lineRule="auto"/>
              <w:ind w:left="33"/>
              <w:rPr>
                <w:sz w:val="20"/>
                <w:szCs w:val="20"/>
              </w:rPr>
            </w:pPr>
            <w:r w:rsidRPr="00BF410C">
              <w:rPr>
                <w:sz w:val="20"/>
                <w:szCs w:val="20"/>
              </w:rPr>
              <w:t>Signature:</w:t>
            </w:r>
            <w:r w:rsidRPr="00BF410C">
              <w:rPr>
                <w:sz w:val="20"/>
                <w:szCs w:val="20"/>
              </w:rPr>
              <w:tab/>
              <w:t xml:space="preserve"> ____________________________</w:t>
            </w:r>
          </w:p>
          <w:p w:rsidR="000B5E1F" w:rsidRPr="00BF410C" w:rsidRDefault="000B5E1F" w:rsidP="00DA49BA">
            <w:pPr>
              <w:widowControl w:val="0"/>
              <w:tabs>
                <w:tab w:val="left" w:pos="1134"/>
                <w:tab w:val="right" w:pos="8306"/>
              </w:tabs>
              <w:spacing w:after="120" w:line="240" w:lineRule="auto"/>
              <w:rPr>
                <w:sz w:val="20"/>
                <w:szCs w:val="20"/>
              </w:rPr>
            </w:pPr>
            <w:r w:rsidRPr="00BF410C">
              <w:rPr>
                <w:sz w:val="20"/>
                <w:szCs w:val="20"/>
              </w:rPr>
              <w:t xml:space="preserve">Date: </w:t>
            </w:r>
            <w:r w:rsidRPr="00BF410C">
              <w:rPr>
                <w:sz w:val="20"/>
                <w:szCs w:val="20"/>
              </w:rPr>
              <w:tab/>
              <w:t>____/_____/_____</w:t>
            </w:r>
          </w:p>
        </w:tc>
      </w:tr>
    </w:tbl>
    <w:p w:rsidR="000B5E1F" w:rsidRPr="00BF410C" w:rsidRDefault="000B5E1F" w:rsidP="00DA49BA">
      <w:pPr>
        <w:spacing w:line="240" w:lineRule="auto"/>
        <w:rPr>
          <w:sz w:val="20"/>
          <w:szCs w:val="20"/>
        </w:rPr>
      </w:pPr>
    </w:p>
    <w:tbl>
      <w:tblPr>
        <w:tblW w:w="992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230"/>
        <w:gridCol w:w="1276"/>
        <w:gridCol w:w="1418"/>
      </w:tblGrid>
      <w:tr w:rsidR="000B5E1F" w:rsidRPr="00BF410C" w:rsidTr="00D839DC">
        <w:trPr>
          <w:trHeight w:val="445"/>
        </w:trPr>
        <w:tc>
          <w:tcPr>
            <w:tcW w:w="9924" w:type="dxa"/>
            <w:gridSpan w:val="3"/>
            <w:shd w:val="clear" w:color="auto" w:fill="C6D9F1"/>
            <w:vAlign w:val="center"/>
          </w:tcPr>
          <w:p w:rsidR="000B5E1F" w:rsidRPr="00BF410C" w:rsidRDefault="000B5E1F" w:rsidP="00DA49BA">
            <w:pPr>
              <w:spacing w:line="240" w:lineRule="auto"/>
              <w:contextualSpacing/>
              <w:rPr>
                <w:b/>
                <w:bCs/>
                <w:sz w:val="20"/>
                <w:szCs w:val="20"/>
              </w:rPr>
            </w:pPr>
            <w:r w:rsidRPr="00BF410C">
              <w:rPr>
                <w:b/>
                <w:bCs/>
                <w:sz w:val="20"/>
                <w:szCs w:val="20"/>
              </w:rPr>
              <w:lastRenderedPageBreak/>
              <w:t>Purpose of the assessment</w:t>
            </w:r>
          </w:p>
        </w:tc>
      </w:tr>
      <w:tr w:rsidR="000B5E1F" w:rsidRPr="00BF410C" w:rsidTr="00D839DC">
        <w:trPr>
          <w:trHeight w:val="445"/>
        </w:trPr>
        <w:tc>
          <w:tcPr>
            <w:tcW w:w="7230" w:type="dxa"/>
            <w:tcBorders>
              <w:bottom w:val="dotted" w:sz="4" w:space="0" w:color="auto"/>
            </w:tcBorders>
            <w:shd w:val="clear" w:color="auto" w:fill="C6D9F1"/>
            <w:vAlign w:val="center"/>
          </w:tcPr>
          <w:p w:rsidR="000B5E1F" w:rsidRPr="00BF410C" w:rsidRDefault="000B5E1F" w:rsidP="00DA49BA">
            <w:pPr>
              <w:spacing w:line="240" w:lineRule="auto"/>
              <w:contextualSpacing/>
              <w:rPr>
                <w:b/>
                <w:bCs/>
                <w:color w:val="FF0000"/>
                <w:sz w:val="20"/>
                <w:szCs w:val="20"/>
              </w:rPr>
            </w:pPr>
            <w:r w:rsidRPr="00BF410C">
              <w:rPr>
                <w:b/>
                <w:bCs/>
                <w:sz w:val="20"/>
                <w:szCs w:val="20"/>
              </w:rPr>
              <w:t>The purpose of this assessment is to assess the student in the following outcomes:</w:t>
            </w:r>
          </w:p>
        </w:tc>
        <w:tc>
          <w:tcPr>
            <w:tcW w:w="1276" w:type="dxa"/>
            <w:tcBorders>
              <w:bottom w:val="dotted" w:sz="4" w:space="0" w:color="auto"/>
            </w:tcBorders>
            <w:shd w:val="clear" w:color="auto" w:fill="C6D9F1"/>
            <w:vAlign w:val="center"/>
          </w:tcPr>
          <w:p w:rsidR="000B5E1F" w:rsidRPr="00BF410C" w:rsidRDefault="000B5E1F" w:rsidP="00DA49BA">
            <w:pPr>
              <w:tabs>
                <w:tab w:val="left" w:pos="1013"/>
              </w:tabs>
              <w:spacing w:line="240" w:lineRule="auto"/>
              <w:ind w:right="-134"/>
              <w:contextualSpacing/>
              <w:rPr>
                <w:b/>
                <w:bCs/>
                <w:sz w:val="20"/>
                <w:szCs w:val="20"/>
              </w:rPr>
            </w:pPr>
            <w:r w:rsidRPr="00BF410C">
              <w:rPr>
                <w:b/>
                <w:bCs/>
                <w:sz w:val="20"/>
                <w:szCs w:val="20"/>
              </w:rPr>
              <w:t>Competent</w:t>
            </w:r>
          </w:p>
          <w:p w:rsidR="000B5E1F" w:rsidRPr="00BF410C" w:rsidRDefault="000B5E1F" w:rsidP="00DA49BA">
            <w:pPr>
              <w:tabs>
                <w:tab w:val="left" w:pos="1013"/>
              </w:tabs>
              <w:spacing w:line="240" w:lineRule="auto"/>
              <w:ind w:right="-134"/>
              <w:contextualSpacing/>
              <w:rPr>
                <w:b/>
                <w:bCs/>
                <w:sz w:val="20"/>
                <w:szCs w:val="20"/>
              </w:rPr>
            </w:pPr>
            <w:r w:rsidRPr="00BF410C">
              <w:rPr>
                <w:b/>
                <w:bCs/>
                <w:sz w:val="20"/>
                <w:szCs w:val="20"/>
              </w:rPr>
              <w:t>(C)</w:t>
            </w:r>
          </w:p>
        </w:tc>
        <w:tc>
          <w:tcPr>
            <w:tcW w:w="1418" w:type="dxa"/>
            <w:tcBorders>
              <w:bottom w:val="dotted" w:sz="4" w:space="0" w:color="auto"/>
            </w:tcBorders>
            <w:shd w:val="clear" w:color="auto" w:fill="C6D9F1"/>
            <w:vAlign w:val="center"/>
          </w:tcPr>
          <w:p w:rsidR="000B5E1F" w:rsidRPr="00BF410C" w:rsidRDefault="000B5E1F" w:rsidP="00DA49BA">
            <w:pPr>
              <w:tabs>
                <w:tab w:val="left" w:pos="1013"/>
              </w:tabs>
              <w:spacing w:line="240" w:lineRule="auto"/>
              <w:ind w:right="-134"/>
              <w:contextualSpacing/>
              <w:rPr>
                <w:b/>
                <w:bCs/>
                <w:sz w:val="20"/>
                <w:szCs w:val="20"/>
              </w:rPr>
            </w:pPr>
            <w:r w:rsidRPr="00BF410C">
              <w:rPr>
                <w:b/>
                <w:bCs/>
                <w:sz w:val="20"/>
                <w:szCs w:val="20"/>
              </w:rPr>
              <w:t>Not yet Competent</w:t>
            </w:r>
          </w:p>
          <w:p w:rsidR="000B5E1F" w:rsidRPr="00BF410C" w:rsidRDefault="000B5E1F" w:rsidP="00DA49BA">
            <w:pPr>
              <w:tabs>
                <w:tab w:val="left" w:pos="1013"/>
              </w:tabs>
              <w:spacing w:line="240" w:lineRule="auto"/>
              <w:ind w:right="-134"/>
              <w:contextualSpacing/>
              <w:rPr>
                <w:b/>
                <w:bCs/>
                <w:sz w:val="20"/>
                <w:szCs w:val="20"/>
              </w:rPr>
            </w:pPr>
            <w:r w:rsidRPr="00BF410C">
              <w:rPr>
                <w:b/>
                <w:bCs/>
                <w:sz w:val="20"/>
                <w:szCs w:val="20"/>
              </w:rPr>
              <w:t>(NYC)</w:t>
            </w:r>
          </w:p>
        </w:tc>
      </w:tr>
      <w:tr w:rsidR="000B5E1F" w:rsidRPr="00BF410C" w:rsidTr="009706EE">
        <w:trPr>
          <w:trHeight w:val="20"/>
        </w:trPr>
        <w:tc>
          <w:tcPr>
            <w:tcW w:w="9924" w:type="dxa"/>
            <w:gridSpan w:val="3"/>
            <w:tcBorders>
              <w:bottom w:val="dotted" w:sz="4" w:space="0" w:color="auto"/>
            </w:tcBorders>
            <w:shd w:val="clear" w:color="auto" w:fill="auto"/>
            <w:vAlign w:val="center"/>
          </w:tcPr>
          <w:p w:rsidR="000B5E1F" w:rsidRPr="00BF410C" w:rsidRDefault="000838D7" w:rsidP="00DA49BA">
            <w:pPr>
              <w:tabs>
                <w:tab w:val="left" w:pos="1013"/>
              </w:tabs>
              <w:spacing w:line="240" w:lineRule="auto"/>
              <w:ind w:right="-134"/>
              <w:contextualSpacing/>
              <w:rPr>
                <w:b/>
                <w:bCs/>
                <w:sz w:val="20"/>
                <w:szCs w:val="20"/>
              </w:rPr>
            </w:pPr>
            <w:r w:rsidRPr="00BF410C">
              <w:rPr>
                <w:b/>
                <w:bCs/>
                <w:sz w:val="20"/>
                <w:szCs w:val="20"/>
              </w:rPr>
              <w:t>ICTICT608 Interact with clients on a business level</w:t>
            </w:r>
          </w:p>
        </w:tc>
      </w:tr>
      <w:tr w:rsidR="004C0C1E" w:rsidRPr="00BF410C" w:rsidTr="004E6C07">
        <w:trPr>
          <w:trHeight w:val="20"/>
        </w:trPr>
        <w:tc>
          <w:tcPr>
            <w:tcW w:w="9924" w:type="dxa"/>
            <w:gridSpan w:val="3"/>
            <w:shd w:val="clear" w:color="auto" w:fill="auto"/>
            <w:vAlign w:val="center"/>
          </w:tcPr>
          <w:p w:rsidR="004C0C1E" w:rsidRPr="00BF410C" w:rsidRDefault="004C0C1E" w:rsidP="00DA49BA">
            <w:pPr>
              <w:tabs>
                <w:tab w:val="left" w:pos="1013"/>
              </w:tabs>
              <w:spacing w:line="240" w:lineRule="auto"/>
              <w:ind w:right="-134"/>
              <w:contextualSpacing/>
              <w:rPr>
                <w:b/>
                <w:bCs/>
                <w:sz w:val="20"/>
                <w:szCs w:val="20"/>
              </w:rPr>
            </w:pPr>
            <w:r w:rsidRPr="009719FF">
              <w:rPr>
                <w:b/>
                <w:sz w:val="20"/>
                <w:szCs w:val="20"/>
              </w:rPr>
              <w:t>1. Review client’s business domain</w:t>
            </w:r>
          </w:p>
        </w:tc>
      </w:tr>
      <w:tr w:rsidR="00E21F90" w:rsidRPr="00BF410C" w:rsidTr="009706EE">
        <w:trPr>
          <w:trHeight w:val="20"/>
        </w:trPr>
        <w:tc>
          <w:tcPr>
            <w:tcW w:w="7230" w:type="dxa"/>
            <w:shd w:val="clear" w:color="auto" w:fill="auto"/>
            <w:vAlign w:val="center"/>
          </w:tcPr>
          <w:p w:rsidR="00E21F90" w:rsidRPr="00BF410C" w:rsidRDefault="000838D7" w:rsidP="00E21F90">
            <w:pPr>
              <w:spacing w:line="240" w:lineRule="auto"/>
              <w:rPr>
                <w:sz w:val="20"/>
                <w:szCs w:val="20"/>
              </w:rPr>
            </w:pPr>
            <w:r w:rsidRPr="00BF410C">
              <w:rPr>
                <w:sz w:val="20"/>
                <w:szCs w:val="20"/>
              </w:rPr>
              <w:t>1.1 Research organisational service standards, values and culture to understand the organisational environment</w:t>
            </w:r>
          </w:p>
        </w:tc>
        <w:tc>
          <w:tcPr>
            <w:tcW w:w="1276"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c>
          <w:tcPr>
            <w:tcW w:w="1418"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r>
      <w:tr w:rsidR="00E21F90" w:rsidRPr="00BF410C" w:rsidTr="009706EE">
        <w:trPr>
          <w:trHeight w:val="20"/>
        </w:trPr>
        <w:tc>
          <w:tcPr>
            <w:tcW w:w="7230" w:type="dxa"/>
            <w:shd w:val="clear" w:color="auto" w:fill="auto"/>
            <w:vAlign w:val="center"/>
          </w:tcPr>
          <w:p w:rsidR="00E21F90" w:rsidRPr="00BF410C" w:rsidRDefault="000838D7" w:rsidP="00E21F90">
            <w:pPr>
              <w:spacing w:line="240" w:lineRule="auto"/>
              <w:rPr>
                <w:sz w:val="20"/>
                <w:szCs w:val="20"/>
              </w:rPr>
            </w:pPr>
            <w:r w:rsidRPr="00BF410C">
              <w:rPr>
                <w:sz w:val="20"/>
                <w:szCs w:val="20"/>
              </w:rPr>
              <w:t>1.2 Investigate and document the goods and services provided by the organisation</w:t>
            </w:r>
          </w:p>
        </w:tc>
        <w:tc>
          <w:tcPr>
            <w:tcW w:w="1276"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c>
          <w:tcPr>
            <w:tcW w:w="1418"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r>
      <w:tr w:rsidR="00E21F90" w:rsidRPr="00BF410C" w:rsidTr="009706EE">
        <w:trPr>
          <w:trHeight w:val="20"/>
        </w:trPr>
        <w:tc>
          <w:tcPr>
            <w:tcW w:w="7230" w:type="dxa"/>
            <w:shd w:val="clear" w:color="auto" w:fill="auto"/>
            <w:vAlign w:val="center"/>
          </w:tcPr>
          <w:p w:rsidR="00E21F90" w:rsidRPr="00BF410C" w:rsidRDefault="000838D7" w:rsidP="00E21F90">
            <w:pPr>
              <w:spacing w:line="240" w:lineRule="auto"/>
              <w:rPr>
                <w:sz w:val="20"/>
                <w:szCs w:val="20"/>
              </w:rPr>
            </w:pPr>
            <w:r w:rsidRPr="00BF410C">
              <w:rPr>
                <w:sz w:val="20"/>
                <w:szCs w:val="20"/>
              </w:rPr>
              <w:t>1.3 Review current service level agreements (SLAs) if appropriate</w:t>
            </w:r>
          </w:p>
        </w:tc>
        <w:tc>
          <w:tcPr>
            <w:tcW w:w="1276"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c>
          <w:tcPr>
            <w:tcW w:w="1418" w:type="dxa"/>
            <w:shd w:val="clear" w:color="auto" w:fill="auto"/>
            <w:vAlign w:val="center"/>
          </w:tcPr>
          <w:p w:rsidR="00E21F90" w:rsidRPr="00BF410C" w:rsidRDefault="00E21F90" w:rsidP="00E21F90">
            <w:pPr>
              <w:tabs>
                <w:tab w:val="left" w:pos="1013"/>
              </w:tabs>
              <w:spacing w:line="240" w:lineRule="auto"/>
              <w:ind w:right="-134"/>
              <w:contextualSpacing/>
              <w:rPr>
                <w:b/>
                <w:bCs/>
                <w:sz w:val="20"/>
                <w:szCs w:val="20"/>
              </w:rPr>
            </w:pPr>
          </w:p>
        </w:tc>
      </w:tr>
      <w:tr w:rsidR="004C0C1E" w:rsidRPr="00BF410C" w:rsidTr="00D3368C">
        <w:trPr>
          <w:trHeight w:val="20"/>
        </w:trPr>
        <w:tc>
          <w:tcPr>
            <w:tcW w:w="9924" w:type="dxa"/>
            <w:gridSpan w:val="3"/>
            <w:shd w:val="clear" w:color="auto" w:fill="auto"/>
            <w:vAlign w:val="center"/>
          </w:tcPr>
          <w:p w:rsidR="004C0C1E" w:rsidRPr="00BF410C" w:rsidRDefault="004C0C1E" w:rsidP="00DA49BA">
            <w:pPr>
              <w:tabs>
                <w:tab w:val="left" w:pos="1013"/>
              </w:tabs>
              <w:spacing w:line="240" w:lineRule="auto"/>
              <w:ind w:right="-134"/>
              <w:contextualSpacing/>
              <w:rPr>
                <w:b/>
                <w:bCs/>
                <w:sz w:val="20"/>
                <w:szCs w:val="20"/>
              </w:rPr>
            </w:pPr>
            <w:r w:rsidRPr="009719FF">
              <w:rPr>
                <w:b/>
                <w:sz w:val="20"/>
                <w:szCs w:val="20"/>
              </w:rPr>
              <w:t>2. Develop new business with client</w:t>
            </w:r>
          </w:p>
        </w:tc>
      </w:tr>
      <w:tr w:rsidR="000A0555" w:rsidRPr="00BF410C" w:rsidTr="009706EE">
        <w:trPr>
          <w:trHeight w:val="20"/>
        </w:trPr>
        <w:tc>
          <w:tcPr>
            <w:tcW w:w="7230" w:type="dxa"/>
            <w:shd w:val="clear" w:color="auto" w:fill="auto"/>
            <w:vAlign w:val="center"/>
          </w:tcPr>
          <w:p w:rsidR="000A0555" w:rsidRPr="00BF410C" w:rsidRDefault="000838D7" w:rsidP="00DA49BA">
            <w:pPr>
              <w:spacing w:line="240" w:lineRule="auto"/>
              <w:rPr>
                <w:sz w:val="20"/>
                <w:szCs w:val="20"/>
              </w:rPr>
            </w:pPr>
            <w:r w:rsidRPr="00BF410C">
              <w:rPr>
                <w:sz w:val="20"/>
                <w:szCs w:val="20"/>
              </w:rPr>
              <w:t>2.1 Research client service needs and preferred level of service</w:t>
            </w:r>
          </w:p>
        </w:tc>
        <w:tc>
          <w:tcPr>
            <w:tcW w:w="1276" w:type="dxa"/>
            <w:shd w:val="clear" w:color="auto" w:fill="auto"/>
            <w:vAlign w:val="center"/>
          </w:tcPr>
          <w:p w:rsidR="000A0555" w:rsidRPr="00BF410C" w:rsidRDefault="000A0555" w:rsidP="00DA49BA">
            <w:pPr>
              <w:tabs>
                <w:tab w:val="left" w:pos="1013"/>
              </w:tabs>
              <w:spacing w:line="240" w:lineRule="auto"/>
              <w:ind w:right="-134"/>
              <w:contextualSpacing/>
              <w:rPr>
                <w:b/>
                <w:bCs/>
                <w:sz w:val="20"/>
                <w:szCs w:val="20"/>
              </w:rPr>
            </w:pPr>
          </w:p>
        </w:tc>
        <w:tc>
          <w:tcPr>
            <w:tcW w:w="1418" w:type="dxa"/>
            <w:shd w:val="clear" w:color="auto" w:fill="auto"/>
            <w:vAlign w:val="center"/>
          </w:tcPr>
          <w:p w:rsidR="000A0555" w:rsidRPr="00BF410C" w:rsidRDefault="000A0555" w:rsidP="00DA49BA">
            <w:pPr>
              <w:tabs>
                <w:tab w:val="left" w:pos="1013"/>
              </w:tabs>
              <w:spacing w:line="240" w:lineRule="auto"/>
              <w:ind w:right="-134"/>
              <w:contextualSpacing/>
              <w:rPr>
                <w:b/>
                <w:bCs/>
                <w:sz w:val="20"/>
                <w:szCs w:val="20"/>
              </w:rPr>
            </w:pPr>
          </w:p>
        </w:tc>
      </w:tr>
      <w:tr w:rsidR="000B5E1F" w:rsidRPr="00BF410C" w:rsidTr="009706EE">
        <w:trPr>
          <w:trHeight w:val="20"/>
        </w:trPr>
        <w:tc>
          <w:tcPr>
            <w:tcW w:w="7230" w:type="dxa"/>
            <w:shd w:val="clear" w:color="auto" w:fill="auto"/>
            <w:vAlign w:val="center"/>
          </w:tcPr>
          <w:p w:rsidR="000B5E1F" w:rsidRPr="00BF410C" w:rsidRDefault="000838D7" w:rsidP="00E21F90">
            <w:pPr>
              <w:spacing w:line="240" w:lineRule="auto"/>
              <w:rPr>
                <w:sz w:val="20"/>
                <w:szCs w:val="20"/>
              </w:rPr>
            </w:pPr>
            <w:r w:rsidRPr="00BF410C">
              <w:rPr>
                <w:sz w:val="20"/>
                <w:szCs w:val="20"/>
              </w:rPr>
              <w:t>2.2 Research opportunities for new business with client</w:t>
            </w:r>
          </w:p>
        </w:tc>
        <w:tc>
          <w:tcPr>
            <w:tcW w:w="1276" w:type="dxa"/>
            <w:shd w:val="clear" w:color="auto" w:fill="auto"/>
            <w:vAlign w:val="center"/>
          </w:tcPr>
          <w:p w:rsidR="000B5E1F" w:rsidRPr="00BF410C" w:rsidRDefault="000B5E1F" w:rsidP="00DA49BA">
            <w:pPr>
              <w:tabs>
                <w:tab w:val="left" w:pos="1013"/>
              </w:tabs>
              <w:spacing w:line="240" w:lineRule="auto"/>
              <w:ind w:right="-134"/>
              <w:contextualSpacing/>
              <w:rPr>
                <w:b/>
                <w:bCs/>
                <w:sz w:val="20"/>
                <w:szCs w:val="20"/>
              </w:rPr>
            </w:pPr>
          </w:p>
        </w:tc>
        <w:tc>
          <w:tcPr>
            <w:tcW w:w="1418" w:type="dxa"/>
            <w:shd w:val="clear" w:color="auto" w:fill="auto"/>
            <w:vAlign w:val="center"/>
          </w:tcPr>
          <w:p w:rsidR="000B5E1F" w:rsidRPr="00BF410C" w:rsidRDefault="000B5E1F" w:rsidP="00DA49BA">
            <w:pPr>
              <w:tabs>
                <w:tab w:val="left" w:pos="1013"/>
              </w:tabs>
              <w:spacing w:line="240" w:lineRule="auto"/>
              <w:ind w:right="-134"/>
              <w:contextualSpacing/>
              <w:rPr>
                <w:b/>
                <w:bCs/>
                <w:sz w:val="20"/>
                <w:szCs w:val="20"/>
              </w:rPr>
            </w:pPr>
          </w:p>
        </w:tc>
      </w:tr>
      <w:tr w:rsidR="003C4333" w:rsidRPr="00BF410C" w:rsidTr="009706EE">
        <w:trPr>
          <w:trHeight w:val="20"/>
        </w:trPr>
        <w:tc>
          <w:tcPr>
            <w:tcW w:w="7230" w:type="dxa"/>
            <w:shd w:val="clear" w:color="auto" w:fill="auto"/>
            <w:vAlign w:val="center"/>
          </w:tcPr>
          <w:p w:rsidR="003C4333" w:rsidRPr="00BF410C" w:rsidRDefault="000838D7" w:rsidP="00DA49BA">
            <w:pPr>
              <w:spacing w:line="240" w:lineRule="auto"/>
              <w:rPr>
                <w:sz w:val="20"/>
                <w:szCs w:val="20"/>
              </w:rPr>
            </w:pPr>
            <w:r w:rsidRPr="00BF410C">
              <w:rPr>
                <w:sz w:val="20"/>
                <w:szCs w:val="20"/>
              </w:rPr>
              <w:t>2.3 Develop draft proposals to cover these new initiatives</w:t>
            </w:r>
          </w:p>
        </w:tc>
        <w:tc>
          <w:tcPr>
            <w:tcW w:w="1276"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c>
          <w:tcPr>
            <w:tcW w:w="1418"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r>
      <w:tr w:rsidR="003C4333" w:rsidRPr="00BF410C" w:rsidTr="009706EE">
        <w:trPr>
          <w:trHeight w:val="20"/>
        </w:trPr>
        <w:tc>
          <w:tcPr>
            <w:tcW w:w="7230" w:type="dxa"/>
            <w:shd w:val="clear" w:color="auto" w:fill="auto"/>
            <w:vAlign w:val="center"/>
          </w:tcPr>
          <w:p w:rsidR="003C4333" w:rsidRPr="00BF410C" w:rsidRDefault="00E21F90" w:rsidP="00DA49BA">
            <w:pPr>
              <w:spacing w:line="240" w:lineRule="auto"/>
              <w:rPr>
                <w:sz w:val="20"/>
                <w:szCs w:val="20"/>
              </w:rPr>
            </w:pPr>
            <w:r w:rsidRPr="00BF410C">
              <w:rPr>
                <w:sz w:val="20"/>
                <w:szCs w:val="20"/>
              </w:rPr>
              <w:t>2.4 Develop processes to ensure that issues, concerns and problems identified by team members are recognised and addressed</w:t>
            </w:r>
          </w:p>
        </w:tc>
        <w:tc>
          <w:tcPr>
            <w:tcW w:w="1276"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c>
          <w:tcPr>
            <w:tcW w:w="1418"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r>
      <w:tr w:rsidR="004C0C1E" w:rsidRPr="00BF410C" w:rsidTr="00ED0233">
        <w:trPr>
          <w:trHeight w:val="20"/>
        </w:trPr>
        <w:tc>
          <w:tcPr>
            <w:tcW w:w="9924" w:type="dxa"/>
            <w:gridSpan w:val="3"/>
            <w:shd w:val="clear" w:color="auto" w:fill="auto"/>
            <w:vAlign w:val="center"/>
          </w:tcPr>
          <w:p w:rsidR="004C0C1E" w:rsidRPr="00BF410C" w:rsidRDefault="004C0C1E" w:rsidP="00DA49BA">
            <w:pPr>
              <w:tabs>
                <w:tab w:val="left" w:pos="1013"/>
              </w:tabs>
              <w:spacing w:line="240" w:lineRule="auto"/>
              <w:ind w:right="-134"/>
              <w:contextualSpacing/>
              <w:rPr>
                <w:b/>
                <w:bCs/>
                <w:sz w:val="20"/>
                <w:szCs w:val="20"/>
              </w:rPr>
            </w:pPr>
            <w:r w:rsidRPr="009719FF">
              <w:rPr>
                <w:b/>
                <w:sz w:val="20"/>
                <w:szCs w:val="20"/>
              </w:rPr>
              <w:t>3. Negotiate new business initiatives</w:t>
            </w:r>
          </w:p>
        </w:tc>
      </w:tr>
      <w:tr w:rsidR="003C4333" w:rsidRPr="00BF410C" w:rsidTr="009706EE">
        <w:trPr>
          <w:trHeight w:val="20"/>
        </w:trPr>
        <w:tc>
          <w:tcPr>
            <w:tcW w:w="7230" w:type="dxa"/>
            <w:shd w:val="clear" w:color="auto" w:fill="auto"/>
            <w:vAlign w:val="center"/>
          </w:tcPr>
          <w:p w:rsidR="003C4333" w:rsidRPr="00BF410C" w:rsidRDefault="000838D7" w:rsidP="00DA49BA">
            <w:pPr>
              <w:spacing w:line="240" w:lineRule="auto"/>
              <w:rPr>
                <w:sz w:val="20"/>
                <w:szCs w:val="20"/>
              </w:rPr>
            </w:pPr>
            <w:r w:rsidRPr="00BF410C">
              <w:rPr>
                <w:sz w:val="20"/>
                <w:szCs w:val="20"/>
              </w:rPr>
              <w:t>3.1 Conduct a session with the client to present the new opportunities</w:t>
            </w:r>
          </w:p>
        </w:tc>
        <w:tc>
          <w:tcPr>
            <w:tcW w:w="1276"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c>
          <w:tcPr>
            <w:tcW w:w="1418"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r>
      <w:tr w:rsidR="003C4333" w:rsidRPr="00BF410C" w:rsidTr="009706EE">
        <w:trPr>
          <w:trHeight w:val="20"/>
        </w:trPr>
        <w:tc>
          <w:tcPr>
            <w:tcW w:w="7230" w:type="dxa"/>
            <w:shd w:val="clear" w:color="auto" w:fill="auto"/>
            <w:vAlign w:val="center"/>
          </w:tcPr>
          <w:p w:rsidR="003C4333" w:rsidRPr="00BF410C" w:rsidRDefault="000838D7" w:rsidP="00DA49BA">
            <w:pPr>
              <w:spacing w:line="240" w:lineRule="auto"/>
              <w:rPr>
                <w:sz w:val="20"/>
                <w:szCs w:val="20"/>
              </w:rPr>
            </w:pPr>
            <w:r w:rsidRPr="00BF410C">
              <w:rPr>
                <w:sz w:val="20"/>
                <w:szCs w:val="20"/>
              </w:rPr>
              <w:t>3.2 Present proposals to the client in a clear, concise and comprehensive manner</w:t>
            </w:r>
          </w:p>
        </w:tc>
        <w:tc>
          <w:tcPr>
            <w:tcW w:w="1276"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c>
          <w:tcPr>
            <w:tcW w:w="1418" w:type="dxa"/>
            <w:shd w:val="clear" w:color="auto" w:fill="auto"/>
            <w:vAlign w:val="center"/>
          </w:tcPr>
          <w:p w:rsidR="003C4333" w:rsidRPr="00BF410C" w:rsidRDefault="003C4333" w:rsidP="00DA49BA">
            <w:pPr>
              <w:tabs>
                <w:tab w:val="left" w:pos="1013"/>
              </w:tabs>
              <w:spacing w:line="240" w:lineRule="auto"/>
              <w:ind w:right="-134"/>
              <w:contextualSpacing/>
              <w:rPr>
                <w:b/>
                <w:bCs/>
                <w:sz w:val="20"/>
                <w:szCs w:val="20"/>
              </w:rPr>
            </w:pPr>
          </w:p>
        </w:tc>
      </w:tr>
      <w:tr w:rsidR="009706EE" w:rsidRPr="00BF410C" w:rsidTr="009706EE">
        <w:trPr>
          <w:trHeight w:val="20"/>
        </w:trPr>
        <w:tc>
          <w:tcPr>
            <w:tcW w:w="7230" w:type="dxa"/>
            <w:shd w:val="clear" w:color="auto" w:fill="auto"/>
            <w:vAlign w:val="center"/>
          </w:tcPr>
          <w:p w:rsidR="009706EE" w:rsidRPr="00BF410C" w:rsidRDefault="000838D7" w:rsidP="009706EE">
            <w:pPr>
              <w:spacing w:line="240" w:lineRule="auto"/>
              <w:rPr>
                <w:sz w:val="20"/>
                <w:szCs w:val="20"/>
              </w:rPr>
            </w:pPr>
            <w:r w:rsidRPr="00BF410C">
              <w:rPr>
                <w:sz w:val="20"/>
                <w:szCs w:val="20"/>
              </w:rPr>
              <w:t>3.3 Present proposed cost and timeframes to the client</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9706EE" w:rsidRPr="00BF410C" w:rsidTr="009706EE">
        <w:trPr>
          <w:trHeight w:val="20"/>
        </w:trPr>
        <w:tc>
          <w:tcPr>
            <w:tcW w:w="7230" w:type="dxa"/>
            <w:shd w:val="clear" w:color="auto" w:fill="auto"/>
            <w:vAlign w:val="center"/>
          </w:tcPr>
          <w:p w:rsidR="009706EE" w:rsidRPr="00BF410C" w:rsidRDefault="000838D7" w:rsidP="009706EE">
            <w:pPr>
              <w:spacing w:line="240" w:lineRule="auto"/>
              <w:rPr>
                <w:sz w:val="20"/>
                <w:szCs w:val="20"/>
              </w:rPr>
            </w:pPr>
            <w:r w:rsidRPr="00BF410C">
              <w:rPr>
                <w:sz w:val="20"/>
                <w:szCs w:val="20"/>
              </w:rPr>
              <w:t>3.4 Negotiate terms with the client and record alterations if required</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9706EE" w:rsidRPr="00BF410C" w:rsidTr="009706EE">
        <w:trPr>
          <w:trHeight w:val="20"/>
        </w:trPr>
        <w:tc>
          <w:tcPr>
            <w:tcW w:w="7230" w:type="dxa"/>
            <w:shd w:val="clear" w:color="auto" w:fill="auto"/>
            <w:vAlign w:val="center"/>
          </w:tcPr>
          <w:p w:rsidR="009706EE" w:rsidRPr="00BF410C" w:rsidRDefault="000838D7" w:rsidP="009706EE">
            <w:pPr>
              <w:spacing w:line="240" w:lineRule="auto"/>
              <w:rPr>
                <w:sz w:val="20"/>
                <w:szCs w:val="20"/>
              </w:rPr>
            </w:pPr>
            <w:r w:rsidRPr="00BF410C">
              <w:rPr>
                <w:sz w:val="20"/>
                <w:szCs w:val="20"/>
              </w:rPr>
              <w:t>3.5 Clarify areas of uncertainty or disagreement</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072CBA" w:rsidRPr="00BF410C" w:rsidTr="009706EE">
        <w:trPr>
          <w:trHeight w:val="20"/>
        </w:trPr>
        <w:tc>
          <w:tcPr>
            <w:tcW w:w="7230" w:type="dxa"/>
            <w:shd w:val="clear" w:color="auto" w:fill="auto"/>
            <w:vAlign w:val="center"/>
          </w:tcPr>
          <w:p w:rsidR="00072CBA" w:rsidRPr="00BF410C" w:rsidRDefault="000838D7" w:rsidP="009706EE">
            <w:pPr>
              <w:spacing w:line="240" w:lineRule="auto"/>
              <w:rPr>
                <w:sz w:val="20"/>
                <w:szCs w:val="20"/>
              </w:rPr>
            </w:pPr>
            <w:r w:rsidRPr="00BF410C">
              <w:rPr>
                <w:sz w:val="20"/>
                <w:szCs w:val="20"/>
              </w:rPr>
              <w:t>3.6 Document agreement negotiated with the client</w:t>
            </w:r>
          </w:p>
        </w:tc>
        <w:tc>
          <w:tcPr>
            <w:tcW w:w="1276" w:type="dxa"/>
            <w:shd w:val="clear" w:color="auto" w:fill="auto"/>
            <w:vAlign w:val="center"/>
          </w:tcPr>
          <w:p w:rsidR="00072CBA" w:rsidRPr="00BF410C" w:rsidRDefault="00072CBA" w:rsidP="009706EE">
            <w:pPr>
              <w:tabs>
                <w:tab w:val="left" w:pos="1013"/>
              </w:tabs>
              <w:spacing w:line="240" w:lineRule="auto"/>
              <w:ind w:right="-134"/>
              <w:contextualSpacing/>
              <w:rPr>
                <w:b/>
                <w:bCs/>
                <w:sz w:val="20"/>
                <w:szCs w:val="20"/>
              </w:rPr>
            </w:pPr>
          </w:p>
        </w:tc>
        <w:tc>
          <w:tcPr>
            <w:tcW w:w="1418" w:type="dxa"/>
            <w:shd w:val="clear" w:color="auto" w:fill="auto"/>
            <w:vAlign w:val="center"/>
          </w:tcPr>
          <w:p w:rsidR="00072CBA" w:rsidRPr="00BF410C" w:rsidRDefault="00072CBA" w:rsidP="009706EE">
            <w:pPr>
              <w:tabs>
                <w:tab w:val="left" w:pos="1013"/>
              </w:tabs>
              <w:spacing w:line="240" w:lineRule="auto"/>
              <w:ind w:right="-134"/>
              <w:contextualSpacing/>
              <w:rPr>
                <w:b/>
                <w:bCs/>
                <w:sz w:val="20"/>
                <w:szCs w:val="20"/>
              </w:rPr>
            </w:pPr>
          </w:p>
        </w:tc>
      </w:tr>
      <w:tr w:rsidR="004C0C1E" w:rsidRPr="00BF410C" w:rsidTr="00DE5C6D">
        <w:trPr>
          <w:trHeight w:val="20"/>
        </w:trPr>
        <w:tc>
          <w:tcPr>
            <w:tcW w:w="9924" w:type="dxa"/>
            <w:gridSpan w:val="3"/>
            <w:shd w:val="clear" w:color="auto" w:fill="auto"/>
            <w:vAlign w:val="center"/>
          </w:tcPr>
          <w:p w:rsidR="004C0C1E" w:rsidRPr="00BF410C" w:rsidRDefault="004C0C1E" w:rsidP="009706EE">
            <w:pPr>
              <w:tabs>
                <w:tab w:val="left" w:pos="1013"/>
              </w:tabs>
              <w:spacing w:line="240" w:lineRule="auto"/>
              <w:ind w:right="-134"/>
              <w:contextualSpacing/>
              <w:rPr>
                <w:b/>
                <w:bCs/>
                <w:sz w:val="20"/>
                <w:szCs w:val="20"/>
              </w:rPr>
            </w:pPr>
            <w:r w:rsidRPr="009719FF">
              <w:rPr>
                <w:b/>
                <w:sz w:val="20"/>
                <w:szCs w:val="20"/>
              </w:rPr>
              <w:t>4. Monitor, adjust and implement procedures to maintain client focus</w:t>
            </w:r>
          </w:p>
        </w:tc>
      </w:tr>
      <w:tr w:rsidR="009706EE" w:rsidRPr="00BF410C" w:rsidTr="009706EE">
        <w:trPr>
          <w:trHeight w:val="20"/>
        </w:trPr>
        <w:tc>
          <w:tcPr>
            <w:tcW w:w="7230" w:type="dxa"/>
            <w:shd w:val="clear" w:color="auto" w:fill="auto"/>
            <w:vAlign w:val="center"/>
          </w:tcPr>
          <w:p w:rsidR="009706EE" w:rsidRPr="00BF410C" w:rsidRDefault="000838D7" w:rsidP="009706EE">
            <w:pPr>
              <w:pStyle w:val="BodyText"/>
              <w:spacing w:after="0" w:line="240" w:lineRule="auto"/>
              <w:rPr>
                <w:sz w:val="20"/>
                <w:szCs w:val="20"/>
              </w:rPr>
            </w:pPr>
            <w:r w:rsidRPr="00BF410C">
              <w:rPr>
                <w:sz w:val="20"/>
                <w:szCs w:val="20"/>
              </w:rPr>
              <w:t>4.1 Assess progress in achieving new client initiatives</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9706EE" w:rsidRPr="00BF410C" w:rsidTr="009706EE">
        <w:trPr>
          <w:trHeight w:val="20"/>
        </w:trPr>
        <w:tc>
          <w:tcPr>
            <w:tcW w:w="7230" w:type="dxa"/>
            <w:shd w:val="clear" w:color="auto" w:fill="auto"/>
            <w:vAlign w:val="center"/>
          </w:tcPr>
          <w:p w:rsidR="009706EE" w:rsidRPr="00BF410C" w:rsidRDefault="000838D7" w:rsidP="009706EE">
            <w:pPr>
              <w:pStyle w:val="BodyText"/>
              <w:spacing w:after="0" w:line="240" w:lineRule="auto"/>
              <w:rPr>
                <w:sz w:val="20"/>
                <w:szCs w:val="20"/>
              </w:rPr>
            </w:pPr>
            <w:r w:rsidRPr="00BF410C">
              <w:rPr>
                <w:sz w:val="20"/>
                <w:szCs w:val="20"/>
              </w:rPr>
              <w:t>4.2 Gather client feedback to improve the proposals</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9706EE" w:rsidRPr="00BF410C" w:rsidTr="009706EE">
        <w:trPr>
          <w:trHeight w:val="20"/>
        </w:trPr>
        <w:tc>
          <w:tcPr>
            <w:tcW w:w="7230" w:type="dxa"/>
            <w:shd w:val="clear" w:color="auto" w:fill="auto"/>
            <w:vAlign w:val="center"/>
          </w:tcPr>
          <w:p w:rsidR="009706EE" w:rsidRPr="00BF410C" w:rsidRDefault="000838D7" w:rsidP="009706EE">
            <w:pPr>
              <w:spacing w:line="240" w:lineRule="auto"/>
              <w:rPr>
                <w:sz w:val="20"/>
                <w:szCs w:val="20"/>
              </w:rPr>
            </w:pPr>
            <w:r w:rsidRPr="00BF410C">
              <w:rPr>
                <w:sz w:val="20"/>
                <w:szCs w:val="20"/>
              </w:rPr>
              <w:t>4.3 Adjust service provided to the client based on client feedback and in line with organisational guidelines</w:t>
            </w:r>
          </w:p>
        </w:tc>
        <w:tc>
          <w:tcPr>
            <w:tcW w:w="1276"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c>
          <w:tcPr>
            <w:tcW w:w="1418" w:type="dxa"/>
            <w:shd w:val="clear" w:color="auto" w:fill="auto"/>
            <w:vAlign w:val="center"/>
          </w:tcPr>
          <w:p w:rsidR="009706EE" w:rsidRPr="00BF410C" w:rsidRDefault="009706EE" w:rsidP="009706EE">
            <w:pPr>
              <w:tabs>
                <w:tab w:val="left" w:pos="1013"/>
              </w:tabs>
              <w:spacing w:line="240" w:lineRule="auto"/>
              <w:ind w:right="-134"/>
              <w:contextualSpacing/>
              <w:rPr>
                <w:b/>
                <w:bCs/>
                <w:sz w:val="20"/>
                <w:szCs w:val="20"/>
              </w:rPr>
            </w:pPr>
          </w:p>
        </w:tc>
      </w:tr>
      <w:tr w:rsidR="000838D7" w:rsidRPr="00BF410C" w:rsidTr="009706EE">
        <w:trPr>
          <w:trHeight w:val="20"/>
        </w:trPr>
        <w:tc>
          <w:tcPr>
            <w:tcW w:w="7230" w:type="dxa"/>
            <w:shd w:val="clear" w:color="auto" w:fill="auto"/>
            <w:vAlign w:val="center"/>
          </w:tcPr>
          <w:p w:rsidR="000838D7" w:rsidRPr="00BF410C" w:rsidRDefault="000838D7" w:rsidP="009706EE">
            <w:pPr>
              <w:spacing w:line="240" w:lineRule="auto"/>
              <w:rPr>
                <w:sz w:val="20"/>
                <w:szCs w:val="20"/>
              </w:rPr>
            </w:pPr>
            <w:r w:rsidRPr="00BF410C">
              <w:rPr>
                <w:sz w:val="20"/>
                <w:szCs w:val="20"/>
              </w:rPr>
              <w:t>4.4 Document changes to new provisions</w:t>
            </w:r>
          </w:p>
        </w:tc>
        <w:tc>
          <w:tcPr>
            <w:tcW w:w="1276" w:type="dxa"/>
            <w:shd w:val="clear" w:color="auto" w:fill="auto"/>
            <w:vAlign w:val="center"/>
          </w:tcPr>
          <w:p w:rsidR="000838D7" w:rsidRPr="00BF410C" w:rsidRDefault="000838D7" w:rsidP="009706EE">
            <w:pPr>
              <w:tabs>
                <w:tab w:val="left" w:pos="1013"/>
              </w:tabs>
              <w:spacing w:line="240" w:lineRule="auto"/>
              <w:ind w:right="-134"/>
              <w:contextualSpacing/>
              <w:rPr>
                <w:b/>
                <w:bCs/>
                <w:sz w:val="20"/>
                <w:szCs w:val="20"/>
              </w:rPr>
            </w:pPr>
          </w:p>
        </w:tc>
        <w:tc>
          <w:tcPr>
            <w:tcW w:w="1418" w:type="dxa"/>
            <w:shd w:val="clear" w:color="auto" w:fill="auto"/>
            <w:vAlign w:val="center"/>
          </w:tcPr>
          <w:p w:rsidR="000838D7" w:rsidRPr="00BF410C" w:rsidRDefault="000838D7" w:rsidP="009706EE">
            <w:pPr>
              <w:tabs>
                <w:tab w:val="left" w:pos="1013"/>
              </w:tabs>
              <w:spacing w:line="240" w:lineRule="auto"/>
              <w:ind w:right="-134"/>
              <w:contextualSpacing/>
              <w:rPr>
                <w:b/>
                <w:bCs/>
                <w:sz w:val="20"/>
                <w:szCs w:val="20"/>
              </w:rPr>
            </w:pPr>
          </w:p>
        </w:tc>
      </w:tr>
      <w:tr w:rsidR="008D15F5" w:rsidRPr="00BF410C" w:rsidTr="00D839DC">
        <w:trPr>
          <w:trHeight w:val="431"/>
        </w:trPr>
        <w:tc>
          <w:tcPr>
            <w:tcW w:w="9924" w:type="dxa"/>
            <w:gridSpan w:val="3"/>
            <w:shd w:val="clear" w:color="auto" w:fill="C6D9F1"/>
            <w:vAlign w:val="center"/>
          </w:tcPr>
          <w:p w:rsidR="008D15F5" w:rsidRPr="00BF410C" w:rsidRDefault="008D15F5" w:rsidP="00DA49BA">
            <w:pPr>
              <w:spacing w:after="120" w:line="240" w:lineRule="auto"/>
              <w:rPr>
                <w:b/>
                <w:sz w:val="20"/>
                <w:szCs w:val="20"/>
              </w:rPr>
            </w:pPr>
            <w:r w:rsidRPr="00BF410C">
              <w:rPr>
                <w:b/>
                <w:bCs/>
                <w:sz w:val="20"/>
                <w:szCs w:val="20"/>
              </w:rPr>
              <w:t>Assessment/evidence gathering conditions</w:t>
            </w:r>
          </w:p>
        </w:tc>
      </w:tr>
      <w:tr w:rsidR="008D15F5" w:rsidRPr="00BF410C" w:rsidTr="00B84C3C">
        <w:trPr>
          <w:trHeight w:val="431"/>
        </w:trPr>
        <w:tc>
          <w:tcPr>
            <w:tcW w:w="9924" w:type="dxa"/>
            <w:gridSpan w:val="3"/>
          </w:tcPr>
          <w:p w:rsidR="008D15F5" w:rsidRPr="00BF410C" w:rsidRDefault="008D15F5" w:rsidP="00DA49BA">
            <w:pPr>
              <w:spacing w:line="240" w:lineRule="auto"/>
              <w:rPr>
                <w:color w:val="FF0000"/>
                <w:sz w:val="20"/>
                <w:szCs w:val="20"/>
              </w:rPr>
            </w:pPr>
            <w:r w:rsidRPr="00BF410C">
              <w:rPr>
                <w:sz w:val="20"/>
                <w:szCs w:val="20"/>
              </w:rPr>
              <w:t>Each assessment component is recorded as either Competent (C) or Not Yet Competent (NYC). A student can only achieve competence when all assessment components listed under “Purpose of the assessment” section are recorded as competent. Your trainer will give you feedback after the completion of each assessment</w:t>
            </w:r>
            <w:r w:rsidRPr="00BF410C">
              <w:rPr>
                <w:b/>
                <w:sz w:val="20"/>
                <w:szCs w:val="20"/>
              </w:rPr>
              <w:t xml:space="preserve">. </w:t>
            </w:r>
            <w:r w:rsidRPr="00BF410C">
              <w:rPr>
                <w:sz w:val="20"/>
                <w:szCs w:val="20"/>
              </w:rPr>
              <w:t>A student who is assessed as NYC (Not Yet Competent) is eligible for re-assessment.</w:t>
            </w:r>
          </w:p>
        </w:tc>
      </w:tr>
      <w:tr w:rsidR="008D15F5" w:rsidRPr="00BF410C" w:rsidTr="00D839DC">
        <w:trPr>
          <w:trHeight w:val="431"/>
        </w:trPr>
        <w:tc>
          <w:tcPr>
            <w:tcW w:w="9924" w:type="dxa"/>
            <w:gridSpan w:val="3"/>
            <w:shd w:val="clear" w:color="auto" w:fill="C6D9F1"/>
            <w:vAlign w:val="center"/>
          </w:tcPr>
          <w:p w:rsidR="008D15F5" w:rsidRPr="00BF410C" w:rsidRDefault="008D15F5" w:rsidP="00DA49BA">
            <w:pPr>
              <w:spacing w:after="120" w:line="240" w:lineRule="auto"/>
              <w:rPr>
                <w:b/>
                <w:bCs/>
                <w:sz w:val="20"/>
                <w:szCs w:val="20"/>
              </w:rPr>
            </w:pPr>
            <w:r w:rsidRPr="00BF410C">
              <w:rPr>
                <w:b/>
                <w:bCs/>
                <w:sz w:val="20"/>
                <w:szCs w:val="20"/>
              </w:rPr>
              <w:t>Resources required for this assessment</w:t>
            </w:r>
          </w:p>
        </w:tc>
      </w:tr>
      <w:tr w:rsidR="008D15F5" w:rsidRPr="00BF410C" w:rsidTr="00D839DC">
        <w:trPr>
          <w:trHeight w:val="431"/>
        </w:trPr>
        <w:tc>
          <w:tcPr>
            <w:tcW w:w="9924" w:type="dxa"/>
            <w:gridSpan w:val="3"/>
            <w:shd w:val="clear" w:color="auto" w:fill="FFFFFF"/>
            <w:vAlign w:val="center"/>
          </w:tcPr>
          <w:p w:rsidR="008D15F5" w:rsidRPr="00BF410C" w:rsidRDefault="008D15F5" w:rsidP="00D81BCD">
            <w:pPr>
              <w:numPr>
                <w:ilvl w:val="0"/>
                <w:numId w:val="3"/>
              </w:numPr>
              <w:spacing w:line="240" w:lineRule="auto"/>
              <w:jc w:val="left"/>
              <w:rPr>
                <w:sz w:val="20"/>
                <w:szCs w:val="20"/>
              </w:rPr>
            </w:pPr>
            <w:r w:rsidRPr="00BF410C">
              <w:rPr>
                <w:sz w:val="20"/>
                <w:szCs w:val="20"/>
              </w:rPr>
              <w:t>Computer with relevant software applications and access to internet</w:t>
            </w:r>
          </w:p>
          <w:p w:rsidR="008D15F5" w:rsidRPr="00BF410C" w:rsidRDefault="008D15F5" w:rsidP="00D81BCD">
            <w:pPr>
              <w:numPr>
                <w:ilvl w:val="0"/>
                <w:numId w:val="3"/>
              </w:numPr>
              <w:spacing w:line="240" w:lineRule="auto"/>
              <w:jc w:val="left"/>
              <w:rPr>
                <w:sz w:val="20"/>
                <w:szCs w:val="20"/>
              </w:rPr>
            </w:pPr>
            <w:r w:rsidRPr="00BF410C">
              <w:rPr>
                <w:sz w:val="20"/>
                <w:szCs w:val="20"/>
              </w:rPr>
              <w:t>Weekly eLearning notes relevant to the tasks/questions</w:t>
            </w:r>
          </w:p>
        </w:tc>
      </w:tr>
      <w:tr w:rsidR="008D15F5" w:rsidRPr="00BF410C" w:rsidTr="00D839DC">
        <w:trPr>
          <w:trHeight w:val="431"/>
        </w:trPr>
        <w:tc>
          <w:tcPr>
            <w:tcW w:w="9924" w:type="dxa"/>
            <w:gridSpan w:val="3"/>
            <w:shd w:val="clear" w:color="auto" w:fill="C6D9F1"/>
            <w:vAlign w:val="center"/>
          </w:tcPr>
          <w:p w:rsidR="008D15F5" w:rsidRPr="00BF410C" w:rsidRDefault="008D15F5" w:rsidP="00DA49BA">
            <w:pPr>
              <w:spacing w:line="240" w:lineRule="auto"/>
              <w:rPr>
                <w:sz w:val="20"/>
                <w:szCs w:val="20"/>
              </w:rPr>
            </w:pPr>
            <w:r w:rsidRPr="00BF410C">
              <w:rPr>
                <w:b/>
                <w:sz w:val="20"/>
                <w:szCs w:val="20"/>
              </w:rPr>
              <w:t>Instructions for Students</w:t>
            </w:r>
          </w:p>
        </w:tc>
      </w:tr>
      <w:tr w:rsidR="008D15F5" w:rsidRPr="00BF410C" w:rsidTr="00D839DC">
        <w:trPr>
          <w:trHeight w:val="431"/>
        </w:trPr>
        <w:tc>
          <w:tcPr>
            <w:tcW w:w="9924" w:type="dxa"/>
            <w:gridSpan w:val="3"/>
            <w:shd w:val="clear" w:color="auto" w:fill="auto"/>
            <w:vAlign w:val="center"/>
          </w:tcPr>
          <w:p w:rsidR="008D15F5" w:rsidRPr="00BF410C" w:rsidRDefault="008D15F5" w:rsidP="00DA49BA">
            <w:pPr>
              <w:spacing w:line="240" w:lineRule="auto"/>
              <w:rPr>
                <w:b/>
                <w:bCs/>
                <w:sz w:val="20"/>
                <w:szCs w:val="20"/>
              </w:rPr>
            </w:pPr>
            <w:r w:rsidRPr="00BF410C">
              <w:rPr>
                <w:b/>
                <w:sz w:val="20"/>
                <w:szCs w:val="20"/>
              </w:rPr>
              <w:t>Please read the following instructions carefully</w:t>
            </w:r>
          </w:p>
          <w:p w:rsidR="008D15F5" w:rsidRPr="00BF410C" w:rsidRDefault="008D15F5" w:rsidP="00DA49BA">
            <w:pPr>
              <w:numPr>
                <w:ilvl w:val="0"/>
                <w:numId w:val="2"/>
              </w:numPr>
              <w:spacing w:line="240" w:lineRule="auto"/>
              <w:rPr>
                <w:sz w:val="20"/>
                <w:szCs w:val="20"/>
              </w:rPr>
            </w:pPr>
            <w:r w:rsidRPr="00BF410C">
              <w:rPr>
                <w:sz w:val="20"/>
                <w:szCs w:val="20"/>
              </w:rPr>
              <w:t xml:space="preserve">This assessment has to be completed     </w:t>
            </w:r>
            <w:bookmarkStart w:id="1" w:name="Check9"/>
            <w:r w:rsidR="0079454E" w:rsidRPr="00BF410C">
              <w:rPr>
                <w:sz w:val="20"/>
                <w:szCs w:val="20"/>
              </w:rPr>
              <w:fldChar w:fldCharType="begin">
                <w:ffData>
                  <w:name w:val="Check9"/>
                  <w:enabled/>
                  <w:calcOnExit w:val="0"/>
                  <w:checkBox>
                    <w:sizeAuto/>
                    <w:default w:val="1"/>
                  </w:checkBox>
                </w:ffData>
              </w:fldChar>
            </w:r>
            <w:r w:rsidRPr="00BF410C">
              <w:rPr>
                <w:sz w:val="20"/>
                <w:szCs w:val="20"/>
              </w:rPr>
              <w:instrText xml:space="preserve"> FORMCHECKBOX </w:instrText>
            </w:r>
            <w:r w:rsidR="0079454E" w:rsidRPr="00BF410C">
              <w:rPr>
                <w:sz w:val="20"/>
                <w:szCs w:val="20"/>
              </w:rPr>
            </w:r>
            <w:r w:rsidR="0079454E" w:rsidRPr="00BF410C">
              <w:rPr>
                <w:sz w:val="20"/>
                <w:szCs w:val="20"/>
              </w:rPr>
              <w:fldChar w:fldCharType="end"/>
            </w:r>
            <w:bookmarkEnd w:id="1"/>
            <w:r w:rsidRPr="00BF410C">
              <w:rPr>
                <w:sz w:val="20"/>
                <w:szCs w:val="20"/>
              </w:rPr>
              <w:t xml:space="preserve"> In class   </w:t>
            </w:r>
            <w:r w:rsidR="0079454E" w:rsidRPr="00BF410C">
              <w:rPr>
                <w:sz w:val="20"/>
                <w:szCs w:val="20"/>
              </w:rPr>
              <w:fldChar w:fldCharType="begin">
                <w:ffData>
                  <w:name w:val="Check9"/>
                  <w:enabled/>
                  <w:calcOnExit w:val="0"/>
                  <w:checkBox>
                    <w:sizeAuto/>
                    <w:default w:val="0"/>
                  </w:checkBox>
                </w:ffData>
              </w:fldChar>
            </w:r>
            <w:r w:rsidRPr="00BF410C">
              <w:rPr>
                <w:sz w:val="20"/>
                <w:szCs w:val="20"/>
              </w:rPr>
              <w:instrText xml:space="preserve"> FORMCHECKBOX </w:instrText>
            </w:r>
            <w:r w:rsidR="0079454E" w:rsidRPr="00BF410C">
              <w:rPr>
                <w:sz w:val="20"/>
                <w:szCs w:val="20"/>
              </w:rPr>
            </w:r>
            <w:r w:rsidR="0079454E" w:rsidRPr="00BF410C">
              <w:rPr>
                <w:sz w:val="20"/>
                <w:szCs w:val="20"/>
              </w:rPr>
              <w:fldChar w:fldCharType="end"/>
            </w:r>
            <w:r w:rsidRPr="00BF410C">
              <w:rPr>
                <w:sz w:val="20"/>
                <w:szCs w:val="20"/>
              </w:rPr>
              <w:t xml:space="preserve"> At home</w:t>
            </w:r>
          </w:p>
          <w:p w:rsidR="008D15F5" w:rsidRPr="00BF410C" w:rsidRDefault="008D15F5" w:rsidP="00DA49BA">
            <w:pPr>
              <w:numPr>
                <w:ilvl w:val="0"/>
                <w:numId w:val="2"/>
              </w:numPr>
              <w:spacing w:line="240" w:lineRule="auto"/>
              <w:rPr>
                <w:sz w:val="20"/>
                <w:szCs w:val="20"/>
              </w:rPr>
            </w:pPr>
            <w:r w:rsidRPr="00BF410C">
              <w:rPr>
                <w:sz w:val="20"/>
                <w:szCs w:val="20"/>
              </w:rPr>
              <w:t>The assessment is to be completed according to the instructions given by your assessor.</w:t>
            </w:r>
          </w:p>
          <w:p w:rsidR="008D15F5" w:rsidRPr="00BF410C" w:rsidRDefault="008D15F5" w:rsidP="00DA49BA">
            <w:pPr>
              <w:numPr>
                <w:ilvl w:val="0"/>
                <w:numId w:val="2"/>
              </w:numPr>
              <w:spacing w:line="240" w:lineRule="auto"/>
              <w:rPr>
                <w:sz w:val="20"/>
                <w:szCs w:val="20"/>
              </w:rPr>
            </w:pPr>
            <w:r w:rsidRPr="00BF410C">
              <w:rPr>
                <w:sz w:val="20"/>
                <w:szCs w:val="20"/>
              </w:rPr>
              <w:t>Feedback on each task will be provided to enable you to determine how your work could be improved. You will be provided with feedback on your work within two weeks of the assessment due date. All other feedback will be provided by the end of the term.</w:t>
            </w:r>
          </w:p>
          <w:p w:rsidR="008D15F5" w:rsidRPr="00BF410C" w:rsidRDefault="008D15F5" w:rsidP="00DA49BA">
            <w:pPr>
              <w:numPr>
                <w:ilvl w:val="0"/>
                <w:numId w:val="2"/>
              </w:numPr>
              <w:spacing w:line="240" w:lineRule="auto"/>
              <w:rPr>
                <w:sz w:val="20"/>
                <w:szCs w:val="20"/>
              </w:rPr>
            </w:pPr>
            <w:r w:rsidRPr="00BF410C">
              <w:rPr>
                <w:sz w:val="20"/>
                <w:szCs w:val="20"/>
              </w:rPr>
              <w:t xml:space="preserve">Should you not answer the questions correctly, you will be given feedback on the results and your gaps in knowledge. You will be given another opportunity to demonstrate your knowledge and skills to be deemed competent for this unit of competency. </w:t>
            </w:r>
          </w:p>
          <w:p w:rsidR="008D15F5" w:rsidRPr="00BF410C" w:rsidRDefault="008D15F5" w:rsidP="00DA49BA">
            <w:pPr>
              <w:numPr>
                <w:ilvl w:val="0"/>
                <w:numId w:val="2"/>
              </w:numPr>
              <w:spacing w:line="240" w:lineRule="auto"/>
              <w:rPr>
                <w:sz w:val="20"/>
                <w:szCs w:val="20"/>
              </w:rPr>
            </w:pPr>
            <w:r w:rsidRPr="00BF410C">
              <w:rPr>
                <w:sz w:val="20"/>
                <w:szCs w:val="20"/>
              </w:rPr>
              <w:t>If you are not sure about any aspect of this assessment, please ask for clarification from your assessor.</w:t>
            </w:r>
          </w:p>
          <w:p w:rsidR="008D15F5" w:rsidRPr="00BF410C" w:rsidRDefault="008D15F5" w:rsidP="00DA49BA">
            <w:pPr>
              <w:numPr>
                <w:ilvl w:val="0"/>
                <w:numId w:val="2"/>
              </w:numPr>
              <w:spacing w:line="240" w:lineRule="auto"/>
              <w:rPr>
                <w:sz w:val="20"/>
                <w:szCs w:val="20"/>
              </w:rPr>
            </w:pPr>
            <w:r w:rsidRPr="00BF410C">
              <w:rPr>
                <w:sz w:val="20"/>
                <w:szCs w:val="20"/>
              </w:rPr>
              <w:t>Please refer to the College re-assessment for more information (</w:t>
            </w:r>
            <w:r w:rsidRPr="00BF410C">
              <w:rPr>
                <w:i/>
                <w:sz w:val="20"/>
                <w:szCs w:val="20"/>
              </w:rPr>
              <w:t>Student handbook</w:t>
            </w:r>
            <w:r w:rsidRPr="00BF410C">
              <w:rPr>
                <w:sz w:val="20"/>
                <w:szCs w:val="20"/>
              </w:rPr>
              <w:t>).</w:t>
            </w:r>
          </w:p>
        </w:tc>
      </w:tr>
    </w:tbl>
    <w:p w:rsidR="00D973EC" w:rsidRPr="00BF410C" w:rsidRDefault="00D973EC" w:rsidP="00FB3643">
      <w:pPr>
        <w:spacing w:after="60"/>
        <w:rPr>
          <w:b/>
          <w:sz w:val="20"/>
          <w:szCs w:val="20"/>
        </w:rPr>
      </w:pPr>
    </w:p>
    <w:p w:rsidR="00253C5F" w:rsidRPr="00BF410C" w:rsidRDefault="00253C5F">
      <w:pPr>
        <w:spacing w:line="240" w:lineRule="auto"/>
        <w:jc w:val="left"/>
        <w:rPr>
          <w:b/>
          <w:sz w:val="20"/>
          <w:szCs w:val="20"/>
        </w:rPr>
      </w:pPr>
      <w:r w:rsidRPr="00BF410C">
        <w:rPr>
          <w:b/>
          <w:sz w:val="20"/>
          <w:szCs w:val="20"/>
        </w:rPr>
        <w:br w:type="page"/>
      </w:r>
    </w:p>
    <w:p w:rsidR="00D036A8" w:rsidRDefault="00D036A8" w:rsidP="00D036A8">
      <w:pPr>
        <w:spacing w:line="240" w:lineRule="auto"/>
        <w:jc w:val="left"/>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752A19" w:rsidRDefault="00752A19" w:rsidP="00752A19">
      <w:pPr>
        <w:spacing w:line="240" w:lineRule="auto"/>
        <w:jc w:val="center"/>
        <w:rPr>
          <w:b/>
          <w:sz w:val="20"/>
          <w:szCs w:val="20"/>
        </w:rPr>
      </w:pPr>
    </w:p>
    <w:p w:rsidR="00167EBD" w:rsidRDefault="00167EBD" w:rsidP="00752A19">
      <w:pPr>
        <w:spacing w:line="240" w:lineRule="auto"/>
        <w:jc w:val="center"/>
        <w:rPr>
          <w:b/>
          <w:sz w:val="20"/>
          <w:szCs w:val="20"/>
        </w:rPr>
      </w:pPr>
      <w:r w:rsidRPr="00BF410C">
        <w:rPr>
          <w:b/>
          <w:sz w:val="20"/>
          <w:szCs w:val="20"/>
        </w:rPr>
        <w:t>THIS PAGE IS INTENTIONALLY BLANK</w:t>
      </w: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p w:rsidR="00167EBD" w:rsidRDefault="00167EBD" w:rsidP="00D036A8">
      <w:pPr>
        <w:spacing w:line="240" w:lineRule="auto"/>
        <w:jc w:val="left"/>
        <w:rPr>
          <w:b/>
          <w:sz w:val="20"/>
          <w:szCs w:val="20"/>
        </w:rPr>
      </w:pPr>
    </w:p>
    <w:bookmarkEnd w:id="0"/>
    <w:p w:rsidR="009E6CD6" w:rsidRPr="00E34557" w:rsidRDefault="009E6CD6" w:rsidP="009E6CD6">
      <w:pPr>
        <w:jc w:val="left"/>
        <w:rPr>
          <w:b/>
          <w:sz w:val="28"/>
          <w:szCs w:val="28"/>
        </w:rPr>
      </w:pPr>
      <w:r w:rsidRPr="00E34557">
        <w:rPr>
          <w:b/>
          <w:sz w:val="28"/>
          <w:szCs w:val="28"/>
        </w:rPr>
        <w:t xml:space="preserve">Assessment </w:t>
      </w:r>
      <w:r w:rsidR="00D81BCD" w:rsidRPr="00E34557">
        <w:rPr>
          <w:b/>
          <w:sz w:val="28"/>
          <w:szCs w:val="28"/>
        </w:rPr>
        <w:t>1- Project</w:t>
      </w:r>
      <w:r w:rsidR="002E00AE" w:rsidRPr="00E34557">
        <w:rPr>
          <w:b/>
          <w:sz w:val="28"/>
          <w:szCs w:val="28"/>
        </w:rPr>
        <w:t xml:space="preserve"> Case Study </w:t>
      </w:r>
      <w:r w:rsidR="00D81BCD" w:rsidRPr="00E34557">
        <w:rPr>
          <w:b/>
          <w:sz w:val="28"/>
          <w:szCs w:val="28"/>
        </w:rPr>
        <w:t>/</w:t>
      </w:r>
      <w:r w:rsidR="002E00AE" w:rsidRPr="00E34557">
        <w:rPr>
          <w:b/>
          <w:sz w:val="28"/>
          <w:szCs w:val="28"/>
        </w:rPr>
        <w:t xml:space="preserve"> </w:t>
      </w:r>
      <w:r w:rsidR="00D81BCD" w:rsidRPr="00E34557">
        <w:rPr>
          <w:b/>
          <w:sz w:val="28"/>
          <w:szCs w:val="28"/>
        </w:rPr>
        <w:t>Report Writing (</w:t>
      </w:r>
      <w:r w:rsidR="003B5E65">
        <w:rPr>
          <w:b/>
          <w:sz w:val="28"/>
          <w:szCs w:val="28"/>
        </w:rPr>
        <w:t>6</w:t>
      </w:r>
      <w:r w:rsidRPr="00E34557">
        <w:rPr>
          <w:b/>
          <w:sz w:val="28"/>
          <w:szCs w:val="28"/>
        </w:rPr>
        <w:t>0%)</w:t>
      </w:r>
    </w:p>
    <w:p w:rsidR="00D81BCD" w:rsidRDefault="00D81BCD" w:rsidP="009E6CD6">
      <w:pPr>
        <w:jc w:val="left"/>
        <w:rPr>
          <w:b/>
          <w:sz w:val="20"/>
          <w:szCs w:val="20"/>
        </w:rPr>
      </w:pPr>
    </w:p>
    <w:p w:rsidR="002E00AE" w:rsidRPr="00963FDE" w:rsidRDefault="002E00AE" w:rsidP="002E00AE">
      <w:pPr>
        <w:rPr>
          <w:b/>
          <w:sz w:val="24"/>
          <w:szCs w:val="24"/>
          <w:lang w:eastAsia="en-AU"/>
        </w:rPr>
      </w:pPr>
      <w:r w:rsidRPr="00963FDE">
        <w:rPr>
          <w:b/>
          <w:sz w:val="24"/>
          <w:szCs w:val="24"/>
          <w:lang w:eastAsia="en-AU"/>
        </w:rPr>
        <w:t>Overview</w:t>
      </w:r>
    </w:p>
    <w:p w:rsidR="002E00AE" w:rsidRDefault="002E00AE" w:rsidP="002E00AE">
      <w:pPr>
        <w:rPr>
          <w:lang w:eastAsia="en-AU"/>
        </w:rPr>
      </w:pPr>
      <w:r>
        <w:rPr>
          <w:lang w:eastAsia="en-AU"/>
        </w:rPr>
        <w:t xml:space="preserve">You currently work for Online Services Integration Pty Ltd as an IT business Analyst and Project Manager. The business </w:t>
      </w:r>
      <w:r w:rsidRPr="0061586C">
        <w:rPr>
          <w:lang w:eastAsia="en-AU"/>
        </w:rPr>
        <w:t xml:space="preserve">have recently expanded </w:t>
      </w:r>
      <w:r>
        <w:rPr>
          <w:lang w:eastAsia="en-AU"/>
        </w:rPr>
        <w:t xml:space="preserve">their </w:t>
      </w:r>
      <w:r w:rsidRPr="0061586C">
        <w:rPr>
          <w:lang w:eastAsia="en-AU"/>
        </w:rPr>
        <w:t xml:space="preserve">operations </w:t>
      </w:r>
      <w:r>
        <w:rPr>
          <w:lang w:eastAsia="en-AU"/>
        </w:rPr>
        <w:t xml:space="preserve">within the </w:t>
      </w:r>
      <w:r w:rsidRPr="0061586C">
        <w:rPr>
          <w:lang w:eastAsia="en-AU"/>
        </w:rPr>
        <w:t>web-hosting services</w:t>
      </w:r>
      <w:r>
        <w:rPr>
          <w:lang w:eastAsia="en-AU"/>
        </w:rPr>
        <w:t xml:space="preserve"> and are now including services integration to client’s different despatch and payment systems, multiple social media apps, highly digital media services and connectivity to different end-user devices.  They</w:t>
      </w:r>
      <w:r w:rsidRPr="0061586C">
        <w:rPr>
          <w:lang w:eastAsia="en-AU"/>
        </w:rPr>
        <w:t xml:space="preserve"> therefore </w:t>
      </w:r>
      <w:r>
        <w:rPr>
          <w:lang w:eastAsia="en-AU"/>
        </w:rPr>
        <w:t xml:space="preserve">have </w:t>
      </w:r>
      <w:r w:rsidRPr="0061586C">
        <w:rPr>
          <w:lang w:eastAsia="en-AU"/>
        </w:rPr>
        <w:t xml:space="preserve">put in place the best systems to ensure </w:t>
      </w:r>
      <w:r>
        <w:rPr>
          <w:lang w:eastAsia="en-AU"/>
        </w:rPr>
        <w:t>their</w:t>
      </w:r>
      <w:r w:rsidRPr="0061586C">
        <w:rPr>
          <w:lang w:eastAsia="en-AU"/>
        </w:rPr>
        <w:t xml:space="preserve"> web-hosting services are of the highest level possible</w:t>
      </w:r>
      <w:r>
        <w:rPr>
          <w:lang w:eastAsia="en-AU"/>
        </w:rPr>
        <w:t xml:space="preserve"> via cloud Infrastructure as a Service</w:t>
      </w:r>
      <w:r w:rsidRPr="0061586C">
        <w:rPr>
          <w:lang w:eastAsia="en-AU"/>
        </w:rPr>
        <w:t xml:space="preserve">. </w:t>
      </w:r>
      <w:r>
        <w:rPr>
          <w:lang w:eastAsia="en-AU"/>
        </w:rPr>
        <w:t>This has enabled the business to have in-place a fully redundant and disaster recovery proof solution. The business has now asked the IT team to re-review a new service level agreement contract document for existing clients that will be in due course and offered to their web hosting and online service integration solution provided by the organisation. Business has decided to approach this with individual client that are due migration of their services to cloud.</w:t>
      </w:r>
    </w:p>
    <w:p w:rsidR="002E00AE" w:rsidRDefault="002E00AE" w:rsidP="002E00AE">
      <w:pPr>
        <w:rPr>
          <w:lang w:eastAsia="en-AU"/>
        </w:rPr>
      </w:pPr>
    </w:p>
    <w:p w:rsidR="002E00AE" w:rsidRDefault="002E00AE" w:rsidP="002E00AE">
      <w:pPr>
        <w:rPr>
          <w:b/>
          <w:sz w:val="24"/>
          <w:szCs w:val="24"/>
          <w:lang w:eastAsia="en-AU"/>
        </w:rPr>
      </w:pPr>
      <w:r w:rsidRPr="00963FDE">
        <w:rPr>
          <w:b/>
          <w:sz w:val="24"/>
          <w:szCs w:val="24"/>
          <w:lang w:eastAsia="en-AU"/>
        </w:rPr>
        <w:t>Company Background</w:t>
      </w:r>
    </w:p>
    <w:p w:rsidR="00484F81" w:rsidRPr="00963FDE" w:rsidRDefault="00484F81" w:rsidP="001C4E30">
      <w:pPr>
        <w:rPr>
          <w:b/>
          <w:sz w:val="24"/>
          <w:szCs w:val="24"/>
          <w:lang w:eastAsia="en-AU"/>
        </w:rPr>
      </w:pPr>
    </w:p>
    <w:p w:rsidR="002E00AE" w:rsidRDefault="002E00AE" w:rsidP="002E00AE">
      <w:pPr>
        <w:rPr>
          <w:b/>
          <w:color w:val="000000" w:themeColor="text1"/>
          <w:lang w:val="en-US"/>
        </w:rPr>
      </w:pPr>
      <w:r w:rsidRPr="00C55FB1">
        <w:rPr>
          <w:b/>
          <w:color w:val="000000" w:themeColor="text1"/>
          <w:lang w:val="en-US"/>
        </w:rPr>
        <w:t>Online Services Integration Pty Ltd - Web hosting services</w:t>
      </w:r>
    </w:p>
    <w:p w:rsidR="00C55FB1" w:rsidRPr="00C55FB1" w:rsidRDefault="00C55FB1" w:rsidP="002E00AE">
      <w:pPr>
        <w:rPr>
          <w:b/>
          <w:color w:val="000000" w:themeColor="text1"/>
          <w:lang w:val="en-US"/>
        </w:rPr>
      </w:pPr>
    </w:p>
    <w:p w:rsidR="002E00AE" w:rsidRDefault="002E00AE" w:rsidP="002E00AE">
      <w:pPr>
        <w:rPr>
          <w:lang w:val="en-GB"/>
        </w:rPr>
      </w:pPr>
      <w:r w:rsidRPr="00963FDE">
        <w:rPr>
          <w:b/>
        </w:rPr>
        <w:t>About Online Services Integration Pty Ltd</w:t>
      </w:r>
      <w:r>
        <w:t xml:space="preserve"> </w:t>
      </w:r>
    </w:p>
    <w:p w:rsidR="002E00AE" w:rsidRDefault="002E00AE" w:rsidP="002E00AE">
      <w:r>
        <w:t xml:space="preserve">We have an office that accommodates administration staff and the IT staff who look after our IT infrastructure. We have established a virtual office for our </w:t>
      </w:r>
      <w:r w:rsidR="000E2E48">
        <w:t xml:space="preserve">workforce who is </w:t>
      </w:r>
      <w:r>
        <w:t xml:space="preserve">spread around the globe and use "telecommuting" to connect to our virtual office. </w:t>
      </w:r>
    </w:p>
    <w:p w:rsidR="002E00AE" w:rsidRDefault="002E00AE" w:rsidP="002E00AE"/>
    <w:p w:rsidR="002E00AE" w:rsidRDefault="002E00AE" w:rsidP="002E00AE">
      <w:r>
        <w:t xml:space="preserve">This virtual structure gives us a tremendous advantage - we are not limited by time zones, geographical boundaries, nor do we have the costs involved in maintaining a large office building. </w:t>
      </w:r>
    </w:p>
    <w:p w:rsidR="002E00AE" w:rsidRDefault="002E00AE" w:rsidP="002E00AE"/>
    <w:p w:rsidR="002E00AE" w:rsidRDefault="002E00AE" w:rsidP="002E00AE">
      <w:r>
        <w:t xml:space="preserve">At our company we use cutting edge technology to provide e-commerce and other software solutions. We coordinate all of the factors that go into managing and implementing a software project - from the first phone call, to the final sign off and handover. We have a system procedure for all of the tasks that need to be done. </w:t>
      </w:r>
    </w:p>
    <w:p w:rsidR="002E00AE" w:rsidRDefault="002E00AE" w:rsidP="002E00AE"/>
    <w:p w:rsidR="002E00AE" w:rsidRDefault="002E00AE" w:rsidP="002E00AE">
      <w:pPr>
        <w:spacing w:line="240" w:lineRule="auto"/>
        <w:jc w:val="left"/>
        <w:rPr>
          <w:b/>
          <w:sz w:val="24"/>
          <w:szCs w:val="24"/>
          <w:lang w:eastAsia="en-AU"/>
        </w:rPr>
      </w:pPr>
      <w:r>
        <w:rPr>
          <w:b/>
          <w:sz w:val="24"/>
          <w:szCs w:val="24"/>
          <w:lang w:eastAsia="en-AU"/>
        </w:rPr>
        <w:br w:type="page"/>
      </w:r>
    </w:p>
    <w:p w:rsidR="00C55FB1" w:rsidRDefault="00C55FB1" w:rsidP="002E00AE">
      <w:pPr>
        <w:rPr>
          <w:b/>
          <w:sz w:val="24"/>
          <w:szCs w:val="24"/>
          <w:lang w:eastAsia="en-AU"/>
        </w:rPr>
      </w:pPr>
    </w:p>
    <w:p w:rsidR="002E00AE" w:rsidRPr="00963FDE" w:rsidRDefault="002E00AE" w:rsidP="002E00AE">
      <w:pPr>
        <w:rPr>
          <w:b/>
        </w:rPr>
      </w:pPr>
      <w:r>
        <w:rPr>
          <w:b/>
        </w:rPr>
        <w:t xml:space="preserve">Further case study information | </w:t>
      </w:r>
      <w:r w:rsidRPr="00963FDE">
        <w:rPr>
          <w:b/>
        </w:rPr>
        <w:t>About Online Services Integration Pty Ltd - Web hosting services</w:t>
      </w:r>
    </w:p>
    <w:p w:rsidR="002E00AE" w:rsidRDefault="002E00AE" w:rsidP="002E00AE">
      <w:r>
        <w:t xml:space="preserve">In recent times we have branched out providing many services into web hosting business. The web hosting section of our business is growing rapidly.  </w:t>
      </w:r>
    </w:p>
    <w:p w:rsidR="002E00AE" w:rsidRDefault="002E00AE" w:rsidP="002E00AE"/>
    <w:p w:rsidR="002E00AE" w:rsidRDefault="002E00AE" w:rsidP="002E00AE">
      <w:r>
        <w:t xml:space="preserve">The key business vision and aim is to be able to provide clients with a scalable web service and online services integration solution to suit the dynamic demands of today’s consumers’ requirements in a connected world. </w:t>
      </w:r>
    </w:p>
    <w:p w:rsidR="002E00AE" w:rsidRDefault="002E00AE" w:rsidP="002E00AE"/>
    <w:p w:rsidR="002E00AE" w:rsidRDefault="002E00AE" w:rsidP="002E00AE">
      <w:r>
        <w:t>The organisation has recently completed IasS service cloud migration project and are now looking forward to migrate client services hosted on-premise to the new IaaS cloud infrastructure. This requires generation of new Service Level Agreement contract documents to each individual client, as per their resources being utilised. Online service integration’s business benefits to be achieved remain as below.</w:t>
      </w:r>
    </w:p>
    <w:p w:rsidR="00736AED" w:rsidRDefault="00736AED" w:rsidP="002E00AE"/>
    <w:p w:rsidR="002E00AE" w:rsidRDefault="002E00AE" w:rsidP="002E00AE">
      <w:pPr>
        <w:pStyle w:val="ListParagraph"/>
        <w:numPr>
          <w:ilvl w:val="0"/>
          <w:numId w:val="28"/>
        </w:numPr>
      </w:pPr>
      <w:r>
        <w:t>Increase client service revenue by $1.5M (30%) to current $5M. [Completed]</w:t>
      </w:r>
    </w:p>
    <w:p w:rsidR="002E00AE" w:rsidRDefault="002E00AE" w:rsidP="002E00AE">
      <w:pPr>
        <w:pStyle w:val="ListParagraph"/>
        <w:numPr>
          <w:ilvl w:val="0"/>
          <w:numId w:val="28"/>
        </w:numPr>
      </w:pPr>
      <w:r>
        <w:t>Increase business net profit from $2M to $3M. [80% Complete]</w:t>
      </w:r>
    </w:p>
    <w:p w:rsidR="002E00AE" w:rsidRDefault="002E00AE" w:rsidP="002E00AE">
      <w:pPr>
        <w:pStyle w:val="ListParagraph"/>
        <w:numPr>
          <w:ilvl w:val="0"/>
          <w:numId w:val="28"/>
        </w:numPr>
      </w:pPr>
      <w:r>
        <w:t>Invest $0.5M in research and development. [Completed]</w:t>
      </w:r>
    </w:p>
    <w:p w:rsidR="002E00AE" w:rsidRDefault="002E00AE" w:rsidP="002E00AE">
      <w:pPr>
        <w:pStyle w:val="ListParagraph"/>
        <w:numPr>
          <w:ilvl w:val="0"/>
          <w:numId w:val="28"/>
        </w:numPr>
      </w:pPr>
      <w:r>
        <w:t>Reduce IT core infrastructure costs by 40% by means of better using cloud solutions and technologies.   [50% Complete]</w:t>
      </w:r>
    </w:p>
    <w:p w:rsidR="002E00AE" w:rsidRDefault="002E00AE" w:rsidP="002E00AE">
      <w:pPr>
        <w:rPr>
          <w:lang w:eastAsia="en-AU"/>
        </w:rPr>
      </w:pPr>
    </w:p>
    <w:p w:rsidR="002E00AE" w:rsidRDefault="002E00AE" w:rsidP="002E00AE">
      <w:pPr>
        <w:rPr>
          <w:lang w:eastAsia="en-AU"/>
        </w:rPr>
      </w:pPr>
      <w:r>
        <w:rPr>
          <w:lang w:eastAsia="en-AU"/>
        </w:rPr>
        <w:t>Business has also come to a realisation that solution procured from AWS web services as the IaaS cloud solution provides a very elastic, pay per use or Pay as you go service model on Computing, Storage, Database and Networking services in the cloud. Due to nature of online media hosting and end-to-end services integration provided to our clients, on a highly scalable platform, which can take to take huge amounts of traffic load, there is a high risk to our business where, when very high demand and high media hosted websites will incur unpredicted peak web services usage, it will be increasing the operational cost exponentially with AWS.  Business objective is also to cover this cost, with the new SLA contract, hence a revised SLA to clients are to be established.</w:t>
      </w:r>
    </w:p>
    <w:p w:rsidR="002E00AE" w:rsidRDefault="002E00AE" w:rsidP="002E00AE">
      <w:pPr>
        <w:spacing w:line="240" w:lineRule="auto"/>
        <w:jc w:val="left"/>
        <w:rPr>
          <w:lang w:eastAsia="en-AU"/>
        </w:rPr>
      </w:pPr>
    </w:p>
    <w:p w:rsidR="002E00AE" w:rsidRDefault="002E00AE" w:rsidP="002E00AE">
      <w:pPr>
        <w:rPr>
          <w:lang w:eastAsia="en-AU"/>
        </w:rPr>
      </w:pPr>
      <w:r>
        <w:rPr>
          <w:lang w:eastAsia="en-AU"/>
        </w:rPr>
        <w:t>Previous business model of requiring customers to pay a set monthly fee for server, storage, database and networking services, which contributes to 20% of gross revenue, is as below and is no longer going to be a business model due to Cloud services migration for clients.</w:t>
      </w:r>
    </w:p>
    <w:p w:rsidR="002E00AE" w:rsidRDefault="002E00AE" w:rsidP="002E00AE">
      <w:pPr>
        <w:rPr>
          <w:lang w:eastAsia="en-AU"/>
        </w:rPr>
      </w:pPr>
    </w:p>
    <w:p w:rsidR="002E00AE" w:rsidRDefault="002E00AE" w:rsidP="002E00AE">
      <w:pPr>
        <w:spacing w:line="240" w:lineRule="auto"/>
        <w:jc w:val="left"/>
        <w:rPr>
          <w:b/>
          <w:lang w:eastAsia="en-AU"/>
        </w:rPr>
      </w:pPr>
      <w:r>
        <w:rPr>
          <w:b/>
          <w:lang w:eastAsia="en-AU"/>
        </w:rPr>
        <w:br w:type="page"/>
      </w:r>
    </w:p>
    <w:p w:rsidR="002C0185" w:rsidRDefault="002C0185" w:rsidP="002E00AE">
      <w:pPr>
        <w:rPr>
          <w:b/>
          <w:lang w:eastAsia="en-AU"/>
        </w:rPr>
      </w:pPr>
    </w:p>
    <w:p w:rsidR="002E00AE" w:rsidRDefault="002E00AE" w:rsidP="002E00AE">
      <w:pPr>
        <w:rPr>
          <w:lang w:eastAsia="en-AU"/>
        </w:rPr>
      </w:pPr>
      <w:r w:rsidRPr="00127A39">
        <w:rPr>
          <w:b/>
          <w:lang w:eastAsia="en-AU"/>
        </w:rPr>
        <w:t>Previous On-premise Server Costing</w:t>
      </w:r>
    </w:p>
    <w:p w:rsidR="00FD2603" w:rsidRDefault="002E00AE" w:rsidP="002E00AE">
      <w:pPr>
        <w:rPr>
          <w:lang w:eastAsia="en-AU"/>
        </w:rPr>
      </w:pPr>
      <w:r>
        <w:rPr>
          <w:lang w:eastAsia="en-AU"/>
        </w:rPr>
        <w:t xml:space="preserve">Costing of all Computing, Storage, Networking, Database, IT Labour and Support Cost </w:t>
      </w:r>
    </w:p>
    <w:p w:rsidR="00FD2603" w:rsidRDefault="00FD2603" w:rsidP="002E00AE">
      <w:pPr>
        <w:rPr>
          <w:lang w:eastAsia="en-AU"/>
        </w:rPr>
      </w:pPr>
    </w:p>
    <w:p w:rsidR="002E00AE" w:rsidRDefault="0012576B" w:rsidP="002E00AE">
      <w:pPr>
        <w:rPr>
          <w:lang w:eastAsia="en-AU"/>
        </w:rPr>
      </w:pPr>
      <w:r>
        <w:rPr>
          <w:lang w:eastAsia="en-AU"/>
        </w:rPr>
        <w:t>Breakdowns are</w:t>
      </w:r>
      <w:r w:rsidR="002E00AE">
        <w:rPr>
          <w:lang w:eastAsia="en-AU"/>
        </w:rPr>
        <w:t>:</w:t>
      </w:r>
    </w:p>
    <w:p w:rsidR="002E00AE" w:rsidRDefault="002E00AE" w:rsidP="002E00AE">
      <w:pPr>
        <w:rPr>
          <w:lang w:eastAsia="en-AU"/>
        </w:rPr>
      </w:pPr>
    </w:p>
    <w:p w:rsidR="002E00AE" w:rsidRDefault="002E00AE" w:rsidP="002E00AE">
      <w:pPr>
        <w:rPr>
          <w:lang w:eastAsia="en-AU"/>
        </w:rPr>
      </w:pPr>
      <w:r>
        <w:rPr>
          <w:lang w:eastAsia="en-AU"/>
        </w:rPr>
        <w:t>Number of Servers: 6</w:t>
      </w:r>
    </w:p>
    <w:p w:rsidR="002E00AE" w:rsidRDefault="002E00AE" w:rsidP="002E00AE">
      <w:pPr>
        <w:rPr>
          <w:lang w:eastAsia="en-AU"/>
        </w:rPr>
      </w:pPr>
      <w:r>
        <w:rPr>
          <w:lang w:eastAsia="en-AU"/>
        </w:rPr>
        <w:t>Cost to Business per server: $16,234.00 excl. GST per month</w:t>
      </w:r>
    </w:p>
    <w:p w:rsidR="002E00AE" w:rsidRDefault="002E00AE" w:rsidP="002E00AE">
      <w:pPr>
        <w:rPr>
          <w:lang w:eastAsia="en-AU"/>
        </w:rPr>
      </w:pPr>
      <w:r>
        <w:rPr>
          <w:lang w:eastAsia="en-AU"/>
        </w:rPr>
        <w:t>Expected maximum number of client tenancy per server: 5</w:t>
      </w:r>
    </w:p>
    <w:p w:rsidR="002E00AE" w:rsidRDefault="002E00AE" w:rsidP="002E00AE">
      <w:pPr>
        <w:rPr>
          <w:lang w:eastAsia="en-AU"/>
        </w:rPr>
      </w:pPr>
      <w:r>
        <w:rPr>
          <w:lang w:eastAsia="en-AU"/>
        </w:rPr>
        <w:t>(Or a total of 30 Customers over 6 servers)</w:t>
      </w:r>
    </w:p>
    <w:p w:rsidR="002E00AE" w:rsidRDefault="002E00AE" w:rsidP="002E00AE">
      <w:pPr>
        <w:rPr>
          <w:lang w:eastAsia="en-AU"/>
        </w:rPr>
      </w:pPr>
      <w:r>
        <w:rPr>
          <w:lang w:eastAsia="en-AU"/>
        </w:rPr>
        <w:t>Expected monthly cost to business per client: $3,246.00 excl. GST per month</w:t>
      </w:r>
    </w:p>
    <w:p w:rsidR="002E00AE" w:rsidRDefault="002E00AE" w:rsidP="002E00AE">
      <w:pPr>
        <w:rPr>
          <w:lang w:eastAsia="en-AU"/>
        </w:rPr>
      </w:pPr>
      <w:r>
        <w:rPr>
          <w:lang w:eastAsia="en-AU"/>
        </w:rPr>
        <w:t>Business Margin: 20%</w:t>
      </w:r>
    </w:p>
    <w:p w:rsidR="002E00AE" w:rsidRDefault="002E00AE" w:rsidP="002E00AE">
      <w:pPr>
        <w:rPr>
          <w:lang w:eastAsia="en-AU"/>
        </w:rPr>
      </w:pPr>
    </w:p>
    <w:p w:rsidR="002E00AE" w:rsidRDefault="002E00AE" w:rsidP="002E00AE">
      <w:pPr>
        <w:rPr>
          <w:lang w:eastAsia="en-AU"/>
        </w:rPr>
      </w:pPr>
      <w:r>
        <w:rPr>
          <w:lang w:eastAsia="en-AU"/>
        </w:rPr>
        <w:t>Total monthly server, networking, data, storage and support services cost per client is (($16,234/5) * 1.2) $3,896.00 excl. GST per month.</w:t>
      </w:r>
    </w:p>
    <w:p w:rsidR="002E00AE" w:rsidRDefault="002E00AE" w:rsidP="002E00AE">
      <w:pPr>
        <w:rPr>
          <w:lang w:eastAsia="en-AU"/>
        </w:rPr>
      </w:pPr>
    </w:p>
    <w:p w:rsidR="002E00AE" w:rsidRDefault="002E00AE" w:rsidP="002E00AE">
      <w:pPr>
        <w:rPr>
          <w:lang w:eastAsia="en-AU"/>
        </w:rPr>
      </w:pPr>
      <w:r>
        <w:rPr>
          <w:lang w:eastAsia="en-AU"/>
        </w:rPr>
        <w:t>Total Monthly additional support SLA cost for managing web application</w:t>
      </w:r>
    </w:p>
    <w:p w:rsidR="002E00AE" w:rsidRDefault="002E00AE" w:rsidP="002E00AE">
      <w:pPr>
        <w:rPr>
          <w:lang w:eastAsia="en-AU"/>
        </w:rPr>
      </w:pPr>
      <w:r>
        <w:rPr>
          <w:lang w:eastAsia="en-AU"/>
        </w:rPr>
        <w:t>Yellow: $2,500 excl. GST per month</w:t>
      </w:r>
    </w:p>
    <w:p w:rsidR="002E00AE" w:rsidRDefault="002E00AE" w:rsidP="002E00AE">
      <w:pPr>
        <w:rPr>
          <w:lang w:eastAsia="en-AU"/>
        </w:rPr>
      </w:pPr>
      <w:r>
        <w:rPr>
          <w:lang w:eastAsia="en-AU"/>
        </w:rPr>
        <w:t>Orange: $3,500 excl. GST per month</w:t>
      </w:r>
    </w:p>
    <w:p w:rsidR="002E00AE" w:rsidRDefault="002E00AE" w:rsidP="002E00AE">
      <w:pPr>
        <w:rPr>
          <w:lang w:eastAsia="en-AU"/>
        </w:rPr>
      </w:pPr>
      <w:r>
        <w:rPr>
          <w:lang w:eastAsia="en-AU"/>
        </w:rPr>
        <w:t>Green: $4,500 excl. GST per month</w:t>
      </w:r>
    </w:p>
    <w:p w:rsidR="002E00AE" w:rsidRDefault="002E00AE" w:rsidP="002E00AE">
      <w:pPr>
        <w:rPr>
          <w:lang w:eastAsia="en-AU"/>
        </w:rPr>
      </w:pPr>
      <w:r>
        <w:rPr>
          <w:lang w:eastAsia="en-AU"/>
        </w:rPr>
        <w:t>Blue: $5,500 excl. GST per month</w:t>
      </w:r>
    </w:p>
    <w:p w:rsidR="002E00AE" w:rsidRDefault="002E00AE" w:rsidP="002E00AE">
      <w:pPr>
        <w:rPr>
          <w:lang w:eastAsia="en-AU"/>
        </w:rPr>
      </w:pPr>
    </w:p>
    <w:p w:rsidR="002E00AE" w:rsidRDefault="002E00AE" w:rsidP="002E00AE">
      <w:pPr>
        <w:rPr>
          <w:lang w:eastAsia="en-AU"/>
        </w:rPr>
      </w:pPr>
      <w:r>
        <w:rPr>
          <w:lang w:eastAsia="en-AU"/>
        </w:rPr>
        <w:t>AWS web services has given below figures for PAYG scenario over a new server capacity of 10 servers, 40 CPU, 160GB RAM, 100TB SAN, NAS and Object storage capacity each with 100% utilisation.</w:t>
      </w:r>
    </w:p>
    <w:p w:rsidR="002E00AE" w:rsidRDefault="002E00AE" w:rsidP="002E00AE">
      <w:pPr>
        <w:rPr>
          <w:lang w:eastAsia="en-AU"/>
        </w:rPr>
      </w:pPr>
    </w:p>
    <w:p w:rsidR="002E00AE" w:rsidRDefault="002E00AE" w:rsidP="002E00AE">
      <w:pPr>
        <w:rPr>
          <w:lang w:eastAsia="en-AU"/>
        </w:rPr>
      </w:pPr>
      <w:r>
        <w:rPr>
          <w:lang w:eastAsia="en-AU"/>
        </w:rPr>
        <w:t xml:space="preserve">Computing resource: </w:t>
      </w:r>
      <w:r w:rsidRPr="00FA4C19">
        <w:rPr>
          <w:lang w:eastAsia="en-AU"/>
        </w:rPr>
        <w:t>$1,203,390</w:t>
      </w:r>
      <w:r>
        <w:rPr>
          <w:lang w:eastAsia="en-AU"/>
        </w:rPr>
        <w:t xml:space="preserve"> excl. GST</w:t>
      </w:r>
    </w:p>
    <w:p w:rsidR="002E00AE" w:rsidRDefault="002E00AE" w:rsidP="002E00AE">
      <w:pPr>
        <w:rPr>
          <w:lang w:eastAsia="en-AU"/>
        </w:rPr>
      </w:pPr>
      <w:r>
        <w:rPr>
          <w:lang w:eastAsia="en-AU"/>
        </w:rPr>
        <w:t>Storage: $1,770,130 excl. GST</w:t>
      </w:r>
    </w:p>
    <w:p w:rsidR="002E00AE" w:rsidRDefault="002E00AE" w:rsidP="002E00AE">
      <w:pPr>
        <w:rPr>
          <w:lang w:eastAsia="en-AU"/>
        </w:rPr>
      </w:pPr>
      <w:r>
        <w:rPr>
          <w:lang w:eastAsia="en-AU"/>
        </w:rPr>
        <w:t>Networking (Data Transfer): $1,202,198 excl. GST</w:t>
      </w:r>
    </w:p>
    <w:p w:rsidR="002E00AE" w:rsidRDefault="002E00AE" w:rsidP="002E00AE">
      <w:pPr>
        <w:rPr>
          <w:lang w:eastAsia="en-AU"/>
        </w:rPr>
      </w:pPr>
      <w:r>
        <w:rPr>
          <w:lang w:eastAsia="en-AU"/>
        </w:rPr>
        <w:t>IT Admin Cost: $37,500 excl. GST</w:t>
      </w:r>
    </w:p>
    <w:p w:rsidR="002E00AE" w:rsidRDefault="002E00AE" w:rsidP="002E00AE">
      <w:pPr>
        <w:rPr>
          <w:lang w:eastAsia="en-AU"/>
        </w:rPr>
      </w:pPr>
      <w:r>
        <w:rPr>
          <w:lang w:eastAsia="en-AU"/>
        </w:rPr>
        <w:t>AWS Business Support: $141,031</w:t>
      </w:r>
      <w:r w:rsidRPr="00FA4C19">
        <w:rPr>
          <w:lang w:eastAsia="en-AU"/>
        </w:rPr>
        <w:t xml:space="preserve"> </w:t>
      </w:r>
      <w:r>
        <w:rPr>
          <w:lang w:eastAsia="en-AU"/>
        </w:rPr>
        <w:t>excl. GST</w:t>
      </w:r>
    </w:p>
    <w:p w:rsidR="002E00AE" w:rsidRDefault="002E00AE" w:rsidP="002E00AE">
      <w:pPr>
        <w:rPr>
          <w:lang w:eastAsia="en-AU"/>
        </w:rPr>
      </w:pPr>
      <w:r>
        <w:rPr>
          <w:lang w:eastAsia="en-AU"/>
        </w:rPr>
        <w:t>Total Cost at 100% Utilisation: $4,3</w:t>
      </w:r>
      <w:r w:rsidRPr="00FA4C19">
        <w:rPr>
          <w:lang w:eastAsia="en-AU"/>
        </w:rPr>
        <w:t>54</w:t>
      </w:r>
      <w:r>
        <w:rPr>
          <w:lang w:eastAsia="en-AU"/>
        </w:rPr>
        <w:t>,</w:t>
      </w:r>
      <w:r w:rsidRPr="00FA4C19">
        <w:rPr>
          <w:lang w:eastAsia="en-AU"/>
        </w:rPr>
        <w:t>249</w:t>
      </w:r>
      <w:r>
        <w:rPr>
          <w:lang w:eastAsia="en-AU"/>
        </w:rPr>
        <w:t xml:space="preserve"> excl. GST</w:t>
      </w:r>
    </w:p>
    <w:p w:rsidR="002E00AE" w:rsidRDefault="002E00AE" w:rsidP="002E00AE">
      <w:pPr>
        <w:rPr>
          <w:lang w:eastAsia="en-AU"/>
        </w:rPr>
      </w:pPr>
      <w:r>
        <w:rPr>
          <w:lang w:eastAsia="en-AU"/>
        </w:rPr>
        <w:t>Previously expected total cost: $2,020,292 excl. GST</w:t>
      </w:r>
    </w:p>
    <w:p w:rsidR="002E00AE" w:rsidRDefault="002E00AE" w:rsidP="002E00AE">
      <w:pPr>
        <w:rPr>
          <w:lang w:eastAsia="en-AU"/>
        </w:rPr>
      </w:pPr>
    </w:p>
    <w:p w:rsidR="002C0185" w:rsidRDefault="002C0185" w:rsidP="002E00AE">
      <w:pPr>
        <w:rPr>
          <w:lang w:eastAsia="en-AU"/>
        </w:rPr>
      </w:pPr>
    </w:p>
    <w:p w:rsidR="002C0185" w:rsidRDefault="002C0185" w:rsidP="002E00AE">
      <w:pPr>
        <w:rPr>
          <w:lang w:eastAsia="en-AU"/>
        </w:rPr>
      </w:pPr>
    </w:p>
    <w:p w:rsidR="002C0185" w:rsidRDefault="002C0185" w:rsidP="002E00AE">
      <w:pPr>
        <w:rPr>
          <w:lang w:eastAsia="en-AU"/>
        </w:rPr>
      </w:pPr>
    </w:p>
    <w:p w:rsidR="002C0185" w:rsidRDefault="002C0185" w:rsidP="002E00AE">
      <w:pPr>
        <w:rPr>
          <w:lang w:eastAsia="en-AU"/>
        </w:rPr>
      </w:pPr>
    </w:p>
    <w:p w:rsidR="002E00AE" w:rsidRDefault="002E00AE" w:rsidP="002E00AE">
      <w:pPr>
        <w:rPr>
          <w:lang w:eastAsia="en-AU"/>
        </w:rPr>
      </w:pPr>
      <w:r>
        <w:rPr>
          <w:lang w:eastAsia="en-AU"/>
        </w:rPr>
        <w:t>The IT Team is to liaise within internal IT department, client business Analyst and finance to provide a new costing structure for per customer server services. The objective is to include a margin of 30% to the actual cost associated with above 100% utilisation of server services and derive a new monthly fee per customer.</w:t>
      </w:r>
    </w:p>
    <w:p w:rsidR="002E00AE" w:rsidRDefault="002E00AE" w:rsidP="002E00AE">
      <w:pPr>
        <w:rPr>
          <w:lang w:eastAsia="en-AU"/>
        </w:rPr>
      </w:pPr>
    </w:p>
    <w:p w:rsidR="002E00AE" w:rsidRDefault="002E00AE" w:rsidP="002E00AE">
      <w:pPr>
        <w:rPr>
          <w:lang w:eastAsia="en-AU"/>
        </w:rPr>
      </w:pPr>
      <w:r>
        <w:rPr>
          <w:lang w:eastAsia="en-AU"/>
        </w:rPr>
        <w:t>In your calculation you are to estimate maximum number of client tenancies over 10 server instances and or 40 CPU is of 40 customers. In this project for developing the new SLA, you will be given one business case to provide an appropriate SLA with some measures of above costing justified as part of server services now being managed on a highly available platform.</w:t>
      </w:r>
    </w:p>
    <w:p w:rsidR="002E00AE" w:rsidRDefault="002E00AE" w:rsidP="002E00AE">
      <w:pPr>
        <w:rPr>
          <w:lang w:eastAsia="en-AU"/>
        </w:rPr>
      </w:pPr>
    </w:p>
    <w:p w:rsidR="002E00AE" w:rsidRPr="00F25403" w:rsidRDefault="002E00AE" w:rsidP="002E00AE">
      <w:pPr>
        <w:spacing w:after="160" w:line="259" w:lineRule="auto"/>
        <w:jc w:val="left"/>
        <w:rPr>
          <w:b/>
        </w:rPr>
      </w:pPr>
      <w:r>
        <w:rPr>
          <w:b/>
        </w:rPr>
        <w:t xml:space="preserve">Current Standard </w:t>
      </w:r>
      <w:r w:rsidRPr="00F25403">
        <w:rPr>
          <w:b/>
        </w:rPr>
        <w:t>SLAs</w:t>
      </w:r>
      <w:r>
        <w:rPr>
          <w:b/>
        </w:rPr>
        <w:t xml:space="preserve"> offered to Clients for Web application Support</w:t>
      </w:r>
    </w:p>
    <w:p w:rsidR="002E00AE" w:rsidRDefault="002E00AE" w:rsidP="002E00AE">
      <w:pPr>
        <w:rPr>
          <w:color w:val="000000"/>
        </w:rPr>
      </w:pPr>
      <w:r>
        <w:rPr>
          <w:color w:val="000000"/>
        </w:rPr>
        <w:t>An outline of the hosting services Service Level Agreements (SLA) has been provided.  SLAs are in place with most clients. The SLAs need to be updated to reflect changing needs.  The current SLAs may require further modification and continuous progression.</w:t>
      </w:r>
    </w:p>
    <w:p w:rsidR="00074B47" w:rsidRDefault="00074B47" w:rsidP="002E00AE">
      <w:pPr>
        <w:rPr>
          <w:color w:val="000000"/>
        </w:rPr>
      </w:pPr>
    </w:p>
    <w:tbl>
      <w:tblPr>
        <w:tblStyle w:val="TableGrid"/>
        <w:tblW w:w="0" w:type="auto"/>
        <w:tblLook w:val="04A0"/>
      </w:tblPr>
      <w:tblGrid>
        <w:gridCol w:w="2310"/>
        <w:gridCol w:w="2310"/>
        <w:gridCol w:w="2311"/>
        <w:gridCol w:w="2311"/>
      </w:tblGrid>
      <w:tr w:rsidR="00074B47" w:rsidTr="00074B47">
        <w:tc>
          <w:tcPr>
            <w:tcW w:w="2310" w:type="dxa"/>
          </w:tcPr>
          <w:p w:rsidR="00074B47" w:rsidRPr="00074B47" w:rsidRDefault="00074B47" w:rsidP="002E00AE">
            <w:pPr>
              <w:rPr>
                <w:b/>
                <w:color w:val="000000"/>
              </w:rPr>
            </w:pPr>
            <w:r w:rsidRPr="00F25403">
              <w:rPr>
                <w:b/>
              </w:rPr>
              <w:t>Yellow SLA</w:t>
            </w:r>
          </w:p>
        </w:tc>
        <w:tc>
          <w:tcPr>
            <w:tcW w:w="2310" w:type="dxa"/>
          </w:tcPr>
          <w:p w:rsidR="00074B47" w:rsidRPr="00074B47" w:rsidRDefault="00074B47" w:rsidP="002E00AE">
            <w:pPr>
              <w:rPr>
                <w:b/>
                <w:color w:val="000000"/>
              </w:rPr>
            </w:pPr>
            <w:r w:rsidRPr="00F25403">
              <w:rPr>
                <w:b/>
              </w:rPr>
              <w:t>Orange SLA</w:t>
            </w:r>
          </w:p>
        </w:tc>
        <w:tc>
          <w:tcPr>
            <w:tcW w:w="2311" w:type="dxa"/>
          </w:tcPr>
          <w:p w:rsidR="00074B47" w:rsidRPr="00074B47" w:rsidRDefault="00074B47" w:rsidP="002E00AE">
            <w:pPr>
              <w:rPr>
                <w:b/>
                <w:color w:val="000000"/>
              </w:rPr>
            </w:pPr>
            <w:r w:rsidRPr="00F25403">
              <w:rPr>
                <w:b/>
              </w:rPr>
              <w:t>Green SLA</w:t>
            </w:r>
          </w:p>
        </w:tc>
        <w:tc>
          <w:tcPr>
            <w:tcW w:w="2311" w:type="dxa"/>
          </w:tcPr>
          <w:p w:rsidR="00074B47" w:rsidRPr="00074B47" w:rsidRDefault="00074B47" w:rsidP="002E00AE">
            <w:pPr>
              <w:rPr>
                <w:b/>
              </w:rPr>
            </w:pPr>
            <w:r w:rsidRPr="00F25403">
              <w:rPr>
                <w:b/>
              </w:rPr>
              <w:t>Blue SLA</w:t>
            </w:r>
          </w:p>
        </w:tc>
      </w:tr>
      <w:tr w:rsidR="00074B47" w:rsidTr="00074B47">
        <w:tc>
          <w:tcPr>
            <w:tcW w:w="2310" w:type="dxa"/>
          </w:tcPr>
          <w:p w:rsidR="00074B47" w:rsidRPr="00F25403" w:rsidRDefault="00074B47" w:rsidP="00074B47">
            <w:pPr>
              <w:pStyle w:val="ListParagraph"/>
              <w:numPr>
                <w:ilvl w:val="0"/>
                <w:numId w:val="20"/>
              </w:numPr>
              <w:jc w:val="left"/>
              <w:rPr>
                <w:color w:val="000000"/>
              </w:rPr>
            </w:pPr>
            <w:r w:rsidRPr="00F25403">
              <w:rPr>
                <w:color w:val="000000"/>
              </w:rPr>
              <w:t xml:space="preserve">Office Hours Customer Helpdesk and Telephone Support Facility - with 15 minute call back </w:t>
            </w:r>
          </w:p>
          <w:p w:rsidR="00074B47" w:rsidRPr="00F25403" w:rsidRDefault="00074B47" w:rsidP="00074B47">
            <w:pPr>
              <w:pStyle w:val="ListParagraph"/>
              <w:numPr>
                <w:ilvl w:val="0"/>
                <w:numId w:val="20"/>
              </w:numPr>
              <w:jc w:val="left"/>
              <w:rPr>
                <w:color w:val="000000"/>
              </w:rPr>
            </w:pPr>
            <w:r w:rsidRPr="00F25403">
              <w:rPr>
                <w:color w:val="000000"/>
              </w:rPr>
              <w:t xml:space="preserve">Office Hours Remote Modem Support Facility </w:t>
            </w:r>
          </w:p>
          <w:p w:rsidR="00074B47" w:rsidRPr="00F25403" w:rsidRDefault="00074B47" w:rsidP="00074B47">
            <w:pPr>
              <w:pStyle w:val="ListParagraph"/>
              <w:numPr>
                <w:ilvl w:val="0"/>
                <w:numId w:val="20"/>
              </w:numPr>
              <w:jc w:val="left"/>
              <w:rPr>
                <w:color w:val="000000"/>
              </w:rPr>
            </w:pPr>
            <w:r w:rsidRPr="00F25403">
              <w:rPr>
                <w:color w:val="000000"/>
              </w:rPr>
              <w:t xml:space="preserve">Office Hours Engineer Callout Facility </w:t>
            </w:r>
          </w:p>
          <w:p w:rsidR="00074B47" w:rsidRPr="00F25403" w:rsidRDefault="00074B47" w:rsidP="00074B47">
            <w:pPr>
              <w:pStyle w:val="ListParagraph"/>
              <w:numPr>
                <w:ilvl w:val="0"/>
                <w:numId w:val="20"/>
              </w:numPr>
              <w:jc w:val="left"/>
              <w:rPr>
                <w:color w:val="000000"/>
              </w:rPr>
            </w:pPr>
            <w:r w:rsidRPr="00F25403">
              <w:rPr>
                <w:color w:val="000000"/>
              </w:rPr>
              <w:t xml:space="preserve">Corrective Work Reports </w:t>
            </w:r>
          </w:p>
          <w:p w:rsidR="00074B47" w:rsidRPr="00F25403" w:rsidRDefault="00074B47" w:rsidP="00074B47">
            <w:pPr>
              <w:pStyle w:val="ListParagraph"/>
              <w:numPr>
                <w:ilvl w:val="0"/>
                <w:numId w:val="20"/>
              </w:numPr>
              <w:jc w:val="left"/>
              <w:rPr>
                <w:color w:val="000000"/>
              </w:rPr>
            </w:pPr>
            <w:r w:rsidRPr="00F25403">
              <w:rPr>
                <w:color w:val="000000"/>
              </w:rPr>
              <w:t xml:space="preserve">Fire Safe Storage of System Back-ups </w:t>
            </w:r>
          </w:p>
          <w:p w:rsidR="00074B47" w:rsidRPr="00074B47" w:rsidRDefault="00074B47" w:rsidP="00074B47">
            <w:pPr>
              <w:jc w:val="left"/>
              <w:rPr>
                <w:b/>
                <w:i/>
                <w:color w:val="000000"/>
              </w:rPr>
            </w:pPr>
            <w:r w:rsidRPr="00074B47">
              <w:rPr>
                <w:b/>
                <w:i/>
                <w:color w:val="000000"/>
              </w:rPr>
              <w:lastRenderedPageBreak/>
              <w:t>Additional services charged at current rates</w:t>
            </w:r>
          </w:p>
          <w:p w:rsidR="00074B47" w:rsidRPr="00F25403" w:rsidRDefault="00074B47" w:rsidP="00074B47">
            <w:pPr>
              <w:pStyle w:val="ListParagraph"/>
              <w:numPr>
                <w:ilvl w:val="0"/>
                <w:numId w:val="21"/>
              </w:numPr>
              <w:jc w:val="left"/>
              <w:rPr>
                <w:color w:val="000000"/>
              </w:rPr>
            </w:pPr>
            <w:r w:rsidRPr="00F25403">
              <w:rPr>
                <w:color w:val="000000"/>
              </w:rPr>
              <w:t xml:space="preserve">Labour time during office hours </w:t>
            </w:r>
          </w:p>
          <w:p w:rsidR="00074B47" w:rsidRPr="00F25403" w:rsidRDefault="00074B47" w:rsidP="00074B47">
            <w:pPr>
              <w:pStyle w:val="ListParagraph"/>
              <w:numPr>
                <w:ilvl w:val="0"/>
                <w:numId w:val="21"/>
              </w:numPr>
              <w:jc w:val="left"/>
              <w:rPr>
                <w:color w:val="000000"/>
              </w:rPr>
            </w:pPr>
            <w:r w:rsidRPr="00F25403">
              <w:rPr>
                <w:color w:val="000000"/>
              </w:rPr>
              <w:t xml:space="preserve">Training Services </w:t>
            </w:r>
          </w:p>
          <w:p w:rsidR="00074B47" w:rsidRPr="00F25403" w:rsidRDefault="00074B47" w:rsidP="00074B47">
            <w:pPr>
              <w:pStyle w:val="ListParagraph"/>
              <w:numPr>
                <w:ilvl w:val="0"/>
                <w:numId w:val="21"/>
              </w:numPr>
              <w:jc w:val="left"/>
              <w:rPr>
                <w:color w:val="000000"/>
              </w:rPr>
            </w:pPr>
            <w:r w:rsidRPr="00F25403">
              <w:rPr>
                <w:color w:val="000000"/>
              </w:rPr>
              <w:t>Consultancy Services</w:t>
            </w:r>
          </w:p>
          <w:p w:rsidR="00074B47" w:rsidRDefault="00074B47" w:rsidP="00074B47">
            <w:pPr>
              <w:jc w:val="left"/>
              <w:rPr>
                <w:color w:val="000000"/>
              </w:rPr>
            </w:pPr>
          </w:p>
        </w:tc>
        <w:tc>
          <w:tcPr>
            <w:tcW w:w="2310" w:type="dxa"/>
          </w:tcPr>
          <w:p w:rsidR="00074B47" w:rsidRPr="00F25403" w:rsidRDefault="00074B47" w:rsidP="00074B47">
            <w:pPr>
              <w:pStyle w:val="ListParagraph"/>
              <w:numPr>
                <w:ilvl w:val="0"/>
                <w:numId w:val="22"/>
              </w:numPr>
              <w:jc w:val="left"/>
              <w:rPr>
                <w:color w:val="000000"/>
              </w:rPr>
            </w:pPr>
            <w:r w:rsidRPr="00F25403">
              <w:rPr>
                <w:color w:val="000000"/>
              </w:rPr>
              <w:lastRenderedPageBreak/>
              <w:t xml:space="preserve">Office Hours Customer Helpdesk and Telephone Support Facility - with 15 minute call back </w:t>
            </w:r>
          </w:p>
          <w:p w:rsidR="00074B47" w:rsidRPr="00F25403" w:rsidRDefault="00074B47" w:rsidP="00074B47">
            <w:pPr>
              <w:pStyle w:val="ListParagraph"/>
              <w:numPr>
                <w:ilvl w:val="0"/>
                <w:numId w:val="22"/>
              </w:numPr>
              <w:jc w:val="left"/>
              <w:rPr>
                <w:color w:val="000000"/>
              </w:rPr>
            </w:pPr>
            <w:r w:rsidRPr="00F25403">
              <w:rPr>
                <w:color w:val="000000"/>
              </w:rPr>
              <w:t xml:space="preserve">Office Hours Remote Modem Support Facility </w:t>
            </w:r>
          </w:p>
          <w:p w:rsidR="00074B47" w:rsidRPr="00F25403" w:rsidRDefault="00074B47" w:rsidP="00074B47">
            <w:pPr>
              <w:pStyle w:val="ListParagraph"/>
              <w:numPr>
                <w:ilvl w:val="0"/>
                <w:numId w:val="22"/>
              </w:numPr>
              <w:jc w:val="left"/>
              <w:rPr>
                <w:color w:val="000000"/>
              </w:rPr>
            </w:pPr>
            <w:r w:rsidRPr="00F25403">
              <w:rPr>
                <w:color w:val="000000"/>
              </w:rPr>
              <w:t xml:space="preserve">Office Hours Engineer Callout Facility </w:t>
            </w:r>
          </w:p>
          <w:p w:rsidR="00074B47" w:rsidRPr="00F25403" w:rsidRDefault="00074B47" w:rsidP="00074B47">
            <w:pPr>
              <w:pStyle w:val="ListParagraph"/>
              <w:numPr>
                <w:ilvl w:val="0"/>
                <w:numId w:val="22"/>
              </w:numPr>
              <w:jc w:val="left"/>
              <w:rPr>
                <w:color w:val="000000"/>
              </w:rPr>
            </w:pPr>
            <w:r w:rsidRPr="00F25403">
              <w:rPr>
                <w:color w:val="000000"/>
              </w:rPr>
              <w:t xml:space="preserve">Target Site Response - Next Working Day For System Critical Faults </w:t>
            </w:r>
          </w:p>
          <w:p w:rsidR="00074B47" w:rsidRDefault="00074B47" w:rsidP="00074B47">
            <w:pPr>
              <w:jc w:val="left"/>
              <w:rPr>
                <w:color w:val="000000"/>
              </w:rPr>
            </w:pPr>
            <w:r>
              <w:rPr>
                <w:color w:val="000000"/>
              </w:rPr>
              <w:lastRenderedPageBreak/>
              <w:t xml:space="preserve">Annual website Health Check </w:t>
            </w:r>
          </w:p>
          <w:p w:rsidR="00074B47" w:rsidRPr="00F25403" w:rsidRDefault="00074B47" w:rsidP="00074B47">
            <w:pPr>
              <w:pStyle w:val="ListParagraph"/>
              <w:numPr>
                <w:ilvl w:val="0"/>
                <w:numId w:val="23"/>
              </w:numPr>
              <w:jc w:val="left"/>
              <w:rPr>
                <w:color w:val="000000"/>
              </w:rPr>
            </w:pPr>
            <w:r w:rsidRPr="00F25403">
              <w:rPr>
                <w:color w:val="000000"/>
              </w:rPr>
              <w:t xml:space="preserve">Corrective Work Reports </w:t>
            </w:r>
          </w:p>
          <w:p w:rsidR="00074B47" w:rsidRPr="00F25403" w:rsidRDefault="00074B47" w:rsidP="00074B47">
            <w:pPr>
              <w:pStyle w:val="ListParagraph"/>
              <w:numPr>
                <w:ilvl w:val="0"/>
                <w:numId w:val="23"/>
              </w:numPr>
              <w:jc w:val="left"/>
              <w:rPr>
                <w:color w:val="000000"/>
              </w:rPr>
            </w:pPr>
            <w:r w:rsidRPr="00F25403">
              <w:rPr>
                <w:color w:val="000000"/>
              </w:rPr>
              <w:t xml:space="preserve">Fire Safe Storage of System Back-ups </w:t>
            </w:r>
          </w:p>
          <w:p w:rsidR="00074B47" w:rsidRPr="00074B47" w:rsidRDefault="00074B47" w:rsidP="00074B47">
            <w:pPr>
              <w:jc w:val="left"/>
              <w:rPr>
                <w:b/>
                <w:i/>
                <w:color w:val="000000"/>
              </w:rPr>
            </w:pPr>
            <w:r w:rsidRPr="00074B47">
              <w:rPr>
                <w:b/>
                <w:i/>
                <w:color w:val="000000"/>
              </w:rPr>
              <w:t>Additional services charged at current rates</w:t>
            </w:r>
          </w:p>
          <w:p w:rsidR="00074B47" w:rsidRPr="00F25403" w:rsidRDefault="00074B47" w:rsidP="00074B47">
            <w:pPr>
              <w:pStyle w:val="ListParagraph"/>
              <w:numPr>
                <w:ilvl w:val="0"/>
                <w:numId w:val="23"/>
              </w:numPr>
              <w:jc w:val="left"/>
              <w:rPr>
                <w:color w:val="000000"/>
              </w:rPr>
            </w:pPr>
            <w:r w:rsidRPr="00F25403">
              <w:rPr>
                <w:color w:val="000000"/>
              </w:rPr>
              <w:t xml:space="preserve">Labour time during office hours </w:t>
            </w:r>
          </w:p>
          <w:p w:rsidR="00074B47" w:rsidRPr="00F25403" w:rsidRDefault="00074B47" w:rsidP="00074B47">
            <w:pPr>
              <w:pStyle w:val="ListParagraph"/>
              <w:numPr>
                <w:ilvl w:val="0"/>
                <w:numId w:val="23"/>
              </w:numPr>
              <w:jc w:val="left"/>
              <w:rPr>
                <w:color w:val="000000"/>
              </w:rPr>
            </w:pPr>
            <w:r w:rsidRPr="00F25403">
              <w:rPr>
                <w:color w:val="000000"/>
              </w:rPr>
              <w:t>Labour time out of office hours</w:t>
            </w:r>
          </w:p>
          <w:p w:rsidR="00074B47" w:rsidRPr="00F25403" w:rsidRDefault="00074B47" w:rsidP="00074B47">
            <w:pPr>
              <w:pStyle w:val="ListParagraph"/>
              <w:numPr>
                <w:ilvl w:val="0"/>
                <w:numId w:val="23"/>
              </w:numPr>
              <w:jc w:val="left"/>
              <w:rPr>
                <w:color w:val="000000"/>
              </w:rPr>
            </w:pPr>
            <w:r w:rsidRPr="00F25403">
              <w:rPr>
                <w:color w:val="000000"/>
              </w:rPr>
              <w:t xml:space="preserve">Training Services </w:t>
            </w:r>
          </w:p>
          <w:p w:rsidR="00074B47" w:rsidRPr="00F25403" w:rsidRDefault="00074B47" w:rsidP="00074B47">
            <w:pPr>
              <w:pStyle w:val="ListParagraph"/>
              <w:numPr>
                <w:ilvl w:val="0"/>
                <w:numId w:val="23"/>
              </w:numPr>
              <w:jc w:val="left"/>
              <w:rPr>
                <w:color w:val="000000"/>
              </w:rPr>
            </w:pPr>
            <w:r w:rsidRPr="00F25403">
              <w:rPr>
                <w:color w:val="000000"/>
              </w:rPr>
              <w:t xml:space="preserve">Consultancy Services </w:t>
            </w:r>
          </w:p>
          <w:p w:rsidR="00074B47" w:rsidRDefault="00074B47" w:rsidP="00074B47">
            <w:pPr>
              <w:jc w:val="left"/>
              <w:rPr>
                <w:color w:val="000000"/>
              </w:rPr>
            </w:pPr>
          </w:p>
        </w:tc>
        <w:tc>
          <w:tcPr>
            <w:tcW w:w="2311" w:type="dxa"/>
          </w:tcPr>
          <w:p w:rsidR="00074B47" w:rsidRPr="00F25403" w:rsidRDefault="00074B47" w:rsidP="00074B47">
            <w:pPr>
              <w:pStyle w:val="ListParagraph"/>
              <w:numPr>
                <w:ilvl w:val="0"/>
                <w:numId w:val="24"/>
              </w:numPr>
              <w:jc w:val="left"/>
              <w:rPr>
                <w:color w:val="000000"/>
              </w:rPr>
            </w:pPr>
            <w:r w:rsidRPr="00F25403">
              <w:rPr>
                <w:color w:val="000000"/>
              </w:rPr>
              <w:lastRenderedPageBreak/>
              <w:t xml:space="preserve">24 Hour Customer Helpdesk and Telephone Support – with 15 minute call back response during office hours </w:t>
            </w:r>
          </w:p>
          <w:p w:rsidR="00074B47" w:rsidRPr="00F25403" w:rsidRDefault="00074B47" w:rsidP="00074B47">
            <w:pPr>
              <w:pStyle w:val="ListParagraph"/>
              <w:numPr>
                <w:ilvl w:val="0"/>
                <w:numId w:val="24"/>
              </w:numPr>
              <w:jc w:val="left"/>
              <w:rPr>
                <w:color w:val="000000"/>
              </w:rPr>
            </w:pPr>
            <w:r w:rsidRPr="00F25403">
              <w:rPr>
                <w:color w:val="000000"/>
              </w:rPr>
              <w:t xml:space="preserve">24 Hour Remote Modem Support Facility </w:t>
            </w:r>
          </w:p>
          <w:p w:rsidR="00074B47" w:rsidRPr="00F25403" w:rsidRDefault="00074B47" w:rsidP="00074B47">
            <w:pPr>
              <w:pStyle w:val="ListParagraph"/>
              <w:numPr>
                <w:ilvl w:val="0"/>
                <w:numId w:val="24"/>
              </w:numPr>
              <w:jc w:val="left"/>
              <w:rPr>
                <w:color w:val="000000"/>
              </w:rPr>
            </w:pPr>
            <w:r w:rsidRPr="00F25403">
              <w:rPr>
                <w:color w:val="000000"/>
              </w:rPr>
              <w:t xml:space="preserve">All Office Hours Engineer time is included </w:t>
            </w:r>
          </w:p>
          <w:p w:rsidR="00074B47" w:rsidRPr="00F25403" w:rsidRDefault="00074B47" w:rsidP="00074B47">
            <w:pPr>
              <w:pStyle w:val="ListParagraph"/>
              <w:numPr>
                <w:ilvl w:val="0"/>
                <w:numId w:val="24"/>
              </w:numPr>
              <w:jc w:val="left"/>
              <w:rPr>
                <w:color w:val="000000"/>
              </w:rPr>
            </w:pPr>
            <w:r w:rsidRPr="00F25403">
              <w:rPr>
                <w:color w:val="000000"/>
              </w:rPr>
              <w:t xml:space="preserve">Target Site Response – 12 hours For System Critical </w:t>
            </w:r>
            <w:r w:rsidRPr="00F25403">
              <w:rPr>
                <w:color w:val="000000"/>
              </w:rPr>
              <w:lastRenderedPageBreak/>
              <w:t>Faults</w:t>
            </w:r>
          </w:p>
          <w:p w:rsidR="00074B47" w:rsidRPr="00F25403" w:rsidRDefault="00074B47" w:rsidP="00074B47">
            <w:pPr>
              <w:pStyle w:val="ListParagraph"/>
              <w:numPr>
                <w:ilvl w:val="0"/>
                <w:numId w:val="24"/>
              </w:numPr>
              <w:jc w:val="left"/>
              <w:rPr>
                <w:color w:val="000000"/>
              </w:rPr>
            </w:pPr>
            <w:r w:rsidRPr="00F25403">
              <w:rPr>
                <w:color w:val="000000"/>
              </w:rPr>
              <w:t xml:space="preserve">24 Hour Engineer Callout Facility </w:t>
            </w:r>
          </w:p>
          <w:p w:rsidR="00074B47" w:rsidRPr="00F25403" w:rsidRDefault="00074B47" w:rsidP="00074B47">
            <w:pPr>
              <w:pStyle w:val="ListParagraph"/>
              <w:numPr>
                <w:ilvl w:val="0"/>
                <w:numId w:val="24"/>
              </w:numPr>
              <w:jc w:val="left"/>
              <w:rPr>
                <w:color w:val="000000"/>
              </w:rPr>
            </w:pPr>
            <w:r w:rsidRPr="00F25403">
              <w:rPr>
                <w:color w:val="000000"/>
              </w:rPr>
              <w:t xml:space="preserve">Annual website Health Check </w:t>
            </w:r>
          </w:p>
          <w:p w:rsidR="00074B47" w:rsidRPr="00F25403" w:rsidRDefault="00074B47" w:rsidP="00074B47">
            <w:pPr>
              <w:pStyle w:val="ListParagraph"/>
              <w:numPr>
                <w:ilvl w:val="0"/>
                <w:numId w:val="24"/>
              </w:numPr>
              <w:jc w:val="left"/>
              <w:rPr>
                <w:color w:val="000000"/>
              </w:rPr>
            </w:pPr>
            <w:r w:rsidRPr="00F25403">
              <w:rPr>
                <w:color w:val="000000"/>
              </w:rPr>
              <w:t xml:space="preserve">Corrective Work Reports </w:t>
            </w:r>
          </w:p>
          <w:p w:rsidR="00074B47" w:rsidRPr="00F25403" w:rsidRDefault="00074B47" w:rsidP="00074B47">
            <w:pPr>
              <w:pStyle w:val="ListParagraph"/>
              <w:numPr>
                <w:ilvl w:val="0"/>
                <w:numId w:val="24"/>
              </w:numPr>
              <w:jc w:val="left"/>
              <w:rPr>
                <w:color w:val="000000"/>
              </w:rPr>
            </w:pPr>
            <w:r w:rsidRPr="00F25403">
              <w:rPr>
                <w:color w:val="000000"/>
              </w:rPr>
              <w:t xml:space="preserve">Fire Safe Storage of System Back-ups </w:t>
            </w:r>
          </w:p>
          <w:p w:rsidR="00074B47" w:rsidRPr="00074B47" w:rsidRDefault="00074B47" w:rsidP="00074B47">
            <w:pPr>
              <w:jc w:val="left"/>
              <w:rPr>
                <w:b/>
                <w:i/>
              </w:rPr>
            </w:pPr>
            <w:r w:rsidRPr="00074B47">
              <w:rPr>
                <w:b/>
                <w:i/>
              </w:rPr>
              <w:t>Additional services charged at current rates</w:t>
            </w:r>
          </w:p>
          <w:p w:rsidR="00074B47" w:rsidRPr="00F25403" w:rsidRDefault="00074B47" w:rsidP="00074B47">
            <w:pPr>
              <w:pStyle w:val="ListParagraph"/>
              <w:numPr>
                <w:ilvl w:val="0"/>
                <w:numId w:val="25"/>
              </w:numPr>
              <w:jc w:val="left"/>
              <w:rPr>
                <w:color w:val="000000"/>
              </w:rPr>
            </w:pPr>
            <w:r w:rsidRPr="00F25403">
              <w:rPr>
                <w:color w:val="000000"/>
              </w:rPr>
              <w:t xml:space="preserve">Labour time out of office hours </w:t>
            </w:r>
          </w:p>
          <w:p w:rsidR="00074B47" w:rsidRPr="00F25403" w:rsidRDefault="00074B47" w:rsidP="00074B47">
            <w:pPr>
              <w:pStyle w:val="ListParagraph"/>
              <w:numPr>
                <w:ilvl w:val="0"/>
                <w:numId w:val="25"/>
              </w:numPr>
              <w:jc w:val="left"/>
              <w:rPr>
                <w:color w:val="000000"/>
              </w:rPr>
            </w:pPr>
            <w:r w:rsidRPr="00F25403">
              <w:rPr>
                <w:color w:val="000000"/>
              </w:rPr>
              <w:t xml:space="preserve">Training Services </w:t>
            </w:r>
          </w:p>
          <w:p w:rsidR="00074B47" w:rsidRPr="00F25403" w:rsidRDefault="00074B47" w:rsidP="00074B47">
            <w:pPr>
              <w:pStyle w:val="ListParagraph"/>
              <w:numPr>
                <w:ilvl w:val="0"/>
                <w:numId w:val="25"/>
              </w:numPr>
              <w:jc w:val="left"/>
              <w:rPr>
                <w:color w:val="000000"/>
              </w:rPr>
            </w:pPr>
            <w:r w:rsidRPr="00F25403">
              <w:rPr>
                <w:color w:val="000000"/>
              </w:rPr>
              <w:t xml:space="preserve">Consultancy Services </w:t>
            </w:r>
          </w:p>
          <w:p w:rsidR="00074B47" w:rsidRDefault="00074B47" w:rsidP="00074B47">
            <w:pPr>
              <w:jc w:val="left"/>
              <w:rPr>
                <w:color w:val="000000"/>
              </w:rPr>
            </w:pPr>
          </w:p>
        </w:tc>
        <w:tc>
          <w:tcPr>
            <w:tcW w:w="2311" w:type="dxa"/>
          </w:tcPr>
          <w:p w:rsidR="00074B47" w:rsidRPr="00F25403" w:rsidRDefault="00074B47" w:rsidP="00074B47">
            <w:pPr>
              <w:pStyle w:val="ListParagraph"/>
              <w:numPr>
                <w:ilvl w:val="0"/>
                <w:numId w:val="26"/>
              </w:numPr>
              <w:jc w:val="left"/>
              <w:rPr>
                <w:color w:val="000000"/>
              </w:rPr>
            </w:pPr>
            <w:r w:rsidRPr="00F25403">
              <w:rPr>
                <w:color w:val="000000"/>
              </w:rPr>
              <w:lastRenderedPageBreak/>
              <w:t xml:space="preserve">24 Hour Customer Helpdesk and Telephone Support – with 15 minute call back response 24 hours </w:t>
            </w:r>
          </w:p>
          <w:p w:rsidR="00074B47" w:rsidRPr="00F25403" w:rsidRDefault="00074B47" w:rsidP="00074B47">
            <w:pPr>
              <w:pStyle w:val="ListParagraph"/>
              <w:numPr>
                <w:ilvl w:val="0"/>
                <w:numId w:val="26"/>
              </w:numPr>
              <w:jc w:val="left"/>
              <w:rPr>
                <w:color w:val="000000"/>
              </w:rPr>
            </w:pPr>
            <w:r w:rsidRPr="00F25403">
              <w:rPr>
                <w:color w:val="000000"/>
              </w:rPr>
              <w:t xml:space="preserve">24 Hour Remote Modem Support Facility </w:t>
            </w:r>
          </w:p>
          <w:p w:rsidR="00074B47" w:rsidRPr="00F25403" w:rsidRDefault="00074B47" w:rsidP="00074B47">
            <w:pPr>
              <w:pStyle w:val="ListParagraph"/>
              <w:numPr>
                <w:ilvl w:val="0"/>
                <w:numId w:val="26"/>
              </w:numPr>
              <w:jc w:val="left"/>
              <w:rPr>
                <w:color w:val="000000"/>
              </w:rPr>
            </w:pPr>
            <w:r w:rsidRPr="00F25403">
              <w:rPr>
                <w:color w:val="000000"/>
              </w:rPr>
              <w:t xml:space="preserve">All Office Hours Engineer time is included </w:t>
            </w:r>
          </w:p>
          <w:p w:rsidR="00074B47" w:rsidRPr="00F25403" w:rsidRDefault="00074B47" w:rsidP="00074B47">
            <w:pPr>
              <w:pStyle w:val="ListParagraph"/>
              <w:numPr>
                <w:ilvl w:val="0"/>
                <w:numId w:val="26"/>
              </w:numPr>
              <w:jc w:val="left"/>
              <w:rPr>
                <w:color w:val="000000"/>
              </w:rPr>
            </w:pPr>
            <w:r w:rsidRPr="00F25403">
              <w:rPr>
                <w:color w:val="000000"/>
              </w:rPr>
              <w:t xml:space="preserve">All Out of Office Hours Engineer time is included </w:t>
            </w:r>
          </w:p>
          <w:p w:rsidR="00074B47" w:rsidRPr="00F25403" w:rsidRDefault="00074B47" w:rsidP="00074B47">
            <w:pPr>
              <w:pStyle w:val="ListParagraph"/>
              <w:numPr>
                <w:ilvl w:val="0"/>
                <w:numId w:val="26"/>
              </w:numPr>
              <w:jc w:val="left"/>
              <w:rPr>
                <w:color w:val="000000"/>
              </w:rPr>
            </w:pPr>
            <w:r w:rsidRPr="00F25403">
              <w:rPr>
                <w:color w:val="000000"/>
              </w:rPr>
              <w:t xml:space="preserve">24 Hour Engineer </w:t>
            </w:r>
            <w:r w:rsidRPr="00F25403">
              <w:rPr>
                <w:color w:val="000000"/>
              </w:rPr>
              <w:lastRenderedPageBreak/>
              <w:t xml:space="preserve">Callout Facility </w:t>
            </w:r>
          </w:p>
          <w:p w:rsidR="00074B47" w:rsidRPr="00F25403" w:rsidRDefault="00074B47" w:rsidP="00074B47">
            <w:pPr>
              <w:pStyle w:val="ListParagraph"/>
              <w:numPr>
                <w:ilvl w:val="0"/>
                <w:numId w:val="26"/>
              </w:numPr>
              <w:jc w:val="left"/>
              <w:rPr>
                <w:color w:val="000000"/>
              </w:rPr>
            </w:pPr>
            <w:r w:rsidRPr="00F25403">
              <w:rPr>
                <w:color w:val="000000"/>
              </w:rPr>
              <w:t>Target Site Response -  8 hours for System Critical Faults</w:t>
            </w:r>
          </w:p>
          <w:p w:rsidR="00074B47" w:rsidRPr="00F25403" w:rsidRDefault="00074B47" w:rsidP="00074B47">
            <w:pPr>
              <w:pStyle w:val="ListParagraph"/>
              <w:numPr>
                <w:ilvl w:val="0"/>
                <w:numId w:val="26"/>
              </w:numPr>
              <w:jc w:val="left"/>
              <w:rPr>
                <w:color w:val="000000"/>
              </w:rPr>
            </w:pPr>
            <w:r w:rsidRPr="00F25403">
              <w:rPr>
                <w:color w:val="000000"/>
              </w:rPr>
              <w:t xml:space="preserve">A Guaranteed Response to Site for system critical faults </w:t>
            </w:r>
          </w:p>
          <w:p w:rsidR="00074B47" w:rsidRPr="00F25403" w:rsidRDefault="00074B47" w:rsidP="00074B47">
            <w:pPr>
              <w:pStyle w:val="ListParagraph"/>
              <w:numPr>
                <w:ilvl w:val="0"/>
                <w:numId w:val="26"/>
              </w:numPr>
              <w:jc w:val="left"/>
              <w:rPr>
                <w:color w:val="000000"/>
              </w:rPr>
            </w:pPr>
            <w:r w:rsidRPr="00F25403">
              <w:rPr>
                <w:color w:val="000000"/>
              </w:rPr>
              <w:t xml:space="preserve">Monthly website Health Check </w:t>
            </w:r>
          </w:p>
          <w:p w:rsidR="00074B47" w:rsidRPr="00F25403" w:rsidRDefault="00074B47" w:rsidP="00074B47">
            <w:pPr>
              <w:pStyle w:val="ListParagraph"/>
              <w:numPr>
                <w:ilvl w:val="0"/>
                <w:numId w:val="26"/>
              </w:numPr>
              <w:jc w:val="left"/>
              <w:rPr>
                <w:color w:val="000000"/>
              </w:rPr>
            </w:pPr>
            <w:r w:rsidRPr="00F25403">
              <w:rPr>
                <w:color w:val="000000"/>
              </w:rPr>
              <w:t xml:space="preserve">Corrective Work Reports </w:t>
            </w:r>
          </w:p>
          <w:p w:rsidR="00074B47" w:rsidRPr="00F25403" w:rsidRDefault="00074B47" w:rsidP="00074B47">
            <w:pPr>
              <w:pStyle w:val="ListParagraph"/>
              <w:numPr>
                <w:ilvl w:val="0"/>
                <w:numId w:val="26"/>
              </w:numPr>
              <w:jc w:val="left"/>
              <w:rPr>
                <w:color w:val="000000"/>
              </w:rPr>
            </w:pPr>
            <w:r w:rsidRPr="00F25403">
              <w:rPr>
                <w:color w:val="000000"/>
              </w:rPr>
              <w:t xml:space="preserve">Fire Safe Storage of System Back-ups </w:t>
            </w:r>
          </w:p>
          <w:p w:rsidR="00074B47" w:rsidRPr="00074B47" w:rsidRDefault="00074B47" w:rsidP="00074B47">
            <w:pPr>
              <w:jc w:val="left"/>
              <w:rPr>
                <w:b/>
                <w:i/>
                <w:color w:val="000000"/>
              </w:rPr>
            </w:pPr>
            <w:r w:rsidRPr="00074B47">
              <w:rPr>
                <w:b/>
                <w:i/>
                <w:color w:val="000000"/>
              </w:rPr>
              <w:t>Additional services charged at current rates</w:t>
            </w:r>
          </w:p>
          <w:p w:rsidR="00074B47" w:rsidRPr="00F25403" w:rsidRDefault="00074B47" w:rsidP="00074B47">
            <w:pPr>
              <w:pStyle w:val="ListParagraph"/>
              <w:numPr>
                <w:ilvl w:val="0"/>
                <w:numId w:val="27"/>
              </w:numPr>
              <w:jc w:val="left"/>
              <w:rPr>
                <w:color w:val="000000"/>
              </w:rPr>
            </w:pPr>
            <w:r w:rsidRPr="00F25403">
              <w:rPr>
                <w:color w:val="000000"/>
              </w:rPr>
              <w:t xml:space="preserve">Training Services </w:t>
            </w:r>
          </w:p>
          <w:p w:rsidR="00074B47" w:rsidRPr="00F25403" w:rsidRDefault="00074B47" w:rsidP="00074B47">
            <w:pPr>
              <w:pStyle w:val="ListParagraph"/>
              <w:numPr>
                <w:ilvl w:val="0"/>
                <w:numId w:val="27"/>
              </w:numPr>
              <w:jc w:val="left"/>
              <w:rPr>
                <w:color w:val="000000"/>
              </w:rPr>
            </w:pPr>
            <w:r w:rsidRPr="00F25403">
              <w:rPr>
                <w:color w:val="000000"/>
              </w:rPr>
              <w:t xml:space="preserve">Consultancy Services </w:t>
            </w:r>
          </w:p>
          <w:p w:rsidR="00074B47" w:rsidRDefault="00074B47" w:rsidP="00074B47">
            <w:pPr>
              <w:jc w:val="left"/>
              <w:rPr>
                <w:color w:val="000000"/>
              </w:rPr>
            </w:pPr>
          </w:p>
        </w:tc>
      </w:tr>
    </w:tbl>
    <w:p w:rsidR="00E12D51" w:rsidRDefault="00E12D51"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074B47" w:rsidRDefault="00074B47" w:rsidP="002E00AE">
      <w:pPr>
        <w:rPr>
          <w:color w:val="000000"/>
        </w:rPr>
      </w:pPr>
    </w:p>
    <w:p w:rsidR="002E00AE" w:rsidRDefault="002E00AE" w:rsidP="002E00AE">
      <w:pPr>
        <w:rPr>
          <w:b/>
        </w:rPr>
      </w:pPr>
      <w:r>
        <w:rPr>
          <w:b/>
        </w:rPr>
        <w:t xml:space="preserve">Specialist </w:t>
      </w:r>
      <w:r w:rsidR="00811C31">
        <w:rPr>
          <w:b/>
        </w:rPr>
        <w:t>s</w:t>
      </w:r>
      <w:r w:rsidRPr="00F25403">
        <w:rPr>
          <w:b/>
        </w:rPr>
        <w:t>taff descriptions</w:t>
      </w:r>
    </w:p>
    <w:p w:rsidR="002C0185" w:rsidRPr="00F25403" w:rsidRDefault="002C0185" w:rsidP="002E00AE">
      <w:pPr>
        <w:rPr>
          <w:b/>
        </w:rPr>
      </w:pPr>
    </w:p>
    <w:tbl>
      <w:tblPr>
        <w:tblW w:w="95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00"/>
        <w:gridCol w:w="2552"/>
        <w:gridCol w:w="2693"/>
        <w:gridCol w:w="1276"/>
        <w:gridCol w:w="1562"/>
      </w:tblGrid>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5542E6">
            <w:pPr>
              <w:rPr>
                <w:b/>
                <w:color w:val="000000"/>
              </w:rPr>
            </w:pPr>
            <w:r>
              <w:rPr>
                <w:b/>
                <w:color w:val="000000"/>
              </w:rPr>
              <w:t xml:space="preserve">Staff name </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F94FA2" w:rsidP="005542E6">
            <w:pPr>
              <w:rPr>
                <w:b/>
                <w:color w:val="000000"/>
              </w:rPr>
            </w:pPr>
            <w:r>
              <w:rPr>
                <w:b/>
                <w:color w:val="000000"/>
              </w:rPr>
              <w:t>S</w:t>
            </w:r>
            <w:r w:rsidR="002E00AE">
              <w:rPr>
                <w:b/>
                <w:color w:val="000000"/>
              </w:rPr>
              <w:t>kills</w:t>
            </w:r>
          </w:p>
        </w:tc>
        <w:tc>
          <w:tcPr>
            <w:tcW w:w="2693" w:type="dxa"/>
            <w:tcBorders>
              <w:top w:val="single" w:sz="6" w:space="0" w:color="auto"/>
              <w:left w:val="single" w:sz="6" w:space="0" w:color="auto"/>
              <w:bottom w:val="single" w:sz="6" w:space="0" w:color="auto"/>
              <w:right w:val="single" w:sz="6" w:space="0" w:color="auto"/>
            </w:tcBorders>
            <w:hideMark/>
          </w:tcPr>
          <w:p w:rsidR="002E00AE" w:rsidRDefault="00F94FA2" w:rsidP="005542E6">
            <w:pPr>
              <w:rPr>
                <w:b/>
                <w:color w:val="000000"/>
              </w:rPr>
            </w:pPr>
            <w:r>
              <w:rPr>
                <w:b/>
                <w:color w:val="000000"/>
              </w:rPr>
              <w:t>C</w:t>
            </w:r>
            <w:r w:rsidR="002E00AE">
              <w:rPr>
                <w:b/>
                <w:color w:val="000000"/>
              </w:rPr>
              <w:t>omments</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5542E6">
            <w:pPr>
              <w:rPr>
                <w:b/>
                <w:color w:val="000000"/>
              </w:rPr>
            </w:pPr>
            <w:r>
              <w:rPr>
                <w:b/>
                <w:color w:val="000000"/>
              </w:rPr>
              <w:t>**location</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5542E6">
            <w:pPr>
              <w:rPr>
                <w:b/>
                <w:color w:val="000000"/>
              </w:rPr>
            </w:pPr>
            <w:r>
              <w:rPr>
                <w:b/>
                <w:color w:val="000000"/>
              </w:rPr>
              <w:t>*availability</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1</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MySQL</w:t>
            </w:r>
            <w:r w:rsidR="004B5412">
              <w:rPr>
                <w:color w:val="000000"/>
              </w:rPr>
              <w:t xml:space="preserve">, </w:t>
            </w:r>
            <w:r>
              <w:rPr>
                <w:color w:val="000000"/>
              </w:rPr>
              <w:t>Java and pearl</w:t>
            </w:r>
          </w:p>
          <w:p w:rsidR="002E00AE" w:rsidRDefault="002E00AE" w:rsidP="00811C31">
            <w:pPr>
              <w:jc w:val="left"/>
              <w:rPr>
                <w:color w:val="000000"/>
              </w:rPr>
            </w:pPr>
            <w:r>
              <w:rPr>
                <w:color w:val="000000"/>
              </w:rPr>
              <w:t xml:space="preserve">web interfaces. </w:t>
            </w:r>
          </w:p>
        </w:tc>
        <w:tc>
          <w:tcPr>
            <w:tcW w:w="2693" w:type="dxa"/>
            <w:tcBorders>
              <w:top w:val="single" w:sz="6" w:space="0" w:color="auto"/>
              <w:left w:val="single" w:sz="6" w:space="0" w:color="auto"/>
              <w:bottom w:val="single" w:sz="6" w:space="0" w:color="auto"/>
              <w:right w:val="single" w:sz="6" w:space="0" w:color="auto"/>
            </w:tcBorders>
            <w:hideMark/>
          </w:tcPr>
          <w:p w:rsidR="002E00AE" w:rsidRPr="004B5412" w:rsidRDefault="002E00AE" w:rsidP="004B5412">
            <w:pPr>
              <w:pStyle w:val="ListParagraph"/>
              <w:numPr>
                <w:ilvl w:val="0"/>
                <w:numId w:val="33"/>
              </w:numPr>
              <w:jc w:val="left"/>
              <w:rPr>
                <w:color w:val="000000"/>
              </w:rPr>
            </w:pPr>
            <w:r w:rsidRPr="004B5412">
              <w:rPr>
                <w:color w:val="000000"/>
              </w:rPr>
              <w:t>Specialises in the petroleum industry</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Australia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10%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2</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pPr>
            <w:r>
              <w:t>Apache</w:t>
            </w:r>
            <w:r w:rsidR="00811C31">
              <w:t>,</w:t>
            </w:r>
            <w:r>
              <w:t xml:space="preserve"> MySQL</w:t>
            </w:r>
            <w:r w:rsidR="00811C31">
              <w:t>,</w:t>
            </w:r>
          </w:p>
          <w:p w:rsidR="002E00AE" w:rsidRDefault="00811C31" w:rsidP="00811C31">
            <w:pPr>
              <w:jc w:val="left"/>
            </w:pPr>
            <w:r>
              <w:t>PHP,</w:t>
            </w:r>
            <w:r w:rsidR="002E00AE">
              <w:t xml:space="preserve"> Java</w:t>
            </w:r>
            <w:r>
              <w:t xml:space="preserve">, HTML, </w:t>
            </w:r>
            <w:r w:rsidR="002E00AE">
              <w:t>XML</w:t>
            </w:r>
            <w:r>
              <w:t xml:space="preserve">, </w:t>
            </w:r>
            <w:r w:rsidR="002E00AE">
              <w:t>Linux and windows</w:t>
            </w:r>
          </w:p>
        </w:tc>
        <w:tc>
          <w:tcPr>
            <w:tcW w:w="2693" w:type="dxa"/>
            <w:tcBorders>
              <w:top w:val="single" w:sz="6" w:space="0" w:color="auto"/>
              <w:left w:val="single" w:sz="6" w:space="0" w:color="auto"/>
              <w:bottom w:val="single" w:sz="6" w:space="0" w:color="auto"/>
              <w:right w:val="single" w:sz="6" w:space="0" w:color="auto"/>
            </w:tcBorders>
            <w:hideMark/>
          </w:tcPr>
          <w:p w:rsidR="002E00AE" w:rsidRPr="004B5412" w:rsidRDefault="002E00AE" w:rsidP="004B5412">
            <w:pPr>
              <w:pStyle w:val="ListParagraph"/>
              <w:numPr>
                <w:ilvl w:val="0"/>
                <w:numId w:val="31"/>
              </w:numPr>
              <w:jc w:val="left"/>
              <w:rPr>
                <w:color w:val="000000"/>
              </w:rPr>
            </w:pPr>
            <w:r w:rsidRPr="004B5412">
              <w:rPr>
                <w:color w:val="000000"/>
              </w:rPr>
              <w:t xml:space="preserve">Specialises in ecommerce </w:t>
            </w:r>
          </w:p>
          <w:p w:rsidR="002E00AE" w:rsidRPr="004B5412" w:rsidRDefault="002E00AE" w:rsidP="004B5412">
            <w:pPr>
              <w:pStyle w:val="ListParagraph"/>
              <w:numPr>
                <w:ilvl w:val="0"/>
                <w:numId w:val="31"/>
              </w:numPr>
              <w:jc w:val="left"/>
              <w:rPr>
                <w:color w:val="000000"/>
              </w:rPr>
            </w:pPr>
            <w:r w:rsidRPr="004B5412">
              <w:rPr>
                <w:color w:val="000000"/>
              </w:rPr>
              <w:t>Specialises in privacy</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Europe</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5%</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3</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591E56" w:rsidP="00591E56">
            <w:pPr>
              <w:jc w:val="left"/>
              <w:rPr>
                <w:color w:val="000000"/>
              </w:rPr>
            </w:pPr>
            <w:r>
              <w:rPr>
                <w:color w:val="000000"/>
              </w:rPr>
              <w:t>Microsoft W</w:t>
            </w:r>
            <w:r w:rsidR="002E00AE">
              <w:rPr>
                <w:color w:val="000000"/>
              </w:rPr>
              <w:t>indows expert</w:t>
            </w:r>
          </w:p>
        </w:tc>
        <w:tc>
          <w:tcPr>
            <w:tcW w:w="2693" w:type="dxa"/>
            <w:tcBorders>
              <w:top w:val="single" w:sz="6" w:space="0" w:color="auto"/>
              <w:left w:val="single" w:sz="6" w:space="0" w:color="auto"/>
              <w:bottom w:val="single" w:sz="6" w:space="0" w:color="auto"/>
              <w:right w:val="single" w:sz="6" w:space="0" w:color="auto"/>
            </w:tcBorders>
            <w:hideMark/>
          </w:tcPr>
          <w:p w:rsidR="002E00AE" w:rsidRPr="004B5412" w:rsidRDefault="002E00AE" w:rsidP="004B5412">
            <w:pPr>
              <w:pStyle w:val="ListParagraph"/>
              <w:numPr>
                <w:ilvl w:val="0"/>
                <w:numId w:val="32"/>
              </w:numPr>
              <w:jc w:val="left"/>
              <w:rPr>
                <w:color w:val="000000"/>
              </w:rPr>
            </w:pPr>
            <w:r w:rsidRPr="004B5412">
              <w:rPr>
                <w:color w:val="000000"/>
              </w:rPr>
              <w:t>Microsoft and windows expert</w:t>
            </w:r>
          </w:p>
          <w:p w:rsidR="002E00AE" w:rsidRPr="004B5412" w:rsidRDefault="002E00AE" w:rsidP="004B5412">
            <w:pPr>
              <w:pStyle w:val="ListParagraph"/>
              <w:numPr>
                <w:ilvl w:val="0"/>
                <w:numId w:val="32"/>
              </w:numPr>
              <w:jc w:val="left"/>
              <w:rPr>
                <w:color w:val="000000"/>
              </w:rPr>
            </w:pPr>
            <w:r w:rsidRPr="004B5412">
              <w:rPr>
                <w:color w:val="000000"/>
              </w:rPr>
              <w:t>Specialises in the arty crafty industry</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USA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40%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4</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 xml:space="preserve">Network and firewall </w:t>
            </w:r>
            <w:r w:rsidR="00591E56">
              <w:rPr>
                <w:color w:val="000000"/>
              </w:rPr>
              <w:t>S</w:t>
            </w:r>
            <w:r>
              <w:rPr>
                <w:color w:val="000000"/>
              </w:rPr>
              <w:t>pecialist</w:t>
            </w:r>
            <w:r w:rsidR="00591E56">
              <w:rPr>
                <w:color w:val="000000"/>
              </w:rPr>
              <w:t>,</w:t>
            </w:r>
            <w:r w:rsidR="00811C31">
              <w:rPr>
                <w:color w:val="000000"/>
              </w:rPr>
              <w:t xml:space="preserve"> </w:t>
            </w:r>
            <w:r>
              <w:rPr>
                <w:color w:val="000000"/>
              </w:rPr>
              <w:t>Security</w:t>
            </w:r>
            <w:r w:rsidR="00591E56">
              <w:rPr>
                <w:color w:val="000000"/>
              </w:rPr>
              <w:t>,</w:t>
            </w:r>
          </w:p>
          <w:p w:rsidR="002E00AE" w:rsidRDefault="002E00AE" w:rsidP="00811C31">
            <w:pPr>
              <w:jc w:val="left"/>
              <w:rPr>
                <w:color w:val="000000"/>
              </w:rPr>
            </w:pPr>
            <w:r>
              <w:rPr>
                <w:color w:val="000000"/>
              </w:rPr>
              <w:t>ecommerce</w:t>
            </w:r>
          </w:p>
        </w:tc>
        <w:tc>
          <w:tcPr>
            <w:tcW w:w="2693" w:type="dxa"/>
            <w:tcBorders>
              <w:top w:val="single" w:sz="6" w:space="0" w:color="auto"/>
              <w:left w:val="single" w:sz="6" w:space="0" w:color="auto"/>
              <w:bottom w:val="single" w:sz="6" w:space="0" w:color="auto"/>
              <w:right w:val="single" w:sz="6" w:space="0" w:color="auto"/>
            </w:tcBorders>
            <w:hideMark/>
          </w:tcPr>
          <w:p w:rsidR="002E00AE" w:rsidRPr="00591E56" w:rsidRDefault="002E00AE" w:rsidP="00591E56">
            <w:pPr>
              <w:pStyle w:val="ListParagraph"/>
              <w:numPr>
                <w:ilvl w:val="0"/>
                <w:numId w:val="34"/>
              </w:numPr>
              <w:jc w:val="left"/>
              <w:rPr>
                <w:color w:val="000000"/>
              </w:rPr>
            </w:pPr>
            <w:r w:rsidRPr="00591E56">
              <w:rPr>
                <w:color w:val="000000"/>
              </w:rPr>
              <w:t>Network and OS specialist</w:t>
            </w:r>
          </w:p>
          <w:p w:rsidR="002E00AE" w:rsidRPr="00591E56" w:rsidRDefault="002E00AE" w:rsidP="00591E56">
            <w:pPr>
              <w:pStyle w:val="ListParagraph"/>
              <w:numPr>
                <w:ilvl w:val="0"/>
                <w:numId w:val="34"/>
              </w:numPr>
              <w:jc w:val="left"/>
              <w:rPr>
                <w:color w:val="000000"/>
              </w:rPr>
            </w:pPr>
            <w:r w:rsidRPr="00591E56">
              <w:rPr>
                <w:color w:val="000000"/>
              </w:rPr>
              <w:t>No industry speciality</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India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15%</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5</w:t>
            </w:r>
          </w:p>
        </w:tc>
        <w:tc>
          <w:tcPr>
            <w:tcW w:w="2552"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Dreamweaver/</w:t>
            </w:r>
            <w:r w:rsidR="00811C31">
              <w:rPr>
                <w:color w:val="000000"/>
              </w:rPr>
              <w:t xml:space="preserve"> </w:t>
            </w:r>
            <w:r>
              <w:rPr>
                <w:color w:val="000000"/>
              </w:rPr>
              <w:t>storefront</w:t>
            </w:r>
            <w:r w:rsidR="00591E56">
              <w:rPr>
                <w:color w:val="000000"/>
              </w:rPr>
              <w:t>,</w:t>
            </w:r>
            <w:r w:rsidR="00811C31">
              <w:rPr>
                <w:color w:val="000000"/>
              </w:rPr>
              <w:t xml:space="preserve"> </w:t>
            </w:r>
            <w:r w:rsidR="00591E56">
              <w:rPr>
                <w:color w:val="000000"/>
              </w:rPr>
              <w:t>Ecommerce S</w:t>
            </w:r>
            <w:r>
              <w:rPr>
                <w:color w:val="000000"/>
              </w:rPr>
              <w:t>pecialist</w:t>
            </w:r>
            <w:r w:rsidR="00811C31">
              <w:rPr>
                <w:color w:val="000000"/>
              </w:rPr>
              <w:t xml:space="preserve"> </w:t>
            </w:r>
            <w:r>
              <w:rPr>
                <w:color w:val="000000"/>
              </w:rPr>
              <w:t>Multi media</w:t>
            </w:r>
          </w:p>
        </w:tc>
        <w:tc>
          <w:tcPr>
            <w:tcW w:w="2693" w:type="dxa"/>
            <w:tcBorders>
              <w:top w:val="single" w:sz="6" w:space="0" w:color="auto"/>
              <w:left w:val="single" w:sz="6" w:space="0" w:color="auto"/>
              <w:bottom w:val="single" w:sz="6" w:space="0" w:color="auto"/>
              <w:right w:val="single" w:sz="6" w:space="0" w:color="auto"/>
            </w:tcBorders>
            <w:hideMark/>
          </w:tcPr>
          <w:p w:rsidR="00591E56" w:rsidRDefault="00591E56" w:rsidP="00591E56">
            <w:pPr>
              <w:pStyle w:val="ListParagraph"/>
              <w:numPr>
                <w:ilvl w:val="0"/>
                <w:numId w:val="35"/>
              </w:numPr>
              <w:jc w:val="left"/>
              <w:rPr>
                <w:color w:val="000000"/>
              </w:rPr>
            </w:pPr>
            <w:r>
              <w:rPr>
                <w:color w:val="000000"/>
              </w:rPr>
              <w:t>Software development</w:t>
            </w:r>
          </w:p>
          <w:p w:rsidR="002E00AE" w:rsidRPr="00591E56" w:rsidRDefault="00591E56" w:rsidP="00591E56">
            <w:pPr>
              <w:pStyle w:val="ListParagraph"/>
              <w:numPr>
                <w:ilvl w:val="0"/>
                <w:numId w:val="35"/>
              </w:numPr>
              <w:jc w:val="left"/>
              <w:rPr>
                <w:color w:val="000000"/>
              </w:rPr>
            </w:pPr>
            <w:r>
              <w:rPr>
                <w:color w:val="000000"/>
              </w:rPr>
              <w:t>I</w:t>
            </w:r>
            <w:r w:rsidR="002E00AE" w:rsidRPr="00591E56">
              <w:rPr>
                <w:color w:val="000000"/>
              </w:rPr>
              <w:t>ndustry specialist</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Australia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10%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6</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Network specialist</w:t>
            </w:r>
            <w:r w:rsidR="00591E56">
              <w:rPr>
                <w:color w:val="000000"/>
              </w:rPr>
              <w:t>,</w:t>
            </w:r>
          </w:p>
          <w:p w:rsidR="002E00AE" w:rsidRDefault="002E00AE" w:rsidP="00811C31">
            <w:pPr>
              <w:jc w:val="left"/>
              <w:rPr>
                <w:color w:val="000000"/>
              </w:rPr>
            </w:pPr>
            <w:r>
              <w:rPr>
                <w:color w:val="000000"/>
              </w:rPr>
              <w:t>Web design specialist</w:t>
            </w:r>
            <w:r w:rsidR="00591E56">
              <w:rPr>
                <w:color w:val="000000"/>
              </w:rPr>
              <w:t>,</w:t>
            </w:r>
          </w:p>
          <w:p w:rsidR="002E00AE" w:rsidRDefault="002E00AE" w:rsidP="00811C31">
            <w:pPr>
              <w:jc w:val="left"/>
              <w:rPr>
                <w:color w:val="000000"/>
              </w:rPr>
            </w:pPr>
            <w:r>
              <w:rPr>
                <w:color w:val="000000"/>
              </w:rPr>
              <w:t>PHP and MySQL</w:t>
            </w:r>
          </w:p>
        </w:tc>
        <w:tc>
          <w:tcPr>
            <w:tcW w:w="2693" w:type="dxa"/>
            <w:tcBorders>
              <w:top w:val="single" w:sz="6" w:space="0" w:color="auto"/>
              <w:left w:val="single" w:sz="6" w:space="0" w:color="auto"/>
              <w:bottom w:val="single" w:sz="6" w:space="0" w:color="auto"/>
              <w:right w:val="single" w:sz="6" w:space="0" w:color="auto"/>
            </w:tcBorders>
            <w:hideMark/>
          </w:tcPr>
          <w:p w:rsidR="002E00AE" w:rsidRPr="00771BB3" w:rsidRDefault="002E00AE" w:rsidP="00771BB3">
            <w:pPr>
              <w:pStyle w:val="ListParagraph"/>
              <w:numPr>
                <w:ilvl w:val="0"/>
                <w:numId w:val="37"/>
              </w:numPr>
              <w:jc w:val="left"/>
              <w:rPr>
                <w:color w:val="000000"/>
              </w:rPr>
            </w:pPr>
            <w:r w:rsidRPr="00771BB3">
              <w:rPr>
                <w:color w:val="000000"/>
              </w:rPr>
              <w:t>Growing interest in multimedia</w:t>
            </w:r>
          </w:p>
          <w:p w:rsidR="002E00AE" w:rsidRPr="00771BB3" w:rsidRDefault="002E00AE" w:rsidP="00771BB3">
            <w:pPr>
              <w:pStyle w:val="ListParagraph"/>
              <w:numPr>
                <w:ilvl w:val="0"/>
                <w:numId w:val="37"/>
              </w:numPr>
              <w:jc w:val="left"/>
              <w:rPr>
                <w:color w:val="000000"/>
              </w:rPr>
            </w:pPr>
            <w:r w:rsidRPr="00771BB3">
              <w:rPr>
                <w:color w:val="000000"/>
              </w:rPr>
              <w:t>Arts and crafts specialist</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Australia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20%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7</w:t>
            </w:r>
          </w:p>
        </w:tc>
        <w:tc>
          <w:tcPr>
            <w:tcW w:w="2552"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Ecommerce</w:t>
            </w:r>
          </w:p>
          <w:p w:rsidR="002E00AE" w:rsidRDefault="002E00AE" w:rsidP="00811C31">
            <w:pPr>
              <w:jc w:val="left"/>
              <w:rPr>
                <w:color w:val="000000"/>
              </w:rPr>
            </w:pPr>
            <w:r>
              <w:rPr>
                <w:color w:val="000000"/>
              </w:rPr>
              <w:t>Business systems</w:t>
            </w:r>
            <w:r w:rsidR="00591E56">
              <w:rPr>
                <w:color w:val="000000"/>
              </w:rPr>
              <w:t>,</w:t>
            </w:r>
          </w:p>
          <w:p w:rsidR="002E00AE" w:rsidRDefault="002E00AE" w:rsidP="00811C31">
            <w:pPr>
              <w:jc w:val="left"/>
              <w:rPr>
                <w:color w:val="000000"/>
              </w:rPr>
            </w:pPr>
            <w:r>
              <w:rPr>
                <w:color w:val="000000"/>
              </w:rPr>
              <w:t>Chat rooms/ forums</w:t>
            </w:r>
          </w:p>
          <w:p w:rsidR="002E00AE" w:rsidRDefault="002E00AE" w:rsidP="00811C31">
            <w:pPr>
              <w:jc w:val="left"/>
              <w:rPr>
                <w:color w:val="000000"/>
              </w:rPr>
            </w:pPr>
          </w:p>
        </w:tc>
        <w:tc>
          <w:tcPr>
            <w:tcW w:w="2693" w:type="dxa"/>
            <w:tcBorders>
              <w:top w:val="single" w:sz="6" w:space="0" w:color="auto"/>
              <w:left w:val="single" w:sz="6" w:space="0" w:color="auto"/>
              <w:bottom w:val="single" w:sz="6" w:space="0" w:color="auto"/>
              <w:right w:val="single" w:sz="6" w:space="0" w:color="auto"/>
            </w:tcBorders>
            <w:hideMark/>
          </w:tcPr>
          <w:p w:rsidR="002E00AE" w:rsidRPr="00591E56" w:rsidRDefault="002E00AE" w:rsidP="00591E56">
            <w:pPr>
              <w:pStyle w:val="ListParagraph"/>
              <w:numPr>
                <w:ilvl w:val="0"/>
                <w:numId w:val="36"/>
              </w:numPr>
              <w:jc w:val="left"/>
              <w:rPr>
                <w:color w:val="000000"/>
              </w:rPr>
            </w:pPr>
            <w:r w:rsidRPr="00591E56">
              <w:rPr>
                <w:color w:val="000000"/>
              </w:rPr>
              <w:t>Accountancy and business services specialty</w:t>
            </w:r>
          </w:p>
          <w:p w:rsidR="002E00AE" w:rsidRPr="00591E56" w:rsidRDefault="002E00AE" w:rsidP="00591E56">
            <w:pPr>
              <w:pStyle w:val="ListParagraph"/>
              <w:numPr>
                <w:ilvl w:val="0"/>
                <w:numId w:val="36"/>
              </w:numPr>
              <w:jc w:val="left"/>
              <w:rPr>
                <w:color w:val="000000"/>
              </w:rPr>
            </w:pPr>
            <w:r w:rsidRPr="00591E56">
              <w:rPr>
                <w:color w:val="000000"/>
              </w:rPr>
              <w:t>Specialises in large businesses</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Europe</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35%</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8</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591E56">
            <w:pPr>
              <w:jc w:val="left"/>
            </w:pPr>
            <w:r>
              <w:t>Linux</w:t>
            </w:r>
            <w:r w:rsidR="00591E56">
              <w:t xml:space="preserve">, </w:t>
            </w:r>
            <w:r>
              <w:t>PHP</w:t>
            </w:r>
            <w:r w:rsidR="00591E56">
              <w:t xml:space="preserve">, </w:t>
            </w:r>
            <w:r>
              <w:t>MySQL</w:t>
            </w:r>
          </w:p>
        </w:tc>
        <w:tc>
          <w:tcPr>
            <w:tcW w:w="2693" w:type="dxa"/>
            <w:tcBorders>
              <w:top w:val="single" w:sz="6" w:space="0" w:color="auto"/>
              <w:left w:val="single" w:sz="6" w:space="0" w:color="auto"/>
              <w:bottom w:val="single" w:sz="6" w:space="0" w:color="auto"/>
              <w:right w:val="single" w:sz="6" w:space="0" w:color="auto"/>
            </w:tcBorders>
            <w:hideMark/>
          </w:tcPr>
          <w:p w:rsidR="002E00AE" w:rsidRDefault="002E00AE" w:rsidP="00771BB3">
            <w:pPr>
              <w:pStyle w:val="ListParagraph"/>
              <w:numPr>
                <w:ilvl w:val="0"/>
                <w:numId w:val="38"/>
              </w:numPr>
              <w:jc w:val="left"/>
            </w:pPr>
            <w:r w:rsidRPr="00771BB3">
              <w:rPr>
                <w:color w:val="000000"/>
              </w:rPr>
              <w:t>Unable to support windows based customers</w:t>
            </w:r>
            <w:r>
              <w:t xml:space="preserve"> </w:t>
            </w:r>
          </w:p>
          <w:p w:rsidR="002E00AE" w:rsidRPr="00771BB3" w:rsidRDefault="002E00AE" w:rsidP="00771BB3">
            <w:pPr>
              <w:pStyle w:val="ListParagraph"/>
              <w:numPr>
                <w:ilvl w:val="0"/>
                <w:numId w:val="38"/>
              </w:numPr>
              <w:jc w:val="left"/>
              <w:rPr>
                <w:color w:val="000000"/>
              </w:rPr>
            </w:pPr>
            <w:r>
              <w:t>Open source specialist</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Japan</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25%</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9</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pPr>
            <w:r>
              <w:t xml:space="preserve">Web design </w:t>
            </w:r>
          </w:p>
          <w:p w:rsidR="002E00AE" w:rsidRDefault="002E00AE" w:rsidP="00811C31">
            <w:pPr>
              <w:jc w:val="left"/>
            </w:pPr>
            <w:r>
              <w:lastRenderedPageBreak/>
              <w:t>Windows specialist</w:t>
            </w:r>
          </w:p>
        </w:tc>
        <w:tc>
          <w:tcPr>
            <w:tcW w:w="2693"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lastRenderedPageBreak/>
              <w:t xml:space="preserve">Specialises in small to </w:t>
            </w:r>
            <w:r>
              <w:rPr>
                <w:color w:val="000000"/>
              </w:rPr>
              <w:lastRenderedPageBreak/>
              <w:t>medium businesses</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lastRenderedPageBreak/>
              <w:t>Australia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30%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lastRenderedPageBreak/>
              <w:t>Student 10</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pPr>
            <w:r>
              <w:t xml:space="preserve">SAP specialist </w:t>
            </w:r>
          </w:p>
        </w:tc>
        <w:tc>
          <w:tcPr>
            <w:tcW w:w="2693"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Large business specialist</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India</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40%</w:t>
            </w:r>
          </w:p>
        </w:tc>
      </w:tr>
      <w:tr w:rsidR="002E00AE" w:rsidTr="00692E0A">
        <w:tc>
          <w:tcPr>
            <w:tcW w:w="1500"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Student 11</w:t>
            </w:r>
          </w:p>
        </w:tc>
        <w:tc>
          <w:tcPr>
            <w:tcW w:w="255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pPr>
            <w:r>
              <w:t>Apache</w:t>
            </w:r>
            <w:r w:rsidR="00A34782">
              <w:t xml:space="preserve">, </w:t>
            </w:r>
            <w:r>
              <w:t>MySQL</w:t>
            </w:r>
            <w:r w:rsidR="00A34782">
              <w:t>,</w:t>
            </w:r>
          </w:p>
          <w:p w:rsidR="002E00AE" w:rsidRDefault="002E00AE" w:rsidP="00811C31">
            <w:pPr>
              <w:jc w:val="left"/>
            </w:pPr>
            <w:r>
              <w:t>PHP and Java</w:t>
            </w:r>
          </w:p>
          <w:p w:rsidR="002E00AE" w:rsidRDefault="002E00AE" w:rsidP="00811C31">
            <w:pPr>
              <w:jc w:val="left"/>
            </w:pPr>
            <w:r>
              <w:t>HTML and XML</w:t>
            </w:r>
          </w:p>
        </w:tc>
        <w:tc>
          <w:tcPr>
            <w:tcW w:w="2693" w:type="dxa"/>
            <w:tcBorders>
              <w:top w:val="single" w:sz="6" w:space="0" w:color="auto"/>
              <w:left w:val="single" w:sz="6" w:space="0" w:color="auto"/>
              <w:bottom w:val="single" w:sz="6" w:space="0" w:color="auto"/>
              <w:right w:val="single" w:sz="6" w:space="0" w:color="auto"/>
            </w:tcBorders>
            <w:hideMark/>
          </w:tcPr>
          <w:p w:rsidR="002E00AE" w:rsidRPr="00A34782" w:rsidRDefault="002E00AE" w:rsidP="00A34782">
            <w:pPr>
              <w:pStyle w:val="ListParagraph"/>
              <w:numPr>
                <w:ilvl w:val="0"/>
                <w:numId w:val="39"/>
              </w:numPr>
              <w:jc w:val="left"/>
              <w:rPr>
                <w:color w:val="000000"/>
              </w:rPr>
            </w:pPr>
            <w:r w:rsidRPr="00A34782">
              <w:rPr>
                <w:color w:val="000000"/>
              </w:rPr>
              <w:t>Chat room specialist</w:t>
            </w:r>
          </w:p>
          <w:p w:rsidR="002E00AE" w:rsidRPr="00A34782" w:rsidRDefault="002E00AE" w:rsidP="00A34782">
            <w:pPr>
              <w:pStyle w:val="ListParagraph"/>
              <w:numPr>
                <w:ilvl w:val="0"/>
                <w:numId w:val="39"/>
              </w:numPr>
              <w:jc w:val="left"/>
              <w:rPr>
                <w:color w:val="000000"/>
              </w:rPr>
            </w:pPr>
            <w:r w:rsidRPr="00A34782">
              <w:rPr>
                <w:color w:val="000000"/>
              </w:rPr>
              <w:t>Database specialist</w:t>
            </w:r>
          </w:p>
          <w:p w:rsidR="002E00AE" w:rsidRPr="00A34782" w:rsidRDefault="002E00AE" w:rsidP="00A34782">
            <w:pPr>
              <w:pStyle w:val="ListParagraph"/>
              <w:numPr>
                <w:ilvl w:val="0"/>
                <w:numId w:val="39"/>
              </w:numPr>
              <w:jc w:val="left"/>
              <w:rPr>
                <w:color w:val="000000"/>
              </w:rPr>
            </w:pPr>
            <w:r w:rsidRPr="00A34782">
              <w:rPr>
                <w:color w:val="000000"/>
              </w:rPr>
              <w:t>Specialises in small to medium business</w:t>
            </w:r>
          </w:p>
        </w:tc>
        <w:tc>
          <w:tcPr>
            <w:tcW w:w="1276"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Europe</w:t>
            </w:r>
          </w:p>
        </w:tc>
        <w:tc>
          <w:tcPr>
            <w:tcW w:w="1562" w:type="dxa"/>
            <w:tcBorders>
              <w:top w:val="single" w:sz="6" w:space="0" w:color="auto"/>
              <w:left w:val="single" w:sz="6" w:space="0" w:color="auto"/>
              <w:bottom w:val="single" w:sz="6" w:space="0" w:color="auto"/>
              <w:right w:val="single" w:sz="6" w:space="0" w:color="auto"/>
            </w:tcBorders>
            <w:hideMark/>
          </w:tcPr>
          <w:p w:rsidR="002E00AE" w:rsidRDefault="002E00AE" w:rsidP="00811C31">
            <w:pPr>
              <w:jc w:val="left"/>
              <w:rPr>
                <w:color w:val="000000"/>
              </w:rPr>
            </w:pPr>
            <w:r>
              <w:rPr>
                <w:color w:val="000000"/>
              </w:rPr>
              <w:t>20%</w:t>
            </w:r>
          </w:p>
        </w:tc>
      </w:tr>
      <w:tr w:rsidR="002E00AE" w:rsidTr="00692E0A">
        <w:tc>
          <w:tcPr>
            <w:tcW w:w="1500"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Student 12</w:t>
            </w:r>
          </w:p>
        </w:tc>
        <w:tc>
          <w:tcPr>
            <w:tcW w:w="2552" w:type="dxa"/>
            <w:tcBorders>
              <w:top w:val="single" w:sz="6" w:space="0" w:color="auto"/>
              <w:left w:val="single" w:sz="6" w:space="0" w:color="auto"/>
              <w:bottom w:val="single" w:sz="6" w:space="0" w:color="auto"/>
              <w:right w:val="single" w:sz="6" w:space="0" w:color="auto"/>
            </w:tcBorders>
          </w:tcPr>
          <w:p w:rsidR="002E00AE" w:rsidRDefault="002E00AE" w:rsidP="00811C31">
            <w:pPr>
              <w:jc w:val="left"/>
            </w:pPr>
            <w:r>
              <w:t>Service</w:t>
            </w:r>
            <w:r w:rsidR="00F94FA2">
              <w:t xml:space="preserve"> </w:t>
            </w:r>
            <w:r>
              <w:t>Services Manager</w:t>
            </w:r>
            <w:r w:rsidR="00A34782">
              <w:t xml:space="preserve">, </w:t>
            </w:r>
            <w:r>
              <w:t>Windo</w:t>
            </w:r>
            <w:r w:rsidR="00A34782">
              <w:t xml:space="preserve">ws, </w:t>
            </w:r>
            <w:r>
              <w:t>Linux</w:t>
            </w:r>
            <w:r w:rsidR="00A34782">
              <w:t xml:space="preserve">, </w:t>
            </w:r>
            <w:r>
              <w:t>Networking</w:t>
            </w:r>
          </w:p>
          <w:p w:rsidR="002E00AE" w:rsidRDefault="002E00AE" w:rsidP="00811C31">
            <w:pPr>
              <w:jc w:val="left"/>
            </w:pPr>
            <w:r>
              <w:t>Storage</w:t>
            </w:r>
          </w:p>
        </w:tc>
        <w:tc>
          <w:tcPr>
            <w:tcW w:w="2693" w:type="dxa"/>
            <w:tcBorders>
              <w:top w:val="single" w:sz="6" w:space="0" w:color="auto"/>
              <w:left w:val="single" w:sz="6" w:space="0" w:color="auto"/>
              <w:bottom w:val="single" w:sz="6" w:space="0" w:color="auto"/>
              <w:right w:val="single" w:sz="6" w:space="0" w:color="auto"/>
            </w:tcBorders>
          </w:tcPr>
          <w:p w:rsidR="002E00AE" w:rsidRPr="00A34782" w:rsidRDefault="001F3B9E" w:rsidP="00A34782">
            <w:pPr>
              <w:pStyle w:val="ListParagraph"/>
              <w:numPr>
                <w:ilvl w:val="0"/>
                <w:numId w:val="40"/>
              </w:numPr>
              <w:jc w:val="left"/>
              <w:rPr>
                <w:color w:val="000000"/>
              </w:rPr>
            </w:pPr>
            <w:r w:rsidRPr="00A34782">
              <w:rPr>
                <w:color w:val="000000"/>
              </w:rPr>
              <w:t>Virtualised</w:t>
            </w:r>
            <w:r w:rsidR="002E00AE" w:rsidRPr="00A34782">
              <w:rPr>
                <w:color w:val="000000"/>
              </w:rPr>
              <w:t xml:space="preserve"> server and server management specialist</w:t>
            </w:r>
          </w:p>
        </w:tc>
        <w:tc>
          <w:tcPr>
            <w:tcW w:w="1276"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Australia</w:t>
            </w:r>
          </w:p>
        </w:tc>
        <w:tc>
          <w:tcPr>
            <w:tcW w:w="1562"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25%</w:t>
            </w:r>
          </w:p>
        </w:tc>
      </w:tr>
      <w:tr w:rsidR="002E00AE" w:rsidTr="00692E0A">
        <w:tc>
          <w:tcPr>
            <w:tcW w:w="1500"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Student 13</w:t>
            </w:r>
          </w:p>
          <w:p w:rsidR="002E00AE" w:rsidRDefault="002E00AE" w:rsidP="00811C31">
            <w:pPr>
              <w:jc w:val="left"/>
              <w:rPr>
                <w:color w:val="000000"/>
              </w:rPr>
            </w:pPr>
            <w:r>
              <w:rPr>
                <w:color w:val="000000"/>
              </w:rPr>
              <w:t>(Yourselves each – all students’ generic role)</w:t>
            </w:r>
          </w:p>
        </w:tc>
        <w:tc>
          <w:tcPr>
            <w:tcW w:w="2552" w:type="dxa"/>
            <w:tcBorders>
              <w:top w:val="single" w:sz="6" w:space="0" w:color="auto"/>
              <w:left w:val="single" w:sz="6" w:space="0" w:color="auto"/>
              <w:bottom w:val="single" w:sz="6" w:space="0" w:color="auto"/>
              <w:right w:val="single" w:sz="6" w:space="0" w:color="auto"/>
            </w:tcBorders>
          </w:tcPr>
          <w:p w:rsidR="002E00AE" w:rsidRDefault="002E00AE" w:rsidP="00811C31">
            <w:pPr>
              <w:jc w:val="left"/>
            </w:pPr>
            <w:r>
              <w:t>IT Client Business Analyst and project manager</w:t>
            </w:r>
          </w:p>
        </w:tc>
        <w:tc>
          <w:tcPr>
            <w:tcW w:w="2693" w:type="dxa"/>
            <w:tcBorders>
              <w:top w:val="single" w:sz="6" w:space="0" w:color="auto"/>
              <w:left w:val="single" w:sz="6" w:space="0" w:color="auto"/>
              <w:bottom w:val="single" w:sz="6" w:space="0" w:color="auto"/>
              <w:right w:val="single" w:sz="6" w:space="0" w:color="auto"/>
            </w:tcBorders>
          </w:tcPr>
          <w:p w:rsidR="002E00AE" w:rsidRPr="00A34782" w:rsidRDefault="002E00AE" w:rsidP="00A34782">
            <w:pPr>
              <w:pStyle w:val="ListParagraph"/>
              <w:numPr>
                <w:ilvl w:val="0"/>
                <w:numId w:val="40"/>
              </w:numPr>
              <w:jc w:val="left"/>
              <w:rPr>
                <w:color w:val="000000"/>
              </w:rPr>
            </w:pPr>
            <w:r w:rsidRPr="00A34782">
              <w:rPr>
                <w:color w:val="000000"/>
              </w:rPr>
              <w:t>Manage client projects</w:t>
            </w:r>
          </w:p>
        </w:tc>
        <w:tc>
          <w:tcPr>
            <w:tcW w:w="1276"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Australia</w:t>
            </w:r>
          </w:p>
        </w:tc>
        <w:tc>
          <w:tcPr>
            <w:tcW w:w="1562" w:type="dxa"/>
            <w:tcBorders>
              <w:top w:val="single" w:sz="6" w:space="0" w:color="auto"/>
              <w:left w:val="single" w:sz="6" w:space="0" w:color="auto"/>
              <w:bottom w:val="single" w:sz="6" w:space="0" w:color="auto"/>
              <w:right w:val="single" w:sz="6" w:space="0" w:color="auto"/>
            </w:tcBorders>
          </w:tcPr>
          <w:p w:rsidR="002E00AE" w:rsidRDefault="002E00AE" w:rsidP="00811C31">
            <w:pPr>
              <w:jc w:val="left"/>
              <w:rPr>
                <w:color w:val="000000"/>
              </w:rPr>
            </w:pPr>
            <w:r>
              <w:rPr>
                <w:color w:val="000000"/>
              </w:rPr>
              <w:t>25%</w:t>
            </w:r>
          </w:p>
        </w:tc>
      </w:tr>
    </w:tbl>
    <w:p w:rsidR="002C0185" w:rsidRDefault="002C0185" w:rsidP="002E00AE">
      <w:pPr>
        <w:rPr>
          <w:color w:val="000000"/>
        </w:rPr>
      </w:pPr>
    </w:p>
    <w:p w:rsidR="002E00AE" w:rsidRDefault="002E00AE" w:rsidP="002E00AE">
      <w:pPr>
        <w:rPr>
          <w:color w:val="000000"/>
        </w:rPr>
      </w:pPr>
      <w:r>
        <w:rPr>
          <w:color w:val="000000"/>
        </w:rPr>
        <w:t>*Availability represents the current work commitments.  A staff member with 0 availability is fully committed and should be allocated no additional work. A staff member with 10% availability should not be allo</w:t>
      </w:r>
      <w:bookmarkStart w:id="2" w:name="_GoBack"/>
      <w:bookmarkEnd w:id="2"/>
      <w:r>
        <w:rPr>
          <w:color w:val="000000"/>
        </w:rPr>
        <w:t>cated to a new client unless there is NO other staff member who can perform the task.  A staff member with 25% or more availability may be allocated to a new client.  Where possible allocate the staff member with the greatest availability to new clients</w:t>
      </w:r>
    </w:p>
    <w:p w:rsidR="002E00AE" w:rsidRDefault="002E00AE" w:rsidP="002E00AE">
      <w:pPr>
        <w:rPr>
          <w:color w:val="000000"/>
        </w:rPr>
      </w:pPr>
      <w:r>
        <w:rPr>
          <w:color w:val="000000"/>
        </w:rPr>
        <w:t xml:space="preserve">**Staff location may be important when deciding on matching the SLA’s serviceable business hours with the client’s need to access staff during business hours. </w:t>
      </w:r>
    </w:p>
    <w:p w:rsidR="00F94FA2" w:rsidRDefault="00F94FA2" w:rsidP="002E00AE">
      <w:pPr>
        <w:rPr>
          <w:b/>
          <w:color w:val="000000"/>
        </w:rPr>
      </w:pPr>
    </w:p>
    <w:p w:rsidR="002E00AE" w:rsidRPr="00D036A8" w:rsidRDefault="002E00AE" w:rsidP="002E00AE">
      <w:pPr>
        <w:rPr>
          <w:b/>
          <w:color w:val="000000"/>
        </w:rPr>
      </w:pPr>
      <w:r w:rsidRPr="00D036A8">
        <w:rPr>
          <w:b/>
          <w:color w:val="000000"/>
        </w:rPr>
        <w:t>Administration and Operations Manager Details</w:t>
      </w:r>
    </w:p>
    <w:p w:rsidR="002E00AE" w:rsidRDefault="000777A6" w:rsidP="002E00AE">
      <w:pPr>
        <w:rPr>
          <w:color w:val="000000"/>
        </w:rPr>
      </w:pPr>
      <w:r>
        <w:rPr>
          <w:color w:val="000000"/>
        </w:rPr>
        <w:t xml:space="preserve">Gitam Lama </w:t>
      </w:r>
      <w:r w:rsidR="002E00AE">
        <w:rPr>
          <w:color w:val="000000"/>
        </w:rPr>
        <w:t>– General Manager</w:t>
      </w:r>
    </w:p>
    <w:p w:rsidR="002E00AE" w:rsidRDefault="000777A6" w:rsidP="002E00AE">
      <w:pPr>
        <w:rPr>
          <w:color w:val="000000"/>
        </w:rPr>
      </w:pPr>
      <w:r>
        <w:rPr>
          <w:color w:val="000000"/>
        </w:rPr>
        <w:t>Paul Adams</w:t>
      </w:r>
      <w:r w:rsidR="002E00AE">
        <w:rPr>
          <w:color w:val="000000"/>
        </w:rPr>
        <w:t xml:space="preserve"> – Operations Manager</w:t>
      </w:r>
    </w:p>
    <w:p w:rsidR="002E00AE" w:rsidRDefault="002E00AE" w:rsidP="002E00AE">
      <w:pPr>
        <w:rPr>
          <w:color w:val="000000"/>
        </w:rPr>
      </w:pPr>
      <w:r>
        <w:rPr>
          <w:color w:val="000000"/>
        </w:rPr>
        <w:t>Sabrina Grocott – Marketing Manager</w:t>
      </w:r>
    </w:p>
    <w:p w:rsidR="002E00AE" w:rsidRDefault="002E00AE" w:rsidP="002E00AE">
      <w:pPr>
        <w:spacing w:line="240" w:lineRule="auto"/>
        <w:jc w:val="left"/>
        <w:rPr>
          <w:color w:val="000000"/>
        </w:rPr>
      </w:pPr>
    </w:p>
    <w:p w:rsidR="00F64A1B" w:rsidRDefault="00F64A1B" w:rsidP="002E00AE">
      <w:pPr>
        <w:rPr>
          <w:b/>
          <w:lang w:eastAsia="en-AU"/>
        </w:rPr>
        <w:sectPr w:rsidR="00F64A1B" w:rsidSect="00323151">
          <w:headerReference w:type="default" r:id="rId8"/>
          <w:footerReference w:type="default" r:id="rId9"/>
          <w:pgSz w:w="11906" w:h="16838"/>
          <w:pgMar w:top="1440" w:right="1440" w:bottom="1440" w:left="1440" w:header="709" w:footer="709" w:gutter="0"/>
          <w:cols w:space="708"/>
          <w:docGrid w:linePitch="360"/>
        </w:sectPr>
      </w:pPr>
    </w:p>
    <w:p w:rsidR="00F64A1B" w:rsidRPr="001C73CE" w:rsidRDefault="00F64A1B" w:rsidP="00F64A1B">
      <w:pPr>
        <w:rPr>
          <w:b/>
          <w:lang w:eastAsia="en-AU"/>
        </w:rPr>
      </w:pPr>
      <w:r>
        <w:rPr>
          <w:b/>
          <w:lang w:eastAsia="en-AU"/>
        </w:rPr>
        <w:lastRenderedPageBreak/>
        <w:t>Cloud</w:t>
      </w:r>
      <w:r w:rsidRPr="001C73CE">
        <w:rPr>
          <w:b/>
          <w:lang w:eastAsia="en-AU"/>
        </w:rPr>
        <w:t xml:space="preserve"> Web Hosting Architecture offered to clients</w:t>
      </w:r>
    </w:p>
    <w:p w:rsidR="00074B47" w:rsidRDefault="00F64A1B" w:rsidP="002E00AE">
      <w:pPr>
        <w:rPr>
          <w:b/>
          <w:lang w:eastAsia="en-AU"/>
        </w:rPr>
      </w:pPr>
      <w:r>
        <w:rPr>
          <w:b/>
          <w:noProof/>
          <w:lang w:eastAsia="en-AU"/>
        </w:rPr>
        <w:drawing>
          <wp:anchor distT="0" distB="0" distL="114300" distR="114300" simplePos="0" relativeHeight="251658240" behindDoc="0" locked="0" layoutInCell="1" allowOverlap="1">
            <wp:simplePos x="0" y="0"/>
            <wp:positionH relativeFrom="column">
              <wp:posOffset>295275</wp:posOffset>
            </wp:positionH>
            <wp:positionV relativeFrom="paragraph">
              <wp:posOffset>41275</wp:posOffset>
            </wp:positionV>
            <wp:extent cx="7886700" cy="55657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86700" cy="5565775"/>
                    </a:xfrm>
                    <a:prstGeom prst="rect">
                      <a:avLst/>
                    </a:prstGeom>
                  </pic:spPr>
                </pic:pic>
              </a:graphicData>
            </a:graphic>
          </wp:anchor>
        </w:drawing>
      </w:r>
    </w:p>
    <w:p w:rsidR="00074B47" w:rsidRDefault="00074B47" w:rsidP="002E00AE">
      <w:pPr>
        <w:rPr>
          <w:b/>
          <w:lang w:eastAsia="en-AU"/>
        </w:rPr>
      </w:pPr>
    </w:p>
    <w:p w:rsidR="00771BB3" w:rsidRDefault="00771BB3" w:rsidP="002E00AE">
      <w:pPr>
        <w:rPr>
          <w:b/>
          <w:lang w:eastAsia="en-AU"/>
        </w:rPr>
      </w:pPr>
    </w:p>
    <w:p w:rsidR="00771BB3" w:rsidRDefault="00771BB3" w:rsidP="002E00AE">
      <w:pPr>
        <w:rPr>
          <w:b/>
          <w:lang w:eastAsia="en-AU"/>
        </w:rPr>
      </w:pPr>
    </w:p>
    <w:p w:rsidR="00771BB3" w:rsidRDefault="00771BB3" w:rsidP="002E00AE">
      <w:pPr>
        <w:rPr>
          <w:b/>
          <w:lang w:eastAsia="en-AU"/>
        </w:rPr>
      </w:pPr>
    </w:p>
    <w:p w:rsidR="00771BB3" w:rsidRDefault="00771BB3" w:rsidP="002E00AE">
      <w:pPr>
        <w:rPr>
          <w:b/>
          <w:lang w:eastAsia="en-AU"/>
        </w:rPr>
      </w:pPr>
    </w:p>
    <w:p w:rsidR="00771BB3" w:rsidRDefault="00771BB3"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pPr>
    </w:p>
    <w:p w:rsidR="00F64A1B" w:rsidRDefault="00F64A1B" w:rsidP="002E00AE">
      <w:pPr>
        <w:rPr>
          <w:b/>
          <w:lang w:eastAsia="en-AU"/>
        </w:rPr>
        <w:sectPr w:rsidR="00F64A1B" w:rsidSect="00F64A1B">
          <w:pgSz w:w="16838" w:h="11906" w:orient="landscape"/>
          <w:pgMar w:top="1440" w:right="1440" w:bottom="1440" w:left="1440" w:header="709" w:footer="709" w:gutter="0"/>
          <w:cols w:space="708"/>
          <w:docGrid w:linePitch="360"/>
        </w:sectPr>
      </w:pPr>
    </w:p>
    <w:p w:rsidR="00F64A1B" w:rsidRDefault="00F64A1B" w:rsidP="002E00AE">
      <w:pPr>
        <w:rPr>
          <w:b/>
          <w:lang w:eastAsia="en-AU"/>
        </w:rPr>
      </w:pPr>
    </w:p>
    <w:p w:rsidR="002E00AE" w:rsidRDefault="002E00AE" w:rsidP="007704E6">
      <w:pPr>
        <w:rPr>
          <w:b/>
          <w:sz w:val="28"/>
          <w:szCs w:val="28"/>
          <w:lang w:val="en-US"/>
        </w:rPr>
      </w:pPr>
      <w:r w:rsidRPr="00330C9E">
        <w:rPr>
          <w:b/>
          <w:sz w:val="28"/>
          <w:szCs w:val="28"/>
        </w:rPr>
        <w:t xml:space="preserve">Client Information – </w:t>
      </w:r>
      <w:r w:rsidR="00074B47" w:rsidRPr="00330C9E">
        <w:rPr>
          <w:b/>
          <w:sz w:val="28"/>
          <w:szCs w:val="28"/>
          <w:lang w:val="en-US"/>
        </w:rPr>
        <w:t xml:space="preserve">Art Design </w:t>
      </w:r>
      <w:r w:rsidR="00ED2C4F" w:rsidRPr="00330C9E">
        <w:rPr>
          <w:b/>
          <w:sz w:val="28"/>
          <w:szCs w:val="28"/>
          <w:lang w:val="en-US"/>
        </w:rPr>
        <w:t>Technology [</w:t>
      </w:r>
      <w:r w:rsidR="00435137" w:rsidRPr="00330C9E">
        <w:rPr>
          <w:b/>
          <w:sz w:val="28"/>
          <w:szCs w:val="28"/>
          <w:lang w:val="en-US"/>
        </w:rPr>
        <w:t>ADT]</w:t>
      </w:r>
    </w:p>
    <w:p w:rsidR="00221EED" w:rsidRPr="00330C9E" w:rsidRDefault="00221EED" w:rsidP="007704E6">
      <w:pPr>
        <w:rPr>
          <w:b/>
          <w:sz w:val="28"/>
          <w:szCs w:val="28"/>
        </w:rPr>
      </w:pPr>
    </w:p>
    <w:p w:rsidR="000E3BC1" w:rsidRDefault="00221EED" w:rsidP="007704E6">
      <w:pPr>
        <w:rPr>
          <w:b/>
        </w:rPr>
      </w:pPr>
      <w:r>
        <w:rPr>
          <w:b/>
          <w:sz w:val="24"/>
          <w:szCs w:val="24"/>
          <w:lang w:eastAsia="en-AU"/>
        </w:rPr>
        <w:t>Problem b</w:t>
      </w:r>
      <w:r w:rsidRPr="00963FDE">
        <w:rPr>
          <w:b/>
          <w:sz w:val="24"/>
          <w:szCs w:val="24"/>
          <w:lang w:eastAsia="en-AU"/>
        </w:rPr>
        <w:t>rief</w:t>
      </w:r>
    </w:p>
    <w:p w:rsidR="002E00AE" w:rsidRDefault="002E00AE" w:rsidP="007704E6">
      <w:r>
        <w:t xml:space="preserve">Online Services Integrations Pty Ltd has recently developed an online e-commerce website. </w:t>
      </w:r>
      <w:r w:rsidR="00641D32">
        <w:t>We</w:t>
      </w:r>
      <w:r>
        <w:t xml:space="preserve"> provide hosting, database management, reporting, connectivity and online integration services to </w:t>
      </w:r>
      <w:r w:rsidR="00074B47">
        <w:rPr>
          <w:b/>
          <w:lang w:val="en-US"/>
        </w:rPr>
        <w:t xml:space="preserve">Art Design </w:t>
      </w:r>
      <w:r w:rsidR="00330C9E">
        <w:rPr>
          <w:b/>
          <w:lang w:val="en-US"/>
        </w:rPr>
        <w:t xml:space="preserve">Technology </w:t>
      </w:r>
      <w:r w:rsidR="00330C9E" w:rsidRPr="00435137">
        <w:rPr>
          <w:b/>
          <w:lang w:val="en-US"/>
        </w:rPr>
        <w:t>[</w:t>
      </w:r>
      <w:r w:rsidR="00435137" w:rsidRPr="00435137">
        <w:rPr>
          <w:b/>
          <w:lang w:val="en-US"/>
        </w:rPr>
        <w:t>ADT]</w:t>
      </w:r>
      <w:r w:rsidRPr="00435137">
        <w:rPr>
          <w:b/>
        </w:rPr>
        <w:t>.</w:t>
      </w:r>
      <w:r>
        <w:t xml:space="preserve"> Company collateral and documents can be found in resource material of the assessment in e-Learning.</w:t>
      </w:r>
    </w:p>
    <w:p w:rsidR="002E00AE" w:rsidRDefault="002E00AE" w:rsidP="007704E6"/>
    <w:p w:rsidR="002E00AE" w:rsidRDefault="002E00AE" w:rsidP="007704E6">
      <w:r>
        <w:t>Online Services Integration Pty Ltd recently received the below formal request for the new revised SLA contract document to their online e-Commerce website</w:t>
      </w:r>
      <w:r w:rsidR="00083781">
        <w:t xml:space="preserve"> based on the </w:t>
      </w:r>
      <w:r>
        <w:t>solution we ha</w:t>
      </w:r>
      <w:r w:rsidR="00083781">
        <w:t>d</w:t>
      </w:r>
      <w:r>
        <w:t xml:space="preserve"> provided.</w:t>
      </w:r>
    </w:p>
    <w:p w:rsidR="000E3BC1" w:rsidRDefault="000E3BC1" w:rsidP="00D2544E">
      <w:pPr>
        <w:jc w:val="left"/>
        <w:rPr>
          <w:b/>
          <w:sz w:val="28"/>
          <w:szCs w:val="28"/>
          <w:lang w:val="en-US"/>
        </w:rPr>
      </w:pPr>
    </w:p>
    <w:p w:rsidR="002E00AE" w:rsidRPr="00330C9E" w:rsidRDefault="002E00AE" w:rsidP="000E3BC1">
      <w:pPr>
        <w:jc w:val="left"/>
        <w:rPr>
          <w:b/>
          <w:lang w:val="en-US"/>
        </w:rPr>
      </w:pPr>
      <w:r w:rsidRPr="00330C9E">
        <w:rPr>
          <w:b/>
          <w:lang w:val="en-US"/>
        </w:rPr>
        <w:t>Management SLA requests</w:t>
      </w:r>
    </w:p>
    <w:p w:rsidR="002E00AE" w:rsidRDefault="00435137" w:rsidP="002E00AE">
      <w:pPr>
        <w:rPr>
          <w:lang w:val="en-US"/>
        </w:rPr>
      </w:pPr>
      <w:r>
        <w:rPr>
          <w:lang w:val="en-US"/>
        </w:rPr>
        <w:t xml:space="preserve">ADT </w:t>
      </w:r>
      <w:r w:rsidR="002E00AE">
        <w:rPr>
          <w:lang w:val="en-US"/>
        </w:rPr>
        <w:t>management want</w:t>
      </w:r>
      <w:r w:rsidR="007E611A">
        <w:rPr>
          <w:lang w:val="en-US"/>
        </w:rPr>
        <w:t>s</w:t>
      </w:r>
      <w:r w:rsidR="002E00AE">
        <w:rPr>
          <w:lang w:val="en-US"/>
        </w:rPr>
        <w:t xml:space="preserve"> you to set up a support agreement and contract for the new web site and for the period of 5 years. They ideally want the site to be available 24 hours per day to cater for international customers. They would like the following support:</w:t>
      </w:r>
    </w:p>
    <w:p w:rsidR="00E12D51" w:rsidRDefault="00E12D51" w:rsidP="002E00AE">
      <w:pPr>
        <w:rPr>
          <w:lang w:val="en-US"/>
        </w:rPr>
      </w:pP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 xml:space="preserve">Updating of web page content – this means updating the web pages and database items with the information supplied by </w:t>
      </w:r>
      <w:r w:rsidR="00435137">
        <w:rPr>
          <w:lang w:val="en-US"/>
        </w:rPr>
        <w:t xml:space="preserve">ADT </w:t>
      </w:r>
      <w:r>
        <w:rPr>
          <w:lang w:val="en-US"/>
        </w:rPr>
        <w:t>and updating any static html as required.</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Troubleshooting programming elements – fix bugs in web page code as required.</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Preparation of new graphics for use on the site.</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Regular submission of the site to search engines.</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Enhancement of site – addition of new pages, addition of new programming code and functionality.</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Database reporting of sales and customer account statistics</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Integration with social media and management of mobile apps for customer purchase and marketing.</w:t>
      </w:r>
    </w:p>
    <w:p w:rsidR="002E00AE" w:rsidRDefault="002E00AE" w:rsidP="00D2544E">
      <w:pPr>
        <w:numPr>
          <w:ilvl w:val="0"/>
          <w:numId w:val="19"/>
        </w:numPr>
        <w:tabs>
          <w:tab w:val="left" w:pos="720"/>
        </w:tabs>
        <w:overflowPunct w:val="0"/>
        <w:autoSpaceDE w:val="0"/>
        <w:autoSpaceDN w:val="0"/>
        <w:adjustRightInd w:val="0"/>
        <w:spacing w:after="100"/>
        <w:ind w:left="357" w:hanging="357"/>
        <w:jc w:val="left"/>
        <w:rPr>
          <w:lang w:val="en-US"/>
        </w:rPr>
      </w:pPr>
      <w:r>
        <w:rPr>
          <w:lang w:val="en-US"/>
        </w:rPr>
        <w:t>High availability of web site and traffic. Ability to scale up and down in web services, with infrastructure in demand and as demanded by internet users.</w:t>
      </w:r>
    </w:p>
    <w:p w:rsidR="007614F4" w:rsidRDefault="00435137" w:rsidP="002E00AE">
      <w:pPr>
        <w:rPr>
          <w:lang w:val="en-US"/>
        </w:rPr>
      </w:pPr>
      <w:r>
        <w:rPr>
          <w:lang w:val="en-US"/>
        </w:rPr>
        <w:t xml:space="preserve">ADT </w:t>
      </w:r>
      <w:r w:rsidR="002E00AE">
        <w:rPr>
          <w:lang w:val="en-US"/>
        </w:rPr>
        <w:t>management still prefer</w:t>
      </w:r>
      <w:r w:rsidR="007E611A">
        <w:rPr>
          <w:lang w:val="en-US"/>
        </w:rPr>
        <w:t>s</w:t>
      </w:r>
      <w:r w:rsidR="002E00AE">
        <w:rPr>
          <w:lang w:val="en-US"/>
        </w:rPr>
        <w:t xml:space="preserve"> to contact their support on the telephone, but don’t mind emailing non-urgent problems. Once the agreement is established, they would like to meet with a web hosting representative once a month and have them provide (and discuss) a </w:t>
      </w:r>
    </w:p>
    <w:p w:rsidR="007614F4" w:rsidRDefault="007614F4" w:rsidP="002E00AE">
      <w:pPr>
        <w:rPr>
          <w:lang w:val="en-US"/>
        </w:rPr>
      </w:pPr>
    </w:p>
    <w:p w:rsidR="002E00AE" w:rsidRDefault="002E00AE" w:rsidP="002E00AE">
      <w:pPr>
        <w:rPr>
          <w:lang w:val="en-US"/>
        </w:rPr>
      </w:pPr>
      <w:r>
        <w:rPr>
          <w:lang w:val="en-US"/>
        </w:rPr>
        <w:t xml:space="preserve">written report detailing how many service calls have been logged, the nature and severity of the calls, the status (resolved or unresolved) and the time taken to resolve. </w:t>
      </w:r>
    </w:p>
    <w:p w:rsidR="002E00AE" w:rsidRDefault="002E00AE" w:rsidP="002E00AE">
      <w:pPr>
        <w:rPr>
          <w:lang w:val="en-US"/>
        </w:rPr>
      </w:pPr>
    </w:p>
    <w:p w:rsidR="002E00AE" w:rsidRDefault="00074B47" w:rsidP="00D2544E">
      <w:pPr>
        <w:rPr>
          <w:lang w:val="en-US"/>
        </w:rPr>
      </w:pPr>
      <w:r>
        <w:rPr>
          <w:lang w:val="en-US"/>
        </w:rPr>
        <w:t xml:space="preserve">ADT </w:t>
      </w:r>
      <w:r w:rsidR="002E00AE">
        <w:rPr>
          <w:lang w:val="en-US"/>
        </w:rPr>
        <w:t>management would like a system of classifying help requests in relation to their severity and priority. They also want a table of response times to ensure that urgent severe problems are addressed within a predefined period (the period has not been nominated)</w:t>
      </w:r>
    </w:p>
    <w:p w:rsidR="00221EED" w:rsidRDefault="00221EED" w:rsidP="00221EED">
      <w:pPr>
        <w:rPr>
          <w:lang w:val="en-US"/>
        </w:rPr>
      </w:pPr>
    </w:p>
    <w:p w:rsidR="00221EED" w:rsidRDefault="00221EED" w:rsidP="00221EED">
      <w:pPr>
        <w:rPr>
          <w:lang w:val="en-US"/>
        </w:rPr>
      </w:pPr>
      <w:r>
        <w:rPr>
          <w:lang w:val="en-US"/>
        </w:rPr>
        <w:t>ADT are looking for your recommendations in relation to site availability and response times, to their last item of requirement listed in the above bullet points.</w:t>
      </w:r>
    </w:p>
    <w:p w:rsidR="00221EED" w:rsidRDefault="00221EED" w:rsidP="00221EED">
      <w:pPr>
        <w:rPr>
          <w:lang w:val="en-US"/>
        </w:rPr>
      </w:pPr>
    </w:p>
    <w:p w:rsidR="00221EED" w:rsidRPr="00221EED" w:rsidRDefault="00221EED" w:rsidP="00221EED">
      <w:pPr>
        <w:rPr>
          <w:b/>
          <w:lang w:val="en-US"/>
        </w:rPr>
      </w:pPr>
      <w:r w:rsidRPr="00221EED">
        <w:rPr>
          <w:b/>
          <w:lang w:val="en-US"/>
        </w:rPr>
        <w:t xml:space="preserve">Your Task </w:t>
      </w:r>
    </w:p>
    <w:p w:rsidR="00083781" w:rsidRDefault="00083781" w:rsidP="00083781">
      <w:pPr>
        <w:rPr>
          <w:b/>
          <w:lang w:eastAsia="en-AU"/>
        </w:rPr>
      </w:pPr>
    </w:p>
    <w:p w:rsidR="00083781" w:rsidRDefault="00083781" w:rsidP="00083781">
      <w:r>
        <w:rPr>
          <w:b/>
          <w:lang w:eastAsia="en-AU"/>
        </w:rPr>
        <w:t xml:space="preserve">Assessment must be written </w:t>
      </w:r>
      <w:r w:rsidRPr="00582281">
        <w:rPr>
          <w:b/>
          <w:lang w:eastAsia="en-AU"/>
        </w:rPr>
        <w:t>individually</w:t>
      </w:r>
      <w:r>
        <w:rPr>
          <w:b/>
          <w:lang w:eastAsia="en-AU"/>
        </w:rPr>
        <w:t xml:space="preserve"> and </w:t>
      </w:r>
      <w:r w:rsidRPr="00582281">
        <w:rPr>
          <w:b/>
          <w:lang w:eastAsia="en-AU"/>
        </w:rPr>
        <w:t>submitted.</w:t>
      </w:r>
    </w:p>
    <w:p w:rsidR="00083781" w:rsidRDefault="00083781" w:rsidP="00221EED">
      <w:pPr>
        <w:rPr>
          <w:lang w:val="en-US"/>
        </w:rPr>
      </w:pPr>
    </w:p>
    <w:p w:rsidR="00221EED" w:rsidRDefault="00221EED" w:rsidP="00083781">
      <w:pPr>
        <w:rPr>
          <w:lang w:val="en-US"/>
        </w:rPr>
      </w:pPr>
      <w:r>
        <w:rPr>
          <w:lang w:val="en-US"/>
        </w:rPr>
        <w:t>You will need to prepare an SLA for Art Design Technology [</w:t>
      </w:r>
      <w:r w:rsidRPr="00074B47">
        <w:rPr>
          <w:lang w:val="en-US"/>
        </w:rPr>
        <w:t>ADT</w:t>
      </w:r>
      <w:r>
        <w:rPr>
          <w:lang w:val="en-US"/>
        </w:rPr>
        <w:t>] to best suit their needs and budget</w:t>
      </w:r>
      <w:r w:rsidR="00B0249B">
        <w:rPr>
          <w:lang w:val="en-US"/>
        </w:rPr>
        <w:t xml:space="preserve"> in a report format</w:t>
      </w:r>
      <w:r>
        <w:rPr>
          <w:lang w:val="en-US"/>
        </w:rPr>
        <w:t xml:space="preserve">. </w:t>
      </w:r>
    </w:p>
    <w:p w:rsidR="00221EED" w:rsidRDefault="00221EED" w:rsidP="00221EED">
      <w:pPr>
        <w:rPr>
          <w:lang w:val="en-US"/>
        </w:rPr>
      </w:pPr>
    </w:p>
    <w:p w:rsidR="00074B47" w:rsidRDefault="00074B47" w:rsidP="00074B47">
      <w:pPr>
        <w:rPr>
          <w:lang w:eastAsia="en-AU"/>
        </w:rPr>
      </w:pPr>
      <w:r>
        <w:rPr>
          <w:lang w:eastAsia="en-AU"/>
        </w:rPr>
        <w:t>In this project we will take one of the client</w:t>
      </w:r>
      <w:r w:rsidR="00772A84">
        <w:rPr>
          <w:lang w:eastAsia="en-AU"/>
        </w:rPr>
        <w:t>,</w:t>
      </w:r>
      <w:r>
        <w:rPr>
          <w:lang w:eastAsia="en-AU"/>
        </w:rPr>
        <w:t xml:space="preserve"> </w:t>
      </w:r>
      <w:r w:rsidR="00ED2C4F">
        <w:rPr>
          <w:lang w:val="en-US"/>
        </w:rPr>
        <w:t>Art Design Technology [</w:t>
      </w:r>
      <w:r w:rsidR="00ED2C4F" w:rsidRPr="00074B47">
        <w:rPr>
          <w:lang w:val="en-US"/>
        </w:rPr>
        <w:t>ADT</w:t>
      </w:r>
      <w:r w:rsidR="00ED2C4F">
        <w:rPr>
          <w:lang w:val="en-US"/>
        </w:rPr>
        <w:t>]</w:t>
      </w:r>
      <w:r w:rsidR="00876F05">
        <w:rPr>
          <w:lang w:eastAsia="en-AU"/>
        </w:rPr>
        <w:t xml:space="preserve"> who have dealings with </w:t>
      </w:r>
      <w:r>
        <w:rPr>
          <w:lang w:eastAsia="en-AU"/>
        </w:rPr>
        <w:t>our organisation</w:t>
      </w:r>
      <w:r w:rsidR="00582281">
        <w:rPr>
          <w:lang w:eastAsia="en-AU"/>
        </w:rPr>
        <w:t>’</w:t>
      </w:r>
      <w:r>
        <w:rPr>
          <w:lang w:eastAsia="en-AU"/>
        </w:rPr>
        <w:t xml:space="preserve">s sales and marketing department, we have received a request for new SLA terms and contract for hosting their services to our new cloud platform. </w:t>
      </w:r>
    </w:p>
    <w:p w:rsidR="00074B47" w:rsidRDefault="00074B47" w:rsidP="00074B47">
      <w:pPr>
        <w:rPr>
          <w:lang w:eastAsia="en-AU"/>
        </w:rPr>
      </w:pPr>
    </w:p>
    <w:p w:rsidR="00074B47" w:rsidRDefault="00E23EBD" w:rsidP="00074B47">
      <w:pPr>
        <w:rPr>
          <w:lang w:eastAsia="en-AU"/>
        </w:rPr>
      </w:pPr>
      <w:r>
        <w:rPr>
          <w:lang w:eastAsia="en-AU"/>
        </w:rPr>
        <w:t xml:space="preserve">You will work as part of team. </w:t>
      </w:r>
      <w:r w:rsidR="00074B47">
        <w:rPr>
          <w:lang w:eastAsia="en-AU"/>
        </w:rPr>
        <w:t xml:space="preserve">You will undertake this task in 3 Steps as detailed in </w:t>
      </w:r>
      <w:r>
        <w:rPr>
          <w:lang w:eastAsia="en-AU"/>
        </w:rPr>
        <w:t>the</w:t>
      </w:r>
      <w:r w:rsidR="00074B47">
        <w:rPr>
          <w:lang w:eastAsia="en-AU"/>
        </w:rPr>
        <w:t xml:space="preserve"> assessment.</w:t>
      </w:r>
    </w:p>
    <w:p w:rsidR="00582281" w:rsidRDefault="00582281" w:rsidP="00074B47">
      <w:pPr>
        <w:rPr>
          <w:lang w:eastAsia="en-AU"/>
        </w:rPr>
      </w:pPr>
    </w:p>
    <w:p w:rsidR="00074B47" w:rsidRDefault="00074B47" w:rsidP="00074B47">
      <w:pPr>
        <w:rPr>
          <w:lang w:eastAsia="en-AU"/>
        </w:rPr>
      </w:pPr>
      <w:r>
        <w:rPr>
          <w:lang w:eastAsia="en-AU"/>
        </w:rPr>
        <w:t>Section 1: Review of Client’s Business Domain</w:t>
      </w:r>
    </w:p>
    <w:p w:rsidR="00074B47" w:rsidRDefault="00074B47" w:rsidP="00074B47">
      <w:pPr>
        <w:rPr>
          <w:lang w:eastAsia="en-AU"/>
        </w:rPr>
      </w:pPr>
      <w:r>
        <w:rPr>
          <w:lang w:eastAsia="en-AU"/>
        </w:rPr>
        <w:t>Section 2: Client Workshop and Review of Proposal</w:t>
      </w:r>
    </w:p>
    <w:p w:rsidR="00074B47" w:rsidRDefault="00074B47" w:rsidP="00074B47">
      <w:pPr>
        <w:rPr>
          <w:lang w:eastAsia="en-AU"/>
        </w:rPr>
      </w:pPr>
      <w:r>
        <w:rPr>
          <w:lang w:eastAsia="en-AU"/>
        </w:rPr>
        <w:t>Section 3: Solution Performance Monitor</w:t>
      </w:r>
    </w:p>
    <w:p w:rsidR="00074B47" w:rsidRDefault="00074B47" w:rsidP="00074B47">
      <w:pPr>
        <w:rPr>
          <w:lang w:eastAsia="en-AU"/>
        </w:rPr>
      </w:pPr>
    </w:p>
    <w:p w:rsidR="00083781" w:rsidRDefault="00074B47" w:rsidP="009652D0">
      <w:pPr>
        <w:rPr>
          <w:lang w:eastAsia="en-AU"/>
        </w:rPr>
      </w:pPr>
      <w:r>
        <w:rPr>
          <w:lang w:eastAsia="en-AU"/>
        </w:rPr>
        <w:t xml:space="preserve">Students are to mostly communicate electronically via means of available collaboration tools in the World Wide Web and also in eLearning from week 7. </w:t>
      </w:r>
    </w:p>
    <w:p w:rsidR="00221EED" w:rsidRDefault="00221EED" w:rsidP="00074B47">
      <w:pPr>
        <w:rPr>
          <w:b/>
        </w:rPr>
      </w:pPr>
    </w:p>
    <w:p w:rsidR="00582281" w:rsidRDefault="00074B47" w:rsidP="00074B47">
      <w:r w:rsidRPr="005B6196">
        <w:rPr>
          <w:b/>
        </w:rPr>
        <w:t>Note to students</w:t>
      </w:r>
      <w:r>
        <w:t xml:space="preserve">: </w:t>
      </w:r>
    </w:p>
    <w:p w:rsidR="001F19C6" w:rsidRDefault="00074B47" w:rsidP="00582281">
      <w:pPr>
        <w:pStyle w:val="ListParagraph"/>
        <w:numPr>
          <w:ilvl w:val="0"/>
          <w:numId w:val="40"/>
        </w:numPr>
      </w:pPr>
      <w:r>
        <w:t>Please keep in mind the end result to be achieved is a satisfied customer who will be presented a client business review, the new SLA (details included in the 2</w:t>
      </w:r>
      <w:r w:rsidRPr="00582281">
        <w:rPr>
          <w:vertAlign w:val="superscript"/>
        </w:rPr>
        <w:t>nd</w:t>
      </w:r>
      <w:r w:rsidR="001F19C6">
        <w:t xml:space="preserve"> section of assessment 1</w:t>
      </w:r>
      <w:r>
        <w:t>) and provide monitoring of the new SLA and feedback both internally and with client (details included in the 3</w:t>
      </w:r>
      <w:r w:rsidRPr="00582281">
        <w:rPr>
          <w:vertAlign w:val="superscript"/>
        </w:rPr>
        <w:t>rd</w:t>
      </w:r>
      <w:r>
        <w:t xml:space="preserve"> </w:t>
      </w:r>
      <w:r w:rsidR="001F19C6">
        <w:t>section</w:t>
      </w:r>
      <w:r>
        <w:t xml:space="preserve"> of assessment 1). </w:t>
      </w:r>
    </w:p>
    <w:p w:rsidR="001F19C6" w:rsidRDefault="001F19C6" w:rsidP="001F19C6">
      <w:pPr>
        <w:pStyle w:val="ListParagraph"/>
        <w:ind w:left="360"/>
      </w:pPr>
    </w:p>
    <w:p w:rsidR="00074B47" w:rsidRDefault="00074B47" w:rsidP="00582281">
      <w:pPr>
        <w:pStyle w:val="ListParagraph"/>
        <w:numPr>
          <w:ilvl w:val="0"/>
          <w:numId w:val="40"/>
        </w:numPr>
      </w:pPr>
      <w:r>
        <w:t xml:space="preserve">These three tasks </w:t>
      </w:r>
      <w:r w:rsidR="001F19C6">
        <w:t>are</w:t>
      </w:r>
      <w:r>
        <w:t xml:space="preserve"> to be managed in the ICT team via means of electronic communication and establishing an IT Community of Practice online</w:t>
      </w:r>
      <w:r w:rsidR="00565A74">
        <w:t xml:space="preserve"> in Assessment 2</w:t>
      </w:r>
      <w:r>
        <w:t>.</w:t>
      </w:r>
    </w:p>
    <w:p w:rsidR="00074B47" w:rsidRDefault="00074B47" w:rsidP="00D2544E">
      <w:pPr>
        <w:spacing w:line="240" w:lineRule="auto"/>
        <w:ind w:firstLine="720"/>
        <w:jc w:val="left"/>
        <w:rPr>
          <w:b/>
          <w:sz w:val="20"/>
          <w:szCs w:val="20"/>
        </w:rPr>
      </w:pPr>
    </w:p>
    <w:p w:rsidR="00935447" w:rsidRPr="001F19C6" w:rsidRDefault="00221EED" w:rsidP="00221EED">
      <w:pPr>
        <w:spacing w:line="240" w:lineRule="auto"/>
        <w:jc w:val="left"/>
        <w:rPr>
          <w:b/>
        </w:rPr>
      </w:pPr>
      <w:r w:rsidRPr="001F19C6">
        <w:rPr>
          <w:b/>
        </w:rPr>
        <w:t>Assessment Resource</w:t>
      </w:r>
    </w:p>
    <w:p w:rsidR="00221EED" w:rsidRDefault="00221EED" w:rsidP="00D2544E">
      <w:pPr>
        <w:spacing w:line="240" w:lineRule="auto"/>
        <w:ind w:firstLine="720"/>
        <w:jc w:val="left"/>
        <w:rPr>
          <w:b/>
          <w:sz w:val="20"/>
          <w:szCs w:val="20"/>
        </w:rPr>
      </w:pPr>
    </w:p>
    <w:p w:rsidR="00221EED" w:rsidRDefault="00221EED" w:rsidP="00221EED">
      <w:pPr>
        <w:rPr>
          <w:lang w:val="en-US"/>
        </w:rPr>
      </w:pPr>
      <w:r>
        <w:rPr>
          <w:lang w:val="en-US"/>
        </w:rPr>
        <w:t>Supporting resource documents if you would like to review on section about the business and client they are available in your Assessment Resource file in eLearning, they are as below:</w:t>
      </w:r>
    </w:p>
    <w:p w:rsidR="00221EED" w:rsidRDefault="00221EED" w:rsidP="00A37C6F">
      <w:pPr>
        <w:pStyle w:val="ListParagraph"/>
        <w:numPr>
          <w:ilvl w:val="0"/>
          <w:numId w:val="41"/>
        </w:numPr>
        <w:rPr>
          <w:lang w:val="en-US"/>
        </w:rPr>
      </w:pPr>
      <w:r>
        <w:rPr>
          <w:lang w:val="en-US"/>
        </w:rPr>
        <w:t xml:space="preserve">Art Design Tech </w:t>
      </w:r>
      <w:r w:rsidRPr="00D61259">
        <w:rPr>
          <w:lang w:val="en-US"/>
        </w:rPr>
        <w:t>_Company background</w:t>
      </w:r>
    </w:p>
    <w:p w:rsidR="00221EED" w:rsidRDefault="00221EED" w:rsidP="00A37C6F">
      <w:pPr>
        <w:pStyle w:val="ListParagraph"/>
        <w:numPr>
          <w:ilvl w:val="0"/>
          <w:numId w:val="41"/>
        </w:numPr>
        <w:rPr>
          <w:lang w:val="en-US"/>
        </w:rPr>
      </w:pPr>
      <w:r>
        <w:rPr>
          <w:lang w:val="en-US"/>
        </w:rPr>
        <w:t xml:space="preserve">Art Design Tech </w:t>
      </w:r>
      <w:r w:rsidRPr="00D61259">
        <w:rPr>
          <w:lang w:val="en-US"/>
        </w:rPr>
        <w:t>_Business procedures</w:t>
      </w:r>
    </w:p>
    <w:p w:rsidR="00221EED" w:rsidRDefault="00221EED" w:rsidP="00A37C6F">
      <w:pPr>
        <w:pStyle w:val="ListParagraph"/>
        <w:numPr>
          <w:ilvl w:val="0"/>
          <w:numId w:val="41"/>
        </w:numPr>
        <w:rPr>
          <w:lang w:val="en-US"/>
        </w:rPr>
      </w:pPr>
      <w:r>
        <w:rPr>
          <w:lang w:val="en-US"/>
        </w:rPr>
        <w:t xml:space="preserve">Art Design Tech </w:t>
      </w:r>
      <w:r w:rsidRPr="00D61259">
        <w:rPr>
          <w:lang w:val="en-US"/>
        </w:rPr>
        <w:t>_Computing infrastructure</w:t>
      </w:r>
    </w:p>
    <w:p w:rsidR="00221EED" w:rsidRDefault="00221EED" w:rsidP="00A37C6F">
      <w:pPr>
        <w:pStyle w:val="ListParagraph"/>
        <w:numPr>
          <w:ilvl w:val="0"/>
          <w:numId w:val="41"/>
        </w:numPr>
        <w:rPr>
          <w:lang w:val="en-US"/>
        </w:rPr>
      </w:pPr>
      <w:r>
        <w:rPr>
          <w:lang w:val="en-US"/>
        </w:rPr>
        <w:t xml:space="preserve">Art Design Tech </w:t>
      </w:r>
      <w:r w:rsidRPr="00D61259">
        <w:rPr>
          <w:lang w:val="en-US"/>
        </w:rPr>
        <w:t>_Mission_statement</w:t>
      </w:r>
    </w:p>
    <w:p w:rsidR="00221EED" w:rsidRDefault="00221EED" w:rsidP="00A37C6F">
      <w:pPr>
        <w:pStyle w:val="ListParagraph"/>
        <w:numPr>
          <w:ilvl w:val="0"/>
          <w:numId w:val="41"/>
        </w:numPr>
        <w:rPr>
          <w:lang w:val="en-US"/>
        </w:rPr>
      </w:pPr>
      <w:r>
        <w:rPr>
          <w:lang w:val="en-US"/>
        </w:rPr>
        <w:t xml:space="preserve">Art Design Tech </w:t>
      </w:r>
      <w:r w:rsidRPr="00D61259">
        <w:rPr>
          <w:lang w:val="en-US"/>
        </w:rPr>
        <w:t>_Organizational</w:t>
      </w:r>
      <w:r>
        <w:rPr>
          <w:lang w:val="en-US"/>
        </w:rPr>
        <w:t xml:space="preserve"> </w:t>
      </w:r>
      <w:r w:rsidRPr="00D61259">
        <w:rPr>
          <w:lang w:val="en-US"/>
        </w:rPr>
        <w:t>chart</w:t>
      </w:r>
    </w:p>
    <w:p w:rsidR="00221EED" w:rsidRDefault="00221EED" w:rsidP="00A37C6F">
      <w:pPr>
        <w:pStyle w:val="ListParagraph"/>
        <w:numPr>
          <w:ilvl w:val="0"/>
          <w:numId w:val="41"/>
        </w:numPr>
        <w:rPr>
          <w:lang w:val="en-US"/>
        </w:rPr>
      </w:pPr>
      <w:r>
        <w:rPr>
          <w:lang w:val="en-US"/>
        </w:rPr>
        <w:t xml:space="preserve">Art Design Tech _Strategic </w:t>
      </w:r>
      <w:r w:rsidRPr="00D61259">
        <w:rPr>
          <w:lang w:val="en-US"/>
        </w:rPr>
        <w:t>direction</w:t>
      </w:r>
    </w:p>
    <w:p w:rsidR="00221EED" w:rsidRDefault="00221EED" w:rsidP="00A37C6F">
      <w:pPr>
        <w:pStyle w:val="ListParagraph"/>
        <w:numPr>
          <w:ilvl w:val="0"/>
          <w:numId w:val="41"/>
        </w:numPr>
        <w:spacing w:line="240" w:lineRule="auto"/>
        <w:jc w:val="left"/>
        <w:rPr>
          <w:lang w:val="en-US"/>
        </w:rPr>
      </w:pPr>
      <w:r>
        <w:rPr>
          <w:lang w:val="en-US"/>
        </w:rPr>
        <w:t xml:space="preserve">Art Design Tech </w:t>
      </w:r>
      <w:r w:rsidRPr="005B6196">
        <w:rPr>
          <w:lang w:val="en-US"/>
        </w:rPr>
        <w:t>_Strategic plan</w:t>
      </w:r>
    </w:p>
    <w:p w:rsidR="00221EED" w:rsidRDefault="00221EED" w:rsidP="00221EED">
      <w:pPr>
        <w:spacing w:line="240" w:lineRule="auto"/>
        <w:jc w:val="left"/>
        <w:rPr>
          <w:lang w:val="en-US"/>
        </w:rPr>
      </w:pPr>
    </w:p>
    <w:p w:rsidR="00221EED" w:rsidRDefault="00221EED" w:rsidP="00221EED">
      <w:pPr>
        <w:jc w:val="left"/>
        <w:rPr>
          <w:lang w:val="en-US"/>
        </w:rPr>
      </w:pPr>
      <w:r>
        <w:rPr>
          <w:lang w:val="en-US"/>
        </w:rPr>
        <w:t>Other Supporting Document to manage Art Design Technology - [ADT] ecommerce website is below, which is an important part to confirm your new SLA monitor activities required to be documented in the 3</w:t>
      </w:r>
      <w:r w:rsidRPr="005B6196">
        <w:rPr>
          <w:vertAlign w:val="superscript"/>
          <w:lang w:val="en-US"/>
        </w:rPr>
        <w:t>rd</w:t>
      </w:r>
      <w:r w:rsidR="00A37C6F">
        <w:rPr>
          <w:lang w:val="en-US"/>
        </w:rPr>
        <w:t xml:space="preserve"> section of the assessment</w:t>
      </w:r>
      <w:r>
        <w:rPr>
          <w:lang w:val="en-US"/>
        </w:rPr>
        <w:t>.</w:t>
      </w:r>
    </w:p>
    <w:p w:rsidR="00221EED" w:rsidRPr="005B6196" w:rsidRDefault="00221EED" w:rsidP="00221EED">
      <w:pPr>
        <w:pStyle w:val="ListParagraph"/>
        <w:numPr>
          <w:ilvl w:val="0"/>
          <w:numId w:val="30"/>
        </w:numPr>
        <w:ind w:left="0" w:firstLine="0"/>
        <w:jc w:val="left"/>
        <w:rPr>
          <w:lang w:val="en-US"/>
        </w:rPr>
      </w:pPr>
      <w:r w:rsidRPr="00CF30F9">
        <w:rPr>
          <w:lang w:val="en-US"/>
        </w:rPr>
        <w:t>Online Services Integration Pty Ltd - Ecommerce Customer SLA Guidelines</w:t>
      </w:r>
    </w:p>
    <w:p w:rsidR="00935447" w:rsidRDefault="00935447" w:rsidP="00221EED">
      <w:pPr>
        <w:spacing w:line="240" w:lineRule="auto"/>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935447" w:rsidRDefault="00935447" w:rsidP="00D2544E">
      <w:pPr>
        <w:spacing w:line="240" w:lineRule="auto"/>
        <w:ind w:firstLine="720"/>
        <w:jc w:val="left"/>
        <w:rPr>
          <w:b/>
          <w:sz w:val="20"/>
          <w:szCs w:val="20"/>
        </w:rPr>
      </w:pPr>
    </w:p>
    <w:p w:rsidR="00221EED" w:rsidRDefault="00221EED" w:rsidP="00C42300">
      <w:pPr>
        <w:jc w:val="center"/>
        <w:rPr>
          <w:rStyle w:val="BookTitle"/>
          <w:rFonts w:asciiTheme="minorHAnsi" w:hAnsiTheme="minorHAnsi" w:cstheme="minorHAnsi"/>
        </w:rPr>
      </w:pPr>
    </w:p>
    <w:p w:rsidR="00221EED" w:rsidRDefault="00221EED" w:rsidP="00C42300">
      <w:pPr>
        <w:jc w:val="center"/>
        <w:rPr>
          <w:rStyle w:val="BookTitle"/>
          <w:rFonts w:asciiTheme="minorHAnsi" w:hAnsiTheme="minorHAnsi" w:cstheme="minorHAnsi"/>
        </w:rPr>
      </w:pPr>
    </w:p>
    <w:p w:rsidR="00221EED" w:rsidRDefault="00221EED" w:rsidP="00C42300">
      <w:pPr>
        <w:jc w:val="center"/>
        <w:rPr>
          <w:rStyle w:val="BookTitle"/>
          <w:rFonts w:asciiTheme="minorHAnsi" w:hAnsiTheme="minorHAnsi" w:cstheme="minorHAnsi"/>
        </w:rPr>
      </w:pPr>
    </w:p>
    <w:p w:rsidR="00C42300" w:rsidRDefault="00C42300" w:rsidP="00C42300">
      <w:pPr>
        <w:jc w:val="center"/>
        <w:rPr>
          <w:rStyle w:val="BookTitle"/>
          <w:rFonts w:asciiTheme="minorHAnsi" w:hAnsiTheme="minorHAnsi" w:cstheme="minorHAnsi"/>
        </w:rPr>
      </w:pPr>
      <w:r>
        <w:rPr>
          <w:rStyle w:val="BookTitle"/>
          <w:rFonts w:asciiTheme="minorHAnsi" w:hAnsiTheme="minorHAnsi" w:cstheme="minorHAnsi"/>
        </w:rPr>
        <w:t>BUSINESS DOCUMENT FOR CLOUD MIGRATION TO [Enter Vendor Name/Provider]</w:t>
      </w:r>
    </w:p>
    <w:p w:rsidR="00C42300" w:rsidRPr="003F5007" w:rsidRDefault="00C42300" w:rsidP="00C42300">
      <w:pPr>
        <w:rPr>
          <w:rStyle w:val="BookTitle"/>
          <w:rFonts w:asciiTheme="minorHAnsi" w:hAnsiTheme="minorHAnsi" w:cstheme="minorHAnsi"/>
        </w:rPr>
      </w:pPr>
    </w:p>
    <w:p w:rsidR="00C42300" w:rsidRPr="004E17EF" w:rsidRDefault="00C42300" w:rsidP="00C42300"/>
    <w:p w:rsidR="00C42300" w:rsidRPr="003F5007" w:rsidRDefault="00C42300" w:rsidP="00C42300">
      <w:pPr>
        <w:rPr>
          <w:sz w:val="32"/>
          <w:szCs w:val="32"/>
        </w:rPr>
      </w:pPr>
      <w:r w:rsidRPr="003F5007">
        <w:rPr>
          <w:sz w:val="32"/>
          <w:szCs w:val="32"/>
        </w:rPr>
        <w:t>SUBMITTED TO:</w:t>
      </w:r>
      <w:r w:rsidRPr="003F5007">
        <w:rPr>
          <w:sz w:val="32"/>
          <w:szCs w:val="32"/>
        </w:rPr>
        <w:tab/>
      </w:r>
      <w:r>
        <w:rPr>
          <w:sz w:val="32"/>
          <w:szCs w:val="32"/>
        </w:rPr>
        <w:tab/>
      </w:r>
      <w:r w:rsidRPr="003F5007">
        <w:rPr>
          <w:sz w:val="32"/>
          <w:szCs w:val="32"/>
        </w:rPr>
        <w:t>-----</w:t>
      </w:r>
    </w:p>
    <w:p w:rsidR="00C42300" w:rsidRPr="00DA49BA" w:rsidRDefault="00C42300" w:rsidP="00C42300">
      <w:pPr>
        <w:rPr>
          <w:sz w:val="30"/>
          <w:szCs w:val="30"/>
        </w:rPr>
      </w:pPr>
      <w:r w:rsidRPr="003F5007">
        <w:rPr>
          <w:sz w:val="32"/>
          <w:szCs w:val="32"/>
        </w:rPr>
        <w:tab/>
      </w:r>
      <w:r w:rsidRPr="003F5007">
        <w:rPr>
          <w:sz w:val="32"/>
          <w:szCs w:val="32"/>
        </w:rPr>
        <w:tab/>
      </w:r>
      <w:r w:rsidRPr="003F5007">
        <w:rPr>
          <w:sz w:val="32"/>
          <w:szCs w:val="32"/>
        </w:rPr>
        <w:tab/>
      </w:r>
      <w:r w:rsidRPr="003F5007">
        <w:rPr>
          <w:sz w:val="32"/>
          <w:szCs w:val="32"/>
        </w:rPr>
        <w:tab/>
      </w:r>
      <w:r w:rsidRPr="003F5007">
        <w:rPr>
          <w:sz w:val="32"/>
          <w:szCs w:val="32"/>
        </w:rPr>
        <w:tab/>
      </w:r>
      <w:r w:rsidRPr="00DA49BA">
        <w:rPr>
          <w:sz w:val="30"/>
          <w:szCs w:val="30"/>
        </w:rPr>
        <w:t>Online Services Integration Pty Ltd</w:t>
      </w:r>
    </w:p>
    <w:p w:rsidR="00C42300" w:rsidRDefault="00C42300" w:rsidP="00C42300">
      <w:pPr>
        <w:rPr>
          <w:sz w:val="32"/>
          <w:szCs w:val="32"/>
        </w:rPr>
      </w:pPr>
    </w:p>
    <w:p w:rsidR="00C42300" w:rsidRDefault="00C42300" w:rsidP="00C42300">
      <w:pPr>
        <w:rPr>
          <w:sz w:val="32"/>
          <w:szCs w:val="32"/>
        </w:rPr>
      </w:pPr>
    </w:p>
    <w:p w:rsidR="00C42300" w:rsidRPr="003F5007" w:rsidRDefault="00C42300" w:rsidP="00C42300">
      <w:pPr>
        <w:rPr>
          <w:sz w:val="32"/>
          <w:szCs w:val="32"/>
        </w:rPr>
      </w:pPr>
    </w:p>
    <w:p w:rsidR="00C42300" w:rsidRPr="004E17EF" w:rsidRDefault="00C42300" w:rsidP="00C42300"/>
    <w:p w:rsidR="00C42300" w:rsidRDefault="00C42300" w:rsidP="00C42300">
      <w:pPr>
        <w:rPr>
          <w:sz w:val="32"/>
          <w:szCs w:val="32"/>
        </w:rPr>
      </w:pPr>
      <w:r w:rsidRPr="003F5007">
        <w:rPr>
          <w:sz w:val="32"/>
          <w:szCs w:val="32"/>
        </w:rPr>
        <w:t>SUBMITTED BY:</w:t>
      </w:r>
      <w:r w:rsidRPr="003F5007">
        <w:rPr>
          <w:sz w:val="32"/>
          <w:szCs w:val="32"/>
        </w:rPr>
        <w:tab/>
      </w:r>
      <w:r>
        <w:rPr>
          <w:sz w:val="32"/>
          <w:szCs w:val="32"/>
        </w:rPr>
        <w:tab/>
      </w:r>
      <w:r w:rsidRPr="003F5007">
        <w:rPr>
          <w:sz w:val="32"/>
          <w:szCs w:val="32"/>
        </w:rPr>
        <w:t>-----------</w:t>
      </w:r>
    </w:p>
    <w:p w:rsidR="00C42300" w:rsidRPr="00DA49BA" w:rsidRDefault="00C42300" w:rsidP="00C42300">
      <w:pPr>
        <w:rPr>
          <w:sz w:val="30"/>
          <w:szCs w:val="30"/>
        </w:rPr>
      </w:pPr>
      <w:r>
        <w:rPr>
          <w:sz w:val="32"/>
          <w:szCs w:val="32"/>
        </w:rPr>
        <w:tab/>
      </w:r>
      <w:r>
        <w:rPr>
          <w:sz w:val="32"/>
          <w:szCs w:val="32"/>
        </w:rPr>
        <w:tab/>
      </w:r>
      <w:r>
        <w:rPr>
          <w:sz w:val="32"/>
          <w:szCs w:val="32"/>
        </w:rPr>
        <w:tab/>
      </w:r>
      <w:r>
        <w:rPr>
          <w:sz w:val="32"/>
          <w:szCs w:val="32"/>
        </w:rPr>
        <w:tab/>
      </w:r>
      <w:r>
        <w:rPr>
          <w:sz w:val="32"/>
          <w:szCs w:val="32"/>
        </w:rPr>
        <w:tab/>
      </w:r>
      <w:r w:rsidR="006C4DF4">
        <w:rPr>
          <w:sz w:val="30"/>
          <w:szCs w:val="30"/>
        </w:rPr>
        <w:t>Marcus Nogueira</w:t>
      </w:r>
    </w:p>
    <w:p w:rsidR="00C42300" w:rsidRPr="00DA49BA" w:rsidRDefault="00C42300" w:rsidP="00C42300">
      <w:pPr>
        <w:rPr>
          <w:sz w:val="30"/>
          <w:szCs w:val="30"/>
        </w:rPr>
      </w:pPr>
      <w:r>
        <w:rPr>
          <w:sz w:val="34"/>
        </w:rPr>
        <w:tab/>
      </w:r>
      <w:r>
        <w:rPr>
          <w:sz w:val="34"/>
        </w:rPr>
        <w:tab/>
      </w:r>
      <w:r>
        <w:rPr>
          <w:sz w:val="34"/>
        </w:rPr>
        <w:tab/>
      </w:r>
      <w:r>
        <w:rPr>
          <w:sz w:val="34"/>
        </w:rPr>
        <w:tab/>
      </w:r>
      <w:r>
        <w:rPr>
          <w:sz w:val="34"/>
        </w:rPr>
        <w:tab/>
      </w:r>
      <w:r w:rsidRPr="00DA49BA">
        <w:rPr>
          <w:sz w:val="30"/>
          <w:szCs w:val="30"/>
        </w:rPr>
        <w:t>IT Business Analyst/Project Manager</w:t>
      </w:r>
    </w:p>
    <w:p w:rsidR="00C42300" w:rsidRDefault="00C42300" w:rsidP="00C42300">
      <w:pPr>
        <w:rPr>
          <w:sz w:val="34"/>
        </w:rPr>
      </w:pPr>
    </w:p>
    <w:p w:rsidR="00C42300" w:rsidRPr="004E17EF" w:rsidRDefault="00C42300" w:rsidP="00C42300">
      <w:pPr>
        <w:rPr>
          <w:sz w:val="34"/>
        </w:rPr>
      </w:pPr>
      <w:r w:rsidRPr="004E17EF">
        <w:tab/>
      </w:r>
    </w:p>
    <w:p w:rsidR="00C42300" w:rsidRPr="004E17EF" w:rsidRDefault="00C42300" w:rsidP="00C42300"/>
    <w:p w:rsidR="00C42300" w:rsidRPr="004E17EF" w:rsidRDefault="00C42300" w:rsidP="00C42300"/>
    <w:p w:rsidR="00C42300" w:rsidRPr="004E17EF" w:rsidRDefault="00C42300" w:rsidP="00C42300"/>
    <w:p w:rsidR="00C42300" w:rsidRPr="004E17EF" w:rsidRDefault="00C42300" w:rsidP="00C42300">
      <w:r w:rsidRPr="004E17EF">
        <w:rPr>
          <w:bCs/>
        </w:rPr>
        <w:t>DATE:</w:t>
      </w:r>
      <w:r w:rsidRPr="004E17EF">
        <w:tab/>
      </w:r>
      <w:r w:rsidRPr="004E17EF">
        <w:tab/>
      </w:r>
      <w:r>
        <w:tab/>
      </w:r>
      <w:r>
        <w:tab/>
      </w:r>
      <w:r>
        <w:tab/>
      </w:r>
      <w:r w:rsidR="006C4DF4">
        <w:rPr>
          <w:bCs/>
        </w:rPr>
        <w:t>18</w:t>
      </w:r>
      <w:r>
        <w:rPr>
          <w:bCs/>
        </w:rPr>
        <w:t xml:space="preserve"> </w:t>
      </w:r>
      <w:r w:rsidR="006C4DF4">
        <w:rPr>
          <w:bCs/>
        </w:rPr>
        <w:t>MAY</w:t>
      </w:r>
      <w:r>
        <w:rPr>
          <w:bCs/>
        </w:rPr>
        <w:t xml:space="preserve"> </w:t>
      </w:r>
      <w:r w:rsidR="006C4DF4">
        <w:rPr>
          <w:bCs/>
        </w:rPr>
        <w:t>2018</w:t>
      </w:r>
    </w:p>
    <w:p w:rsidR="00935447" w:rsidRPr="00BF410C" w:rsidRDefault="00935447" w:rsidP="00935447">
      <w:pPr>
        <w:spacing w:line="240" w:lineRule="auto"/>
        <w:jc w:val="left"/>
        <w:rPr>
          <w:b/>
          <w:sz w:val="20"/>
          <w:szCs w:val="20"/>
        </w:rPr>
      </w:pPr>
      <w:r w:rsidRPr="00BF410C">
        <w:rPr>
          <w:b/>
          <w:sz w:val="20"/>
          <w:szCs w:val="20"/>
        </w:rPr>
        <w:br w:type="page"/>
      </w:r>
    </w:p>
    <w:p w:rsidR="00935447" w:rsidRPr="00BF410C" w:rsidRDefault="00935447" w:rsidP="00935447">
      <w:pPr>
        <w:spacing w:line="240" w:lineRule="auto"/>
        <w:jc w:val="left"/>
        <w:rPr>
          <w:b/>
          <w:sz w:val="20"/>
          <w:szCs w:val="20"/>
        </w:rPr>
      </w:pPr>
    </w:p>
    <w:sdt>
      <w:sdtPr>
        <w:rPr>
          <w:rFonts w:ascii="Arial" w:eastAsia="Times New Roman" w:hAnsi="Arial" w:cs="Arial"/>
          <w:b w:val="0"/>
          <w:bCs w:val="0"/>
          <w:smallCaps/>
          <w:noProof/>
          <w:color w:val="auto"/>
          <w:sz w:val="20"/>
          <w:szCs w:val="20"/>
          <w:lang w:val="en-AU"/>
        </w:rPr>
        <w:id w:val="20112523"/>
        <w:docPartObj>
          <w:docPartGallery w:val="Table of Contents"/>
          <w:docPartUnique/>
        </w:docPartObj>
      </w:sdtPr>
      <w:sdtContent>
        <w:p w:rsidR="00935447" w:rsidRPr="00BF410C" w:rsidRDefault="00935447" w:rsidP="00935447">
          <w:pPr>
            <w:pStyle w:val="TOCHeading"/>
            <w:rPr>
              <w:rFonts w:ascii="Arial" w:hAnsi="Arial" w:cs="Arial"/>
              <w:sz w:val="20"/>
              <w:szCs w:val="20"/>
            </w:rPr>
          </w:pPr>
          <w:r w:rsidRPr="00BF410C">
            <w:rPr>
              <w:rFonts w:ascii="Arial" w:hAnsi="Arial" w:cs="Arial"/>
              <w:sz w:val="24"/>
              <w:szCs w:val="24"/>
            </w:rPr>
            <w:t>Table of Contents</w:t>
          </w:r>
        </w:p>
        <w:p w:rsidR="00D803A6" w:rsidRDefault="0079454E">
          <w:pPr>
            <w:pStyle w:val="TOC1"/>
            <w:rPr>
              <w:rFonts w:asciiTheme="minorHAnsi" w:eastAsiaTheme="minorEastAsia" w:hAnsiTheme="minorHAnsi" w:cstheme="minorBidi"/>
              <w:smallCaps w:val="0"/>
              <w:sz w:val="22"/>
              <w:szCs w:val="22"/>
              <w:lang w:eastAsia="en-AU"/>
            </w:rPr>
          </w:pPr>
          <w:r w:rsidRPr="00BF410C">
            <w:rPr>
              <w:rFonts w:cs="Arial"/>
              <w:sz w:val="20"/>
              <w:szCs w:val="20"/>
            </w:rPr>
            <w:fldChar w:fldCharType="begin"/>
          </w:r>
          <w:r w:rsidR="00935447" w:rsidRPr="00BF410C">
            <w:rPr>
              <w:rFonts w:cs="Arial"/>
              <w:sz w:val="20"/>
              <w:szCs w:val="20"/>
            </w:rPr>
            <w:instrText xml:space="preserve"> TOC \o "1-3" \h \z \u </w:instrText>
          </w:r>
          <w:r w:rsidRPr="00BF410C">
            <w:rPr>
              <w:rFonts w:cs="Arial"/>
              <w:sz w:val="20"/>
              <w:szCs w:val="20"/>
            </w:rPr>
            <w:fldChar w:fldCharType="separate"/>
          </w:r>
          <w:hyperlink w:anchor="_Toc492234624" w:history="1">
            <w:r w:rsidR="00D803A6" w:rsidRPr="000A6763">
              <w:rPr>
                <w:rStyle w:val="Hyperlink"/>
                <w:rFonts w:cs="Arial"/>
              </w:rPr>
              <w:t>Introduction</w:t>
            </w:r>
            <w:r w:rsidR="00D803A6">
              <w:rPr>
                <w:webHidden/>
              </w:rPr>
              <w:tab/>
            </w:r>
            <w:r>
              <w:rPr>
                <w:webHidden/>
              </w:rPr>
              <w:fldChar w:fldCharType="begin"/>
            </w:r>
            <w:r w:rsidR="00D803A6">
              <w:rPr>
                <w:webHidden/>
              </w:rPr>
              <w:instrText xml:space="preserve"> PAGEREF _Toc492234624 \h </w:instrText>
            </w:r>
            <w:r>
              <w:rPr>
                <w:webHidden/>
              </w:rPr>
            </w:r>
            <w:r>
              <w:rPr>
                <w:webHidden/>
              </w:rPr>
              <w:fldChar w:fldCharType="separate"/>
            </w:r>
            <w:r w:rsidR="00D803A6">
              <w:rPr>
                <w:webHidden/>
              </w:rPr>
              <w:t>21</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25" w:history="1">
            <w:r w:rsidR="00D803A6" w:rsidRPr="000A6763">
              <w:rPr>
                <w:rStyle w:val="Hyperlink"/>
                <w:rFonts w:cs="Arial"/>
              </w:rPr>
              <w:t>Client Business Domain and Environment</w:t>
            </w:r>
            <w:r w:rsidR="00D803A6">
              <w:rPr>
                <w:webHidden/>
              </w:rPr>
              <w:tab/>
            </w:r>
            <w:r>
              <w:rPr>
                <w:webHidden/>
              </w:rPr>
              <w:fldChar w:fldCharType="begin"/>
            </w:r>
            <w:r w:rsidR="00D803A6">
              <w:rPr>
                <w:webHidden/>
              </w:rPr>
              <w:instrText xml:space="preserve"> PAGEREF _Toc492234625 \h </w:instrText>
            </w:r>
            <w:r>
              <w:rPr>
                <w:webHidden/>
              </w:rPr>
            </w:r>
            <w:r>
              <w:rPr>
                <w:webHidden/>
              </w:rPr>
              <w:fldChar w:fldCharType="separate"/>
            </w:r>
            <w:r w:rsidR="00D803A6">
              <w:rPr>
                <w:webHidden/>
              </w:rPr>
              <w:t>22</w:t>
            </w:r>
            <w:r>
              <w:rPr>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26" w:history="1">
            <w:r w:rsidR="00D803A6" w:rsidRPr="000A6763">
              <w:rPr>
                <w:rStyle w:val="Hyperlink"/>
                <w:rFonts w:eastAsia="Calibri" w:cs="Arial"/>
                <w:noProof/>
                <w:lang w:val="en-US" w:eastAsia="en-AU"/>
              </w:rPr>
              <w:t>Organisational service standards</w:t>
            </w:r>
            <w:r w:rsidR="00D803A6">
              <w:rPr>
                <w:noProof/>
                <w:webHidden/>
              </w:rPr>
              <w:tab/>
            </w:r>
            <w:r>
              <w:rPr>
                <w:noProof/>
                <w:webHidden/>
              </w:rPr>
              <w:fldChar w:fldCharType="begin"/>
            </w:r>
            <w:r w:rsidR="00D803A6">
              <w:rPr>
                <w:noProof/>
                <w:webHidden/>
              </w:rPr>
              <w:instrText xml:space="preserve"> PAGEREF _Toc492234626 \h </w:instrText>
            </w:r>
            <w:r>
              <w:rPr>
                <w:noProof/>
                <w:webHidden/>
              </w:rPr>
            </w:r>
            <w:r>
              <w:rPr>
                <w:noProof/>
                <w:webHidden/>
              </w:rPr>
              <w:fldChar w:fldCharType="separate"/>
            </w:r>
            <w:r w:rsidR="00D803A6">
              <w:rPr>
                <w:noProof/>
                <w:webHidden/>
              </w:rPr>
              <w:t>22</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27" w:history="1">
            <w:r w:rsidR="00D803A6" w:rsidRPr="000A6763">
              <w:rPr>
                <w:rStyle w:val="Hyperlink"/>
                <w:rFonts w:cs="Arial"/>
                <w:noProof/>
                <w:lang w:val="en-US" w:eastAsia="en-AU"/>
              </w:rPr>
              <w:t>Organisational values and culture</w:t>
            </w:r>
            <w:r w:rsidR="00D803A6">
              <w:rPr>
                <w:noProof/>
                <w:webHidden/>
              </w:rPr>
              <w:tab/>
            </w:r>
            <w:r>
              <w:rPr>
                <w:noProof/>
                <w:webHidden/>
              </w:rPr>
              <w:fldChar w:fldCharType="begin"/>
            </w:r>
            <w:r w:rsidR="00D803A6">
              <w:rPr>
                <w:noProof/>
                <w:webHidden/>
              </w:rPr>
              <w:instrText xml:space="preserve"> PAGEREF _Toc492234627 \h </w:instrText>
            </w:r>
            <w:r>
              <w:rPr>
                <w:noProof/>
                <w:webHidden/>
              </w:rPr>
            </w:r>
            <w:r>
              <w:rPr>
                <w:noProof/>
                <w:webHidden/>
              </w:rPr>
              <w:fldChar w:fldCharType="separate"/>
            </w:r>
            <w:r w:rsidR="00D803A6">
              <w:rPr>
                <w:noProof/>
                <w:webHidden/>
              </w:rPr>
              <w:t>23</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28" w:history="1">
            <w:r w:rsidR="00D803A6" w:rsidRPr="000A6763">
              <w:rPr>
                <w:rStyle w:val="Hyperlink"/>
                <w:rFonts w:cs="Arial"/>
                <w:noProof/>
                <w:lang w:val="en-US" w:eastAsia="en-AU"/>
              </w:rPr>
              <w:t>Goods and services provided</w:t>
            </w:r>
            <w:r w:rsidR="00D803A6">
              <w:rPr>
                <w:noProof/>
                <w:webHidden/>
              </w:rPr>
              <w:tab/>
            </w:r>
            <w:r>
              <w:rPr>
                <w:noProof/>
                <w:webHidden/>
              </w:rPr>
              <w:fldChar w:fldCharType="begin"/>
            </w:r>
            <w:r w:rsidR="00D803A6">
              <w:rPr>
                <w:noProof/>
                <w:webHidden/>
              </w:rPr>
              <w:instrText xml:space="preserve"> PAGEREF _Toc492234628 \h </w:instrText>
            </w:r>
            <w:r>
              <w:rPr>
                <w:noProof/>
                <w:webHidden/>
              </w:rPr>
            </w:r>
            <w:r>
              <w:rPr>
                <w:noProof/>
                <w:webHidden/>
              </w:rPr>
              <w:fldChar w:fldCharType="separate"/>
            </w:r>
            <w:r w:rsidR="00D803A6">
              <w:rPr>
                <w:noProof/>
                <w:webHidden/>
              </w:rPr>
              <w:t>24</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29" w:history="1">
            <w:r w:rsidR="00D803A6" w:rsidRPr="000A6763">
              <w:rPr>
                <w:rStyle w:val="Hyperlink"/>
                <w:rFonts w:cs="Arial"/>
                <w:noProof/>
                <w:lang w:val="en-US" w:eastAsia="en-AU"/>
              </w:rPr>
              <w:t>Current service level agreements</w:t>
            </w:r>
            <w:r w:rsidR="00D803A6">
              <w:rPr>
                <w:noProof/>
                <w:webHidden/>
              </w:rPr>
              <w:tab/>
            </w:r>
            <w:r>
              <w:rPr>
                <w:noProof/>
                <w:webHidden/>
              </w:rPr>
              <w:fldChar w:fldCharType="begin"/>
            </w:r>
            <w:r w:rsidR="00D803A6">
              <w:rPr>
                <w:noProof/>
                <w:webHidden/>
              </w:rPr>
              <w:instrText xml:space="preserve"> PAGEREF _Toc492234629 \h </w:instrText>
            </w:r>
            <w:r>
              <w:rPr>
                <w:noProof/>
                <w:webHidden/>
              </w:rPr>
            </w:r>
            <w:r>
              <w:rPr>
                <w:noProof/>
                <w:webHidden/>
              </w:rPr>
              <w:fldChar w:fldCharType="separate"/>
            </w:r>
            <w:r w:rsidR="00D803A6">
              <w:rPr>
                <w:noProof/>
                <w:webHidden/>
              </w:rPr>
              <w:t>25</w:t>
            </w:r>
            <w:r>
              <w:rPr>
                <w:noProof/>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30" w:history="1">
            <w:r w:rsidR="00D803A6" w:rsidRPr="000A6763">
              <w:rPr>
                <w:rStyle w:val="Hyperlink"/>
                <w:rFonts w:cs="Arial"/>
                <w:lang w:val="en-US"/>
              </w:rPr>
              <w:t>Proposed Solution Details Draft</w:t>
            </w:r>
            <w:r w:rsidR="00D803A6">
              <w:rPr>
                <w:webHidden/>
              </w:rPr>
              <w:tab/>
            </w:r>
            <w:r>
              <w:rPr>
                <w:webHidden/>
              </w:rPr>
              <w:fldChar w:fldCharType="begin"/>
            </w:r>
            <w:r w:rsidR="00D803A6">
              <w:rPr>
                <w:webHidden/>
              </w:rPr>
              <w:instrText xml:space="preserve"> PAGEREF _Toc492234630 \h </w:instrText>
            </w:r>
            <w:r>
              <w:rPr>
                <w:webHidden/>
              </w:rPr>
            </w:r>
            <w:r>
              <w:rPr>
                <w:webHidden/>
              </w:rPr>
              <w:fldChar w:fldCharType="separate"/>
            </w:r>
            <w:r w:rsidR="00D803A6">
              <w:rPr>
                <w:webHidden/>
              </w:rPr>
              <w:t>26</w:t>
            </w:r>
            <w:r>
              <w:rPr>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1" w:history="1">
            <w:r w:rsidR="00D803A6" w:rsidRPr="000A6763">
              <w:rPr>
                <w:rStyle w:val="Hyperlink"/>
                <w:rFonts w:eastAsia="Calibri" w:cs="Arial"/>
                <w:noProof/>
                <w:lang w:val="en-US" w:eastAsia="ja-JP"/>
              </w:rPr>
              <w:t>Client service needs and preferred level of service</w:t>
            </w:r>
            <w:r w:rsidR="00D803A6">
              <w:rPr>
                <w:noProof/>
                <w:webHidden/>
              </w:rPr>
              <w:tab/>
            </w:r>
            <w:r>
              <w:rPr>
                <w:noProof/>
                <w:webHidden/>
              </w:rPr>
              <w:fldChar w:fldCharType="begin"/>
            </w:r>
            <w:r w:rsidR="00D803A6">
              <w:rPr>
                <w:noProof/>
                <w:webHidden/>
              </w:rPr>
              <w:instrText xml:space="preserve"> PAGEREF _Toc492234631 \h </w:instrText>
            </w:r>
            <w:r>
              <w:rPr>
                <w:noProof/>
                <w:webHidden/>
              </w:rPr>
            </w:r>
            <w:r>
              <w:rPr>
                <w:noProof/>
                <w:webHidden/>
              </w:rPr>
              <w:fldChar w:fldCharType="separate"/>
            </w:r>
            <w:r w:rsidR="00D803A6">
              <w:rPr>
                <w:noProof/>
                <w:webHidden/>
              </w:rPr>
              <w:t>26</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2" w:history="1">
            <w:r w:rsidR="00D803A6" w:rsidRPr="000A6763">
              <w:rPr>
                <w:rStyle w:val="Hyperlink"/>
                <w:rFonts w:eastAsia="Calibri" w:cs="Arial"/>
                <w:noProof/>
                <w:lang w:val="en-US" w:eastAsia="ja-JP"/>
              </w:rPr>
              <w:t>Solution Details Draft</w:t>
            </w:r>
            <w:r w:rsidR="00D803A6">
              <w:rPr>
                <w:noProof/>
                <w:webHidden/>
              </w:rPr>
              <w:tab/>
            </w:r>
            <w:r>
              <w:rPr>
                <w:noProof/>
                <w:webHidden/>
              </w:rPr>
              <w:fldChar w:fldCharType="begin"/>
            </w:r>
            <w:r w:rsidR="00D803A6">
              <w:rPr>
                <w:noProof/>
                <w:webHidden/>
              </w:rPr>
              <w:instrText xml:space="preserve"> PAGEREF _Toc492234632 \h </w:instrText>
            </w:r>
            <w:r>
              <w:rPr>
                <w:noProof/>
                <w:webHidden/>
              </w:rPr>
            </w:r>
            <w:r>
              <w:rPr>
                <w:noProof/>
                <w:webHidden/>
              </w:rPr>
              <w:fldChar w:fldCharType="separate"/>
            </w:r>
            <w:r w:rsidR="00D803A6">
              <w:rPr>
                <w:noProof/>
                <w:webHidden/>
              </w:rPr>
              <w:t>27</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3" w:history="1">
            <w:r w:rsidR="00D803A6" w:rsidRPr="000A6763">
              <w:rPr>
                <w:rStyle w:val="Hyperlink"/>
                <w:rFonts w:eastAsia="Calibri" w:cs="Arial"/>
                <w:noProof/>
                <w:lang w:val="en-US" w:eastAsia="ja-JP"/>
              </w:rPr>
              <w:t>Solution Pricing Draft</w:t>
            </w:r>
            <w:r w:rsidR="00D803A6">
              <w:rPr>
                <w:noProof/>
                <w:webHidden/>
              </w:rPr>
              <w:tab/>
            </w:r>
            <w:r>
              <w:rPr>
                <w:noProof/>
                <w:webHidden/>
              </w:rPr>
              <w:fldChar w:fldCharType="begin"/>
            </w:r>
            <w:r w:rsidR="00D803A6">
              <w:rPr>
                <w:noProof/>
                <w:webHidden/>
              </w:rPr>
              <w:instrText xml:space="preserve"> PAGEREF _Toc492234633 \h </w:instrText>
            </w:r>
            <w:r>
              <w:rPr>
                <w:noProof/>
                <w:webHidden/>
              </w:rPr>
            </w:r>
            <w:r>
              <w:rPr>
                <w:noProof/>
                <w:webHidden/>
              </w:rPr>
              <w:fldChar w:fldCharType="separate"/>
            </w:r>
            <w:r w:rsidR="00D803A6">
              <w:rPr>
                <w:noProof/>
                <w:webHidden/>
              </w:rPr>
              <w:t>28</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4" w:history="1">
            <w:r w:rsidR="00D803A6" w:rsidRPr="000A6763">
              <w:rPr>
                <w:rStyle w:val="Hyperlink"/>
                <w:rFonts w:eastAsia="Calibri" w:cs="Arial"/>
                <w:noProof/>
                <w:lang w:val="en-US" w:eastAsia="ja-JP"/>
              </w:rPr>
              <w:t>Support Process (Dedicated Account Team) and Contact Details</w:t>
            </w:r>
            <w:r w:rsidR="00D803A6">
              <w:rPr>
                <w:noProof/>
                <w:webHidden/>
              </w:rPr>
              <w:tab/>
            </w:r>
            <w:r>
              <w:rPr>
                <w:noProof/>
                <w:webHidden/>
              </w:rPr>
              <w:fldChar w:fldCharType="begin"/>
            </w:r>
            <w:r w:rsidR="00D803A6">
              <w:rPr>
                <w:noProof/>
                <w:webHidden/>
              </w:rPr>
              <w:instrText xml:space="preserve"> PAGEREF _Toc492234634 \h </w:instrText>
            </w:r>
            <w:r>
              <w:rPr>
                <w:noProof/>
                <w:webHidden/>
              </w:rPr>
            </w:r>
            <w:r>
              <w:rPr>
                <w:noProof/>
                <w:webHidden/>
              </w:rPr>
              <w:fldChar w:fldCharType="separate"/>
            </w:r>
            <w:r w:rsidR="00D803A6">
              <w:rPr>
                <w:noProof/>
                <w:webHidden/>
              </w:rPr>
              <w:t>29</w:t>
            </w:r>
            <w:r>
              <w:rPr>
                <w:noProof/>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35" w:history="1">
            <w:r w:rsidR="00D803A6" w:rsidRPr="000A6763">
              <w:rPr>
                <w:rStyle w:val="Hyperlink"/>
                <w:rFonts w:cs="Arial"/>
              </w:rPr>
              <w:t>SECTION2: Client Workshop, review of proposal For Art Design Technology [ADT]</w:t>
            </w:r>
            <w:r w:rsidR="00D803A6">
              <w:rPr>
                <w:webHidden/>
              </w:rPr>
              <w:tab/>
            </w:r>
            <w:r>
              <w:rPr>
                <w:webHidden/>
              </w:rPr>
              <w:fldChar w:fldCharType="begin"/>
            </w:r>
            <w:r w:rsidR="00D803A6">
              <w:rPr>
                <w:webHidden/>
              </w:rPr>
              <w:instrText xml:space="preserve"> PAGEREF _Toc492234635 \h </w:instrText>
            </w:r>
            <w:r>
              <w:rPr>
                <w:webHidden/>
              </w:rPr>
            </w:r>
            <w:r>
              <w:rPr>
                <w:webHidden/>
              </w:rPr>
              <w:fldChar w:fldCharType="separate"/>
            </w:r>
            <w:r w:rsidR="00D803A6">
              <w:rPr>
                <w:webHidden/>
              </w:rPr>
              <w:t>31</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36" w:history="1">
            <w:r w:rsidR="00D803A6" w:rsidRPr="000A6763">
              <w:rPr>
                <w:rStyle w:val="Hyperlink"/>
                <w:rFonts w:cs="Arial"/>
              </w:rPr>
              <w:t>Feedback from Trainer</w:t>
            </w:r>
            <w:r w:rsidR="00D803A6">
              <w:rPr>
                <w:webHidden/>
              </w:rPr>
              <w:tab/>
            </w:r>
            <w:r>
              <w:rPr>
                <w:webHidden/>
              </w:rPr>
              <w:fldChar w:fldCharType="begin"/>
            </w:r>
            <w:r w:rsidR="00D803A6">
              <w:rPr>
                <w:webHidden/>
              </w:rPr>
              <w:instrText xml:space="preserve"> PAGEREF _Toc492234636 \h </w:instrText>
            </w:r>
            <w:r>
              <w:rPr>
                <w:webHidden/>
              </w:rPr>
            </w:r>
            <w:r>
              <w:rPr>
                <w:webHidden/>
              </w:rPr>
              <w:fldChar w:fldCharType="separate"/>
            </w:r>
            <w:r w:rsidR="00D803A6">
              <w:rPr>
                <w:webHidden/>
              </w:rPr>
              <w:t>32</w:t>
            </w:r>
            <w:r>
              <w:rPr>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7" w:history="1">
            <w:r w:rsidR="00D803A6" w:rsidRPr="000A6763">
              <w:rPr>
                <w:rStyle w:val="Hyperlink"/>
                <w:rFonts w:cs="Arial"/>
                <w:noProof/>
              </w:rPr>
              <w:t>New service Level Agreement Terms</w:t>
            </w:r>
            <w:r w:rsidR="00D803A6">
              <w:rPr>
                <w:noProof/>
                <w:webHidden/>
              </w:rPr>
              <w:tab/>
            </w:r>
            <w:r>
              <w:rPr>
                <w:noProof/>
                <w:webHidden/>
              </w:rPr>
              <w:fldChar w:fldCharType="begin"/>
            </w:r>
            <w:r w:rsidR="00D803A6">
              <w:rPr>
                <w:noProof/>
                <w:webHidden/>
              </w:rPr>
              <w:instrText xml:space="preserve"> PAGEREF _Toc492234637 \h </w:instrText>
            </w:r>
            <w:r>
              <w:rPr>
                <w:noProof/>
                <w:webHidden/>
              </w:rPr>
            </w:r>
            <w:r>
              <w:rPr>
                <w:noProof/>
                <w:webHidden/>
              </w:rPr>
              <w:fldChar w:fldCharType="separate"/>
            </w:r>
            <w:r w:rsidR="00D803A6">
              <w:rPr>
                <w:noProof/>
                <w:webHidden/>
              </w:rPr>
              <w:t>33</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8" w:history="1">
            <w:r w:rsidR="00D803A6" w:rsidRPr="000A6763">
              <w:rPr>
                <w:rStyle w:val="Hyperlink"/>
                <w:rFonts w:cs="Arial"/>
                <w:noProof/>
                <w:lang w:eastAsia="ja-JP"/>
              </w:rPr>
              <w:t>Current Service Level Agreement</w:t>
            </w:r>
            <w:r w:rsidR="00D803A6">
              <w:rPr>
                <w:noProof/>
                <w:webHidden/>
              </w:rPr>
              <w:tab/>
            </w:r>
            <w:r>
              <w:rPr>
                <w:noProof/>
                <w:webHidden/>
              </w:rPr>
              <w:fldChar w:fldCharType="begin"/>
            </w:r>
            <w:r w:rsidR="00D803A6">
              <w:rPr>
                <w:noProof/>
                <w:webHidden/>
              </w:rPr>
              <w:instrText xml:space="preserve"> PAGEREF _Toc492234638 \h </w:instrText>
            </w:r>
            <w:r>
              <w:rPr>
                <w:noProof/>
                <w:webHidden/>
              </w:rPr>
            </w:r>
            <w:r>
              <w:rPr>
                <w:noProof/>
                <w:webHidden/>
              </w:rPr>
              <w:fldChar w:fldCharType="separate"/>
            </w:r>
            <w:r w:rsidR="00D803A6">
              <w:rPr>
                <w:noProof/>
                <w:webHidden/>
              </w:rPr>
              <w:t>33</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39" w:history="1">
            <w:r w:rsidR="00D803A6" w:rsidRPr="000A6763">
              <w:rPr>
                <w:rStyle w:val="Hyperlink"/>
                <w:rFonts w:cs="Arial"/>
                <w:noProof/>
                <w:lang w:eastAsia="ja-JP"/>
              </w:rPr>
              <w:t>Addition to Service Level Agreement</w:t>
            </w:r>
            <w:r w:rsidR="00D803A6">
              <w:rPr>
                <w:noProof/>
                <w:webHidden/>
              </w:rPr>
              <w:tab/>
            </w:r>
            <w:r>
              <w:rPr>
                <w:noProof/>
                <w:webHidden/>
              </w:rPr>
              <w:fldChar w:fldCharType="begin"/>
            </w:r>
            <w:r w:rsidR="00D803A6">
              <w:rPr>
                <w:noProof/>
                <w:webHidden/>
              </w:rPr>
              <w:instrText xml:space="preserve"> PAGEREF _Toc492234639 \h </w:instrText>
            </w:r>
            <w:r>
              <w:rPr>
                <w:noProof/>
                <w:webHidden/>
              </w:rPr>
            </w:r>
            <w:r>
              <w:rPr>
                <w:noProof/>
                <w:webHidden/>
              </w:rPr>
              <w:fldChar w:fldCharType="separate"/>
            </w:r>
            <w:r w:rsidR="00D803A6">
              <w:rPr>
                <w:noProof/>
                <w:webHidden/>
              </w:rPr>
              <w:t>33</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40" w:history="1">
            <w:r w:rsidR="00D803A6" w:rsidRPr="000A6763">
              <w:rPr>
                <w:rStyle w:val="Hyperlink"/>
                <w:rFonts w:cs="Arial"/>
                <w:noProof/>
                <w:lang w:val="en-US"/>
              </w:rPr>
              <w:t>Pricing Details</w:t>
            </w:r>
            <w:r w:rsidR="00D803A6">
              <w:rPr>
                <w:noProof/>
                <w:webHidden/>
              </w:rPr>
              <w:tab/>
            </w:r>
            <w:r>
              <w:rPr>
                <w:noProof/>
                <w:webHidden/>
              </w:rPr>
              <w:fldChar w:fldCharType="begin"/>
            </w:r>
            <w:r w:rsidR="00D803A6">
              <w:rPr>
                <w:noProof/>
                <w:webHidden/>
              </w:rPr>
              <w:instrText xml:space="preserve"> PAGEREF _Toc492234640 \h </w:instrText>
            </w:r>
            <w:r>
              <w:rPr>
                <w:noProof/>
                <w:webHidden/>
              </w:rPr>
            </w:r>
            <w:r>
              <w:rPr>
                <w:noProof/>
                <w:webHidden/>
              </w:rPr>
              <w:fldChar w:fldCharType="separate"/>
            </w:r>
            <w:r w:rsidR="00D803A6">
              <w:rPr>
                <w:noProof/>
                <w:webHidden/>
              </w:rPr>
              <w:t>38</w:t>
            </w:r>
            <w:r>
              <w:rPr>
                <w:noProof/>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1" w:history="1">
            <w:r w:rsidR="00D803A6" w:rsidRPr="000A6763">
              <w:rPr>
                <w:rStyle w:val="Hyperlink"/>
                <w:rFonts w:cs="Arial"/>
              </w:rPr>
              <w:t>SIGNED AGREEMENT</w:t>
            </w:r>
            <w:r w:rsidR="00D803A6">
              <w:rPr>
                <w:webHidden/>
              </w:rPr>
              <w:tab/>
            </w:r>
            <w:r>
              <w:rPr>
                <w:webHidden/>
              </w:rPr>
              <w:fldChar w:fldCharType="begin"/>
            </w:r>
            <w:r w:rsidR="00D803A6">
              <w:rPr>
                <w:webHidden/>
              </w:rPr>
              <w:instrText xml:space="preserve"> PAGEREF _Toc492234641 \h </w:instrText>
            </w:r>
            <w:r>
              <w:rPr>
                <w:webHidden/>
              </w:rPr>
            </w:r>
            <w:r>
              <w:rPr>
                <w:webHidden/>
              </w:rPr>
              <w:fldChar w:fldCharType="separate"/>
            </w:r>
            <w:r w:rsidR="00D803A6">
              <w:rPr>
                <w:webHidden/>
              </w:rPr>
              <w:t>38</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2" w:history="1">
            <w:r w:rsidR="00D803A6" w:rsidRPr="000A6763">
              <w:rPr>
                <w:rStyle w:val="Hyperlink"/>
                <w:rFonts w:cs="Arial"/>
              </w:rPr>
              <w:t>SECTION 3: Solution Performance Monitor FOR Art Design Technology [ADT]</w:t>
            </w:r>
            <w:r w:rsidR="00D803A6">
              <w:rPr>
                <w:webHidden/>
              </w:rPr>
              <w:tab/>
            </w:r>
            <w:r>
              <w:rPr>
                <w:webHidden/>
              </w:rPr>
              <w:fldChar w:fldCharType="begin"/>
            </w:r>
            <w:r w:rsidR="00D803A6">
              <w:rPr>
                <w:webHidden/>
              </w:rPr>
              <w:instrText xml:space="preserve"> PAGEREF _Toc492234642 \h </w:instrText>
            </w:r>
            <w:r>
              <w:rPr>
                <w:webHidden/>
              </w:rPr>
            </w:r>
            <w:r>
              <w:rPr>
                <w:webHidden/>
              </w:rPr>
              <w:fldChar w:fldCharType="separate"/>
            </w:r>
            <w:r w:rsidR="00D803A6">
              <w:rPr>
                <w:webHidden/>
              </w:rPr>
              <w:t>40</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3" w:history="1">
            <w:r w:rsidR="00D803A6" w:rsidRPr="000A6763">
              <w:rPr>
                <w:rStyle w:val="Hyperlink"/>
                <w:rFonts w:cs="Arial"/>
              </w:rPr>
              <w:t>Client Feedback</w:t>
            </w:r>
            <w:r w:rsidR="00D803A6">
              <w:rPr>
                <w:webHidden/>
              </w:rPr>
              <w:tab/>
            </w:r>
            <w:r>
              <w:rPr>
                <w:webHidden/>
              </w:rPr>
              <w:fldChar w:fldCharType="begin"/>
            </w:r>
            <w:r w:rsidR="00D803A6">
              <w:rPr>
                <w:webHidden/>
              </w:rPr>
              <w:instrText xml:space="preserve"> PAGEREF _Toc492234643 \h </w:instrText>
            </w:r>
            <w:r>
              <w:rPr>
                <w:webHidden/>
              </w:rPr>
            </w:r>
            <w:r>
              <w:rPr>
                <w:webHidden/>
              </w:rPr>
              <w:fldChar w:fldCharType="separate"/>
            </w:r>
            <w:r w:rsidR="00D803A6">
              <w:rPr>
                <w:webHidden/>
              </w:rPr>
              <w:t>41</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4" w:history="1">
            <w:r w:rsidR="00D803A6" w:rsidRPr="000A6763">
              <w:rPr>
                <w:rStyle w:val="Hyperlink"/>
                <w:rFonts w:cs="Arial"/>
              </w:rPr>
              <w:t>Revised Solution Details</w:t>
            </w:r>
            <w:r w:rsidR="00D803A6">
              <w:rPr>
                <w:webHidden/>
              </w:rPr>
              <w:tab/>
            </w:r>
            <w:r>
              <w:rPr>
                <w:webHidden/>
              </w:rPr>
              <w:fldChar w:fldCharType="begin"/>
            </w:r>
            <w:r w:rsidR="00D803A6">
              <w:rPr>
                <w:webHidden/>
              </w:rPr>
              <w:instrText xml:space="preserve"> PAGEREF _Toc492234644 \h </w:instrText>
            </w:r>
            <w:r>
              <w:rPr>
                <w:webHidden/>
              </w:rPr>
            </w:r>
            <w:r>
              <w:rPr>
                <w:webHidden/>
              </w:rPr>
              <w:fldChar w:fldCharType="separate"/>
            </w:r>
            <w:r w:rsidR="00D803A6">
              <w:rPr>
                <w:webHidden/>
              </w:rPr>
              <w:t>42</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5" w:history="1">
            <w:r w:rsidR="00D803A6" w:rsidRPr="000A6763">
              <w:rPr>
                <w:rStyle w:val="Hyperlink"/>
                <w:rFonts w:cs="Arial"/>
              </w:rPr>
              <w:t>Variation to SLA</w:t>
            </w:r>
            <w:r w:rsidR="00D803A6">
              <w:rPr>
                <w:webHidden/>
              </w:rPr>
              <w:tab/>
            </w:r>
            <w:r>
              <w:rPr>
                <w:webHidden/>
              </w:rPr>
              <w:fldChar w:fldCharType="begin"/>
            </w:r>
            <w:r w:rsidR="00D803A6">
              <w:rPr>
                <w:webHidden/>
              </w:rPr>
              <w:instrText xml:space="preserve"> PAGEREF _Toc492234645 \h </w:instrText>
            </w:r>
            <w:r>
              <w:rPr>
                <w:webHidden/>
              </w:rPr>
            </w:r>
            <w:r>
              <w:rPr>
                <w:webHidden/>
              </w:rPr>
              <w:fldChar w:fldCharType="separate"/>
            </w:r>
            <w:r w:rsidR="00D803A6">
              <w:rPr>
                <w:webHidden/>
              </w:rPr>
              <w:t>42</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6" w:history="1">
            <w:r w:rsidR="00D803A6" w:rsidRPr="000A6763">
              <w:rPr>
                <w:rStyle w:val="Hyperlink"/>
                <w:rFonts w:cs="Arial"/>
              </w:rPr>
              <w:t>Managed Service Level Agreement Terms</w:t>
            </w:r>
            <w:r w:rsidR="00D803A6">
              <w:rPr>
                <w:webHidden/>
              </w:rPr>
              <w:tab/>
            </w:r>
            <w:r>
              <w:rPr>
                <w:webHidden/>
              </w:rPr>
              <w:fldChar w:fldCharType="begin"/>
            </w:r>
            <w:r w:rsidR="00D803A6">
              <w:rPr>
                <w:webHidden/>
              </w:rPr>
              <w:instrText xml:space="preserve"> PAGEREF _Toc492234646 \h </w:instrText>
            </w:r>
            <w:r>
              <w:rPr>
                <w:webHidden/>
              </w:rPr>
            </w:r>
            <w:r>
              <w:rPr>
                <w:webHidden/>
              </w:rPr>
              <w:fldChar w:fldCharType="separate"/>
            </w:r>
            <w:r w:rsidR="00D803A6">
              <w:rPr>
                <w:webHidden/>
              </w:rPr>
              <w:t>42</w:t>
            </w:r>
            <w:r>
              <w:rPr>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47" w:history="1">
            <w:r w:rsidR="00D803A6" w:rsidRPr="000A6763">
              <w:rPr>
                <w:rStyle w:val="Hyperlink"/>
                <w:rFonts w:cs="Arial"/>
                <w:noProof/>
                <w:lang w:eastAsia="ja-JP"/>
              </w:rPr>
              <w:t>Revised Service Level Agreement</w:t>
            </w:r>
            <w:r w:rsidR="00D803A6">
              <w:rPr>
                <w:noProof/>
                <w:webHidden/>
              </w:rPr>
              <w:tab/>
            </w:r>
            <w:r>
              <w:rPr>
                <w:noProof/>
                <w:webHidden/>
              </w:rPr>
              <w:fldChar w:fldCharType="begin"/>
            </w:r>
            <w:r w:rsidR="00D803A6">
              <w:rPr>
                <w:noProof/>
                <w:webHidden/>
              </w:rPr>
              <w:instrText xml:space="preserve"> PAGEREF _Toc492234647 \h </w:instrText>
            </w:r>
            <w:r>
              <w:rPr>
                <w:noProof/>
                <w:webHidden/>
              </w:rPr>
            </w:r>
            <w:r>
              <w:rPr>
                <w:noProof/>
                <w:webHidden/>
              </w:rPr>
              <w:fldChar w:fldCharType="separate"/>
            </w:r>
            <w:r w:rsidR="00D803A6">
              <w:rPr>
                <w:noProof/>
                <w:webHidden/>
              </w:rPr>
              <w:t>42</w:t>
            </w:r>
            <w:r>
              <w:rPr>
                <w:noProof/>
                <w:webHidden/>
              </w:rPr>
              <w:fldChar w:fldCharType="end"/>
            </w:r>
          </w:hyperlink>
        </w:p>
        <w:p w:rsidR="00D803A6" w:rsidRDefault="0079454E">
          <w:pPr>
            <w:pStyle w:val="TOC2"/>
            <w:tabs>
              <w:tab w:val="right" w:leader="dot" w:pos="9016"/>
            </w:tabs>
            <w:rPr>
              <w:rFonts w:asciiTheme="minorHAnsi" w:eastAsiaTheme="minorEastAsia" w:hAnsiTheme="minorHAnsi" w:cstheme="minorBidi"/>
              <w:noProof/>
              <w:lang w:eastAsia="en-AU"/>
            </w:rPr>
          </w:pPr>
          <w:hyperlink w:anchor="_Toc492234648" w:history="1">
            <w:r w:rsidR="00D803A6" w:rsidRPr="000A6763">
              <w:rPr>
                <w:rStyle w:val="Hyperlink"/>
                <w:rFonts w:cs="Arial"/>
                <w:noProof/>
                <w:lang w:eastAsia="ja-JP"/>
              </w:rPr>
              <w:t>Addition to Service Level Agreement</w:t>
            </w:r>
            <w:r w:rsidR="00D803A6">
              <w:rPr>
                <w:noProof/>
                <w:webHidden/>
              </w:rPr>
              <w:tab/>
            </w:r>
            <w:r>
              <w:rPr>
                <w:noProof/>
                <w:webHidden/>
              </w:rPr>
              <w:fldChar w:fldCharType="begin"/>
            </w:r>
            <w:r w:rsidR="00D803A6">
              <w:rPr>
                <w:noProof/>
                <w:webHidden/>
              </w:rPr>
              <w:instrText xml:space="preserve"> PAGEREF _Toc492234648 \h </w:instrText>
            </w:r>
            <w:r>
              <w:rPr>
                <w:noProof/>
                <w:webHidden/>
              </w:rPr>
            </w:r>
            <w:r>
              <w:rPr>
                <w:noProof/>
                <w:webHidden/>
              </w:rPr>
              <w:fldChar w:fldCharType="separate"/>
            </w:r>
            <w:r w:rsidR="00D803A6">
              <w:rPr>
                <w:noProof/>
                <w:webHidden/>
              </w:rPr>
              <w:t>42</w:t>
            </w:r>
            <w:r>
              <w:rPr>
                <w:noProof/>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49" w:history="1">
            <w:r w:rsidR="00D803A6" w:rsidRPr="000A6763">
              <w:rPr>
                <w:rStyle w:val="Hyperlink"/>
                <w:rFonts w:cs="Arial"/>
                <w:lang w:val="en-US"/>
              </w:rPr>
              <w:t>Pricing Details</w:t>
            </w:r>
            <w:r w:rsidR="00D803A6">
              <w:rPr>
                <w:webHidden/>
              </w:rPr>
              <w:tab/>
            </w:r>
            <w:r>
              <w:rPr>
                <w:webHidden/>
              </w:rPr>
              <w:fldChar w:fldCharType="begin"/>
            </w:r>
            <w:r w:rsidR="00D803A6">
              <w:rPr>
                <w:webHidden/>
              </w:rPr>
              <w:instrText xml:space="preserve"> PAGEREF _Toc492234649 \h </w:instrText>
            </w:r>
            <w:r>
              <w:rPr>
                <w:webHidden/>
              </w:rPr>
            </w:r>
            <w:r>
              <w:rPr>
                <w:webHidden/>
              </w:rPr>
              <w:fldChar w:fldCharType="separate"/>
            </w:r>
            <w:r w:rsidR="00D803A6">
              <w:rPr>
                <w:webHidden/>
              </w:rPr>
              <w:t>47</w:t>
            </w:r>
            <w:r>
              <w:rPr>
                <w:webHidden/>
              </w:rPr>
              <w:fldChar w:fldCharType="end"/>
            </w:r>
          </w:hyperlink>
        </w:p>
        <w:p w:rsidR="00D803A6" w:rsidRDefault="0079454E">
          <w:pPr>
            <w:pStyle w:val="TOC1"/>
            <w:rPr>
              <w:rFonts w:asciiTheme="minorHAnsi" w:eastAsiaTheme="minorEastAsia" w:hAnsiTheme="minorHAnsi" w:cstheme="minorBidi"/>
              <w:smallCaps w:val="0"/>
              <w:sz w:val="22"/>
              <w:szCs w:val="22"/>
              <w:lang w:eastAsia="en-AU"/>
            </w:rPr>
          </w:pPr>
          <w:hyperlink w:anchor="_Toc492234650" w:history="1">
            <w:r w:rsidR="00D803A6" w:rsidRPr="000A6763">
              <w:rPr>
                <w:rStyle w:val="Hyperlink"/>
                <w:rFonts w:cs="Arial"/>
              </w:rPr>
              <w:t>SIGNED AGREEMENT</w:t>
            </w:r>
            <w:r w:rsidR="00D803A6">
              <w:rPr>
                <w:webHidden/>
              </w:rPr>
              <w:tab/>
            </w:r>
            <w:r>
              <w:rPr>
                <w:webHidden/>
              </w:rPr>
              <w:fldChar w:fldCharType="begin"/>
            </w:r>
            <w:r w:rsidR="00D803A6">
              <w:rPr>
                <w:webHidden/>
              </w:rPr>
              <w:instrText xml:space="preserve"> PAGEREF _Toc492234650 \h </w:instrText>
            </w:r>
            <w:r>
              <w:rPr>
                <w:webHidden/>
              </w:rPr>
            </w:r>
            <w:r>
              <w:rPr>
                <w:webHidden/>
              </w:rPr>
              <w:fldChar w:fldCharType="separate"/>
            </w:r>
            <w:r w:rsidR="00D803A6">
              <w:rPr>
                <w:webHidden/>
              </w:rPr>
              <w:t>47</w:t>
            </w:r>
            <w:r>
              <w:rPr>
                <w:webHidden/>
              </w:rPr>
              <w:fldChar w:fldCharType="end"/>
            </w:r>
          </w:hyperlink>
        </w:p>
        <w:p w:rsidR="00935447" w:rsidRPr="00BF410C" w:rsidRDefault="0079454E" w:rsidP="00935447">
          <w:pPr>
            <w:pStyle w:val="TOC1"/>
            <w:rPr>
              <w:rFonts w:eastAsia="Calibri" w:cs="Arial"/>
              <w:bCs/>
              <w:color w:val="4F81BD" w:themeColor="accent1"/>
              <w:sz w:val="20"/>
              <w:szCs w:val="20"/>
              <w:lang w:val="en-US" w:eastAsia="en-AU"/>
            </w:rPr>
            <w:sectPr w:rsidR="00935447" w:rsidRPr="00BF410C" w:rsidSect="00F64A1B">
              <w:pgSz w:w="11906" w:h="16838"/>
              <w:pgMar w:top="1440" w:right="1440" w:bottom="1440" w:left="1440" w:header="709" w:footer="709" w:gutter="0"/>
              <w:cols w:space="708"/>
              <w:docGrid w:linePitch="360"/>
            </w:sectPr>
          </w:pPr>
          <w:r w:rsidRPr="00BF410C">
            <w:rPr>
              <w:rFonts w:cs="Arial"/>
              <w:sz w:val="20"/>
              <w:szCs w:val="20"/>
            </w:rPr>
            <w:fldChar w:fldCharType="end"/>
          </w:r>
        </w:p>
      </w:sdtContent>
    </w:sdt>
    <w:p w:rsidR="00935447" w:rsidRDefault="00935447" w:rsidP="00935447">
      <w:pPr>
        <w:rPr>
          <w:rStyle w:val="BookTitle"/>
          <w:rFonts w:ascii="Arial" w:hAnsi="Arial" w:cs="Arial"/>
          <w:sz w:val="20"/>
          <w:szCs w:val="20"/>
        </w:rPr>
      </w:pPr>
    </w:p>
    <w:tbl>
      <w:tblPr>
        <w:tblW w:w="981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817"/>
      </w:tblGrid>
      <w:tr w:rsidR="00961E0C" w:rsidRPr="00BF410C" w:rsidTr="005542E6">
        <w:trPr>
          <w:trHeight w:val="431"/>
        </w:trPr>
        <w:tc>
          <w:tcPr>
            <w:tcW w:w="9817" w:type="dxa"/>
            <w:shd w:val="clear" w:color="auto" w:fill="C6D9F1"/>
            <w:vAlign w:val="center"/>
          </w:tcPr>
          <w:p w:rsidR="00961E0C" w:rsidRPr="00BF410C" w:rsidRDefault="00961E0C" w:rsidP="005542E6">
            <w:pPr>
              <w:spacing w:line="240" w:lineRule="atLeast"/>
              <w:rPr>
                <w:sz w:val="20"/>
                <w:szCs w:val="20"/>
              </w:rPr>
            </w:pPr>
            <w:r w:rsidRPr="00BF410C">
              <w:rPr>
                <w:b/>
                <w:sz w:val="20"/>
                <w:szCs w:val="20"/>
              </w:rPr>
              <w:t>Assessment Guidelines and Marking Sheet</w:t>
            </w:r>
          </w:p>
        </w:tc>
      </w:tr>
    </w:tbl>
    <w:p w:rsidR="00961E0C" w:rsidRPr="00BF410C" w:rsidRDefault="00961E0C" w:rsidP="00961E0C">
      <w:pPr>
        <w:rPr>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8"/>
        <w:gridCol w:w="964"/>
      </w:tblGrid>
      <w:tr w:rsidR="00961E0C" w:rsidRPr="00BF410C" w:rsidTr="005542E6">
        <w:trPr>
          <w:trHeight w:val="57"/>
          <w:tblHeader/>
        </w:trPr>
        <w:tc>
          <w:tcPr>
            <w:tcW w:w="8818" w:type="dxa"/>
            <w:shd w:val="clear" w:color="auto" w:fill="D9D9D9"/>
          </w:tcPr>
          <w:p w:rsidR="00961E0C" w:rsidRPr="00BF410C" w:rsidRDefault="00961E0C" w:rsidP="005542E6">
            <w:pPr>
              <w:rPr>
                <w:rFonts w:eastAsia="Calibri"/>
                <w:b/>
                <w:sz w:val="20"/>
                <w:szCs w:val="20"/>
              </w:rPr>
            </w:pPr>
            <w:r w:rsidRPr="00BF410C">
              <w:rPr>
                <w:rFonts w:eastAsia="Calibri"/>
                <w:b/>
                <w:bCs/>
                <w:sz w:val="20"/>
                <w:szCs w:val="20"/>
                <w:lang w:val="en-US" w:eastAsia="en-AU"/>
              </w:rPr>
              <w:t>Marking List – Interact with clients on a business level</w:t>
            </w:r>
          </w:p>
        </w:tc>
        <w:tc>
          <w:tcPr>
            <w:tcW w:w="964" w:type="dxa"/>
            <w:shd w:val="clear" w:color="auto" w:fill="D9D9D9"/>
          </w:tcPr>
          <w:p w:rsidR="00961E0C" w:rsidRPr="00BF410C" w:rsidRDefault="00961E0C" w:rsidP="005542E6">
            <w:pPr>
              <w:jc w:val="right"/>
              <w:rPr>
                <w:rFonts w:eastAsia="Calibri"/>
                <w:b/>
                <w:bCs/>
                <w:sz w:val="20"/>
                <w:szCs w:val="20"/>
                <w:lang w:val="en-US" w:eastAsia="en-AU"/>
              </w:rPr>
            </w:pPr>
            <w:r w:rsidRPr="00BF410C">
              <w:rPr>
                <w:rFonts w:eastAsia="Calibri"/>
                <w:b/>
                <w:bCs/>
                <w:sz w:val="20"/>
                <w:szCs w:val="20"/>
                <w:lang w:val="en-US" w:eastAsia="en-AU"/>
              </w:rPr>
              <w:t>Marks</w:t>
            </w:r>
          </w:p>
        </w:tc>
      </w:tr>
      <w:tr w:rsidR="00961E0C" w:rsidRPr="00BF410C" w:rsidTr="005542E6">
        <w:trPr>
          <w:trHeight w:val="57"/>
        </w:trPr>
        <w:tc>
          <w:tcPr>
            <w:tcW w:w="9782" w:type="dxa"/>
            <w:gridSpan w:val="2"/>
            <w:shd w:val="clear" w:color="auto" w:fill="auto"/>
          </w:tcPr>
          <w:p w:rsidR="00961E0C" w:rsidRPr="00D57FD0" w:rsidRDefault="00961E0C" w:rsidP="005542E6">
            <w:pPr>
              <w:tabs>
                <w:tab w:val="right" w:pos="1343"/>
              </w:tabs>
              <w:rPr>
                <w:rFonts w:eastAsia="Calibri"/>
                <w:b/>
                <w:bCs/>
                <w:sz w:val="20"/>
                <w:szCs w:val="20"/>
                <w:lang w:val="en-US" w:eastAsia="en-AU"/>
              </w:rPr>
            </w:pPr>
            <w:r w:rsidRPr="00D57FD0">
              <w:rPr>
                <w:rFonts w:eastAsia="Calibri"/>
                <w:b/>
                <w:bCs/>
                <w:sz w:val="20"/>
                <w:szCs w:val="20"/>
                <w:lang w:val="en-US" w:eastAsia="en-AU"/>
              </w:rPr>
              <w:t xml:space="preserve">Introduction </w:t>
            </w:r>
            <w:r w:rsidRPr="00D57FD0">
              <w:rPr>
                <w:rFonts w:eastAsia="Calibri"/>
                <w:b/>
                <w:bCs/>
                <w:sz w:val="20"/>
                <w:szCs w:val="20"/>
                <w:lang w:val="en-US" w:eastAsia="en-AU"/>
              </w:rPr>
              <w:tab/>
            </w:r>
            <w:r w:rsidRPr="00D57FD0">
              <w:rPr>
                <w:rFonts w:eastAsia="Calibri"/>
                <w:b/>
                <w:bCs/>
                <w:sz w:val="20"/>
                <w:szCs w:val="20"/>
                <w:lang w:val="en-US" w:eastAsia="en-AU"/>
              </w:rPr>
              <w:tab/>
              <w:t>(2 Marks)</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tabs>
                <w:tab w:val="left" w:pos="3093"/>
              </w:tabs>
              <w:rPr>
                <w:rFonts w:eastAsia="Calibri"/>
                <w:bCs/>
                <w:sz w:val="20"/>
                <w:szCs w:val="20"/>
                <w:lang w:val="en-US" w:eastAsia="en-AU"/>
              </w:rPr>
            </w:pPr>
            <w:r w:rsidRPr="00BF410C">
              <w:rPr>
                <w:rFonts w:eastAsia="Calibri"/>
                <w:bCs/>
                <w:sz w:val="20"/>
                <w:szCs w:val="20"/>
                <w:lang w:val="en-US" w:eastAsia="en-AU"/>
              </w:rPr>
              <w:t>Student provided brief on propose of the document towards the project of creating new Proposal with SLA to client.</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/2</w:t>
            </w:r>
          </w:p>
        </w:tc>
      </w:tr>
      <w:tr w:rsidR="00961E0C" w:rsidRPr="00BF410C" w:rsidTr="005542E6">
        <w:trPr>
          <w:trHeight w:val="57"/>
        </w:trPr>
        <w:tc>
          <w:tcPr>
            <w:tcW w:w="9782" w:type="dxa"/>
            <w:gridSpan w:val="2"/>
            <w:shd w:val="clear" w:color="auto" w:fill="auto"/>
          </w:tcPr>
          <w:p w:rsidR="00961E0C" w:rsidRPr="00ED2C4F" w:rsidRDefault="00961E0C" w:rsidP="005542E6">
            <w:pPr>
              <w:rPr>
                <w:rFonts w:eastAsia="Calibri"/>
                <w:b/>
                <w:bCs/>
                <w:sz w:val="20"/>
                <w:szCs w:val="20"/>
                <w:lang w:val="en-US" w:eastAsia="en-AU"/>
              </w:rPr>
            </w:pPr>
            <w:r w:rsidRPr="00ED2C4F">
              <w:rPr>
                <w:rFonts w:eastAsia="Calibri"/>
                <w:b/>
                <w:bCs/>
                <w:sz w:val="20"/>
                <w:szCs w:val="20"/>
                <w:lang w:val="en-US" w:eastAsia="en-AU"/>
              </w:rPr>
              <w:t>Client Business Domain and Environment</w:t>
            </w:r>
            <w:r w:rsidRPr="00ED2C4F">
              <w:rPr>
                <w:rFonts w:eastAsia="Calibri"/>
                <w:b/>
                <w:bCs/>
                <w:sz w:val="20"/>
                <w:szCs w:val="20"/>
                <w:lang w:val="en-US" w:eastAsia="en-AU"/>
              </w:rPr>
              <w:tab/>
              <w:t>(</w:t>
            </w:r>
            <w:r>
              <w:rPr>
                <w:rFonts w:eastAsia="Calibri"/>
                <w:b/>
                <w:bCs/>
                <w:sz w:val="20"/>
                <w:szCs w:val="20"/>
                <w:lang w:val="en-US" w:eastAsia="en-AU"/>
              </w:rPr>
              <w:t>8</w:t>
            </w:r>
            <w:r w:rsidRPr="00ED2C4F">
              <w:rPr>
                <w:rFonts w:eastAsia="Calibri"/>
                <w:b/>
                <w:bCs/>
                <w:sz w:val="20"/>
                <w:szCs w:val="20"/>
                <w:lang w:val="en-US" w:eastAsia="en-AU"/>
              </w:rPr>
              <w:t xml:space="preserve"> Marks)</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tabs>
                <w:tab w:val="left" w:pos="3093"/>
              </w:tabs>
              <w:rPr>
                <w:rFonts w:eastAsia="Calibri"/>
                <w:bCs/>
                <w:sz w:val="20"/>
                <w:szCs w:val="20"/>
                <w:lang w:val="en-US" w:eastAsia="en-AU"/>
              </w:rPr>
            </w:pPr>
            <w:r w:rsidRPr="00BF410C">
              <w:rPr>
                <w:rFonts w:eastAsia="Calibri"/>
                <w:bCs/>
                <w:sz w:val="20"/>
                <w:szCs w:val="20"/>
                <w:lang w:val="en-US" w:eastAsia="en-AU"/>
              </w:rPr>
              <w:t>Organisational service standards</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tabs>
                <w:tab w:val="left" w:pos="3093"/>
              </w:tabs>
              <w:rPr>
                <w:rFonts w:eastAsia="Calibri"/>
                <w:bCs/>
                <w:sz w:val="20"/>
                <w:szCs w:val="20"/>
                <w:lang w:val="en-US" w:eastAsia="en-AU"/>
              </w:rPr>
            </w:pPr>
            <w:r w:rsidRPr="00BF410C">
              <w:rPr>
                <w:rFonts w:eastAsia="Calibri"/>
                <w:bCs/>
                <w:sz w:val="20"/>
                <w:szCs w:val="20"/>
                <w:lang w:val="en-US" w:eastAsia="en-AU"/>
              </w:rPr>
              <w:t>Organisational values and culture</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tabs>
                <w:tab w:val="left" w:pos="3093"/>
              </w:tabs>
              <w:rPr>
                <w:rFonts w:eastAsia="Calibri"/>
                <w:bCs/>
                <w:sz w:val="20"/>
                <w:szCs w:val="20"/>
                <w:lang w:val="en-US" w:eastAsia="en-AU"/>
              </w:rPr>
            </w:pPr>
            <w:r w:rsidRPr="00BF410C">
              <w:rPr>
                <w:rFonts w:eastAsia="Calibri"/>
                <w:bCs/>
                <w:sz w:val="20"/>
                <w:szCs w:val="20"/>
                <w:lang w:val="en-US" w:eastAsia="en-AU"/>
              </w:rPr>
              <w:t>Goods and services provided</w:t>
            </w:r>
            <w:r w:rsidRPr="00BF410C">
              <w:rPr>
                <w:rFonts w:eastAsia="Calibri"/>
                <w:bCs/>
                <w:sz w:val="20"/>
                <w:szCs w:val="20"/>
                <w:lang w:val="en-US" w:eastAsia="en-AU"/>
              </w:rPr>
              <w:tab/>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tabs>
                <w:tab w:val="left" w:pos="3093"/>
              </w:tabs>
              <w:rPr>
                <w:rFonts w:eastAsia="Calibri"/>
                <w:bCs/>
                <w:sz w:val="20"/>
                <w:szCs w:val="20"/>
                <w:lang w:val="en-US" w:eastAsia="en-AU"/>
              </w:rPr>
            </w:pPr>
            <w:r w:rsidRPr="00BF410C">
              <w:rPr>
                <w:rFonts w:eastAsia="Calibri"/>
                <w:bCs/>
                <w:sz w:val="20"/>
                <w:szCs w:val="20"/>
                <w:lang w:val="en-US" w:eastAsia="en-AU"/>
              </w:rPr>
              <w:t>Current service level agreements</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9782" w:type="dxa"/>
            <w:gridSpan w:val="2"/>
            <w:shd w:val="clear" w:color="auto" w:fill="auto"/>
          </w:tcPr>
          <w:p w:rsidR="00961E0C" w:rsidRPr="00D57FD0" w:rsidRDefault="00961E0C" w:rsidP="005542E6">
            <w:pPr>
              <w:rPr>
                <w:rFonts w:eastAsia="Calibri"/>
                <w:b/>
                <w:bCs/>
                <w:sz w:val="20"/>
                <w:szCs w:val="20"/>
                <w:lang w:val="en-US" w:eastAsia="en-AU"/>
              </w:rPr>
            </w:pPr>
            <w:r w:rsidRPr="00D57FD0">
              <w:rPr>
                <w:rFonts w:eastAsia="Calibri"/>
                <w:b/>
                <w:bCs/>
                <w:sz w:val="20"/>
                <w:szCs w:val="20"/>
                <w:lang w:val="en-US" w:eastAsia="en-AU"/>
              </w:rPr>
              <w:t>Proposed Solution Details</w:t>
            </w:r>
            <w:r w:rsidRPr="00D57FD0">
              <w:rPr>
                <w:rFonts w:eastAsia="Calibri"/>
                <w:b/>
                <w:bCs/>
                <w:sz w:val="20"/>
                <w:szCs w:val="20"/>
                <w:lang w:val="en-US" w:eastAsia="en-AU"/>
              </w:rPr>
              <w:tab/>
              <w:t>(</w:t>
            </w:r>
            <w:r>
              <w:rPr>
                <w:rFonts w:eastAsia="Calibri"/>
                <w:b/>
                <w:bCs/>
                <w:sz w:val="20"/>
                <w:szCs w:val="20"/>
                <w:lang w:val="en-US" w:eastAsia="en-AU"/>
              </w:rPr>
              <w:t>20</w:t>
            </w:r>
            <w:r w:rsidRPr="00D57FD0">
              <w:rPr>
                <w:rFonts w:eastAsia="Calibri"/>
                <w:b/>
                <w:bCs/>
                <w:sz w:val="20"/>
                <w:szCs w:val="20"/>
                <w:lang w:val="en-US" w:eastAsia="en-AU"/>
              </w:rPr>
              <w:t xml:space="preserve"> Marks)</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Client service needs and preferred level of service</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Solution Details Draft</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8</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Solution Pricing Draft</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8</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Support Process (Dedicated Account Team) and Contact Details</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/2</w:t>
            </w:r>
          </w:p>
        </w:tc>
      </w:tr>
      <w:tr w:rsidR="00961E0C" w:rsidRPr="00BF410C" w:rsidTr="005542E6">
        <w:trPr>
          <w:trHeight w:val="57"/>
        </w:trPr>
        <w:tc>
          <w:tcPr>
            <w:tcW w:w="9782" w:type="dxa"/>
            <w:gridSpan w:val="2"/>
            <w:shd w:val="clear" w:color="auto" w:fill="auto"/>
          </w:tcPr>
          <w:p w:rsidR="00961E0C" w:rsidRPr="00D57FD0" w:rsidRDefault="00961E0C" w:rsidP="005542E6">
            <w:pPr>
              <w:rPr>
                <w:rFonts w:eastAsia="Calibri"/>
                <w:b/>
                <w:bCs/>
                <w:sz w:val="20"/>
                <w:szCs w:val="20"/>
                <w:lang w:val="en-US" w:eastAsia="en-AU"/>
              </w:rPr>
            </w:pPr>
            <w:r w:rsidRPr="00D57FD0">
              <w:rPr>
                <w:rFonts w:eastAsia="Calibri"/>
                <w:b/>
                <w:bCs/>
                <w:sz w:val="20"/>
                <w:szCs w:val="20"/>
                <w:lang w:val="en-US" w:eastAsia="en-AU"/>
              </w:rPr>
              <w:t>Client Workshop, review of proposal</w:t>
            </w:r>
            <w:r w:rsidRPr="00D57FD0">
              <w:rPr>
                <w:rFonts w:eastAsia="Calibri"/>
                <w:b/>
                <w:bCs/>
                <w:sz w:val="20"/>
                <w:szCs w:val="20"/>
                <w:lang w:val="en-US" w:eastAsia="en-AU"/>
              </w:rPr>
              <w:tab/>
              <w:t>(</w:t>
            </w:r>
            <w:r>
              <w:rPr>
                <w:rFonts w:eastAsia="Calibri"/>
                <w:b/>
                <w:bCs/>
                <w:sz w:val="20"/>
                <w:szCs w:val="20"/>
                <w:lang w:val="en-US" w:eastAsia="en-AU"/>
              </w:rPr>
              <w:t>20</w:t>
            </w:r>
            <w:r w:rsidRPr="00D57FD0">
              <w:rPr>
                <w:rFonts w:eastAsia="Calibri"/>
                <w:b/>
                <w:bCs/>
                <w:sz w:val="20"/>
                <w:szCs w:val="20"/>
                <w:lang w:val="en-US" w:eastAsia="en-AU"/>
              </w:rPr>
              <w:t xml:space="preserve"> Marks)</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Read/Consult feedback with your Trainer</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4</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Revised Solution Details (including Pricing and Time Frame)</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15</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Service Agreement Sign-off/Memorandum of Understanding</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w:t>
            </w:r>
            <w:r>
              <w:rPr>
                <w:rFonts w:eastAsia="Calibri"/>
                <w:bCs/>
                <w:sz w:val="20"/>
                <w:szCs w:val="20"/>
                <w:lang w:val="en-US" w:eastAsia="en-AU"/>
              </w:rPr>
              <w:t>2</w:t>
            </w:r>
          </w:p>
        </w:tc>
      </w:tr>
      <w:tr w:rsidR="00961E0C" w:rsidRPr="00BF410C" w:rsidTr="005542E6">
        <w:trPr>
          <w:trHeight w:val="57"/>
        </w:trPr>
        <w:tc>
          <w:tcPr>
            <w:tcW w:w="9782" w:type="dxa"/>
            <w:gridSpan w:val="2"/>
            <w:shd w:val="clear" w:color="auto" w:fill="auto"/>
          </w:tcPr>
          <w:p w:rsidR="00961E0C" w:rsidRPr="00D57FD0" w:rsidRDefault="00961E0C" w:rsidP="005542E6">
            <w:pPr>
              <w:rPr>
                <w:rFonts w:eastAsia="Calibri"/>
                <w:b/>
                <w:bCs/>
                <w:sz w:val="20"/>
                <w:szCs w:val="20"/>
                <w:lang w:val="en-US" w:eastAsia="en-AU"/>
              </w:rPr>
            </w:pPr>
            <w:r w:rsidRPr="00D57FD0">
              <w:rPr>
                <w:rFonts w:eastAsia="Calibri"/>
                <w:b/>
                <w:bCs/>
                <w:sz w:val="20"/>
                <w:szCs w:val="20"/>
                <w:lang w:val="en-US" w:eastAsia="en-AU"/>
              </w:rPr>
              <w:t>Solution Performance Monitor</w:t>
            </w:r>
            <w:r w:rsidRPr="00D57FD0">
              <w:rPr>
                <w:rFonts w:eastAsia="Calibri"/>
                <w:b/>
                <w:bCs/>
                <w:sz w:val="20"/>
                <w:szCs w:val="20"/>
                <w:lang w:val="en-US" w:eastAsia="en-AU"/>
              </w:rPr>
              <w:tab/>
              <w:t>(10 Marks)</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Read/Consult feedback with your Trainer</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/1</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Solution Details (Modified v1)</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/6</w:t>
            </w:r>
          </w:p>
        </w:tc>
      </w:tr>
      <w:tr w:rsidR="00961E0C" w:rsidRPr="00BF410C" w:rsidTr="005542E6">
        <w:trPr>
          <w:trHeight w:val="57"/>
        </w:trPr>
        <w:tc>
          <w:tcPr>
            <w:tcW w:w="8818" w:type="dxa"/>
            <w:shd w:val="clear" w:color="auto" w:fill="auto"/>
          </w:tcPr>
          <w:p w:rsidR="00961E0C" w:rsidRPr="00BF410C" w:rsidRDefault="00961E0C" w:rsidP="005542E6">
            <w:pPr>
              <w:pStyle w:val="ListParagraph"/>
              <w:numPr>
                <w:ilvl w:val="0"/>
                <w:numId w:val="4"/>
              </w:numPr>
              <w:rPr>
                <w:rFonts w:eastAsia="Calibri"/>
                <w:bCs/>
                <w:sz w:val="20"/>
                <w:szCs w:val="20"/>
                <w:lang w:val="en-US" w:eastAsia="en-AU"/>
              </w:rPr>
            </w:pPr>
            <w:r w:rsidRPr="00BF410C">
              <w:rPr>
                <w:rFonts w:eastAsia="Calibri"/>
                <w:bCs/>
                <w:sz w:val="20"/>
                <w:szCs w:val="20"/>
                <w:lang w:val="en-US" w:eastAsia="en-AU"/>
              </w:rPr>
              <w:t>Service Agreement Sign-off/Memorandum of Understanding</w:t>
            </w:r>
          </w:p>
        </w:tc>
        <w:tc>
          <w:tcPr>
            <w:tcW w:w="964" w:type="dxa"/>
            <w:shd w:val="clear" w:color="auto" w:fill="auto"/>
          </w:tcPr>
          <w:p w:rsidR="00961E0C" w:rsidRPr="00BF410C" w:rsidRDefault="00961E0C" w:rsidP="005542E6">
            <w:pPr>
              <w:jc w:val="right"/>
              <w:rPr>
                <w:rFonts w:eastAsia="Calibri"/>
                <w:bCs/>
                <w:sz w:val="20"/>
                <w:szCs w:val="20"/>
                <w:lang w:val="en-US" w:eastAsia="en-AU"/>
              </w:rPr>
            </w:pPr>
            <w:r w:rsidRPr="00BF410C">
              <w:rPr>
                <w:rFonts w:eastAsia="Calibri"/>
                <w:bCs/>
                <w:sz w:val="20"/>
                <w:szCs w:val="20"/>
                <w:lang w:val="en-US" w:eastAsia="en-AU"/>
              </w:rPr>
              <w:t>/3</w:t>
            </w:r>
          </w:p>
        </w:tc>
      </w:tr>
      <w:tr w:rsidR="00961E0C" w:rsidRPr="00BF410C" w:rsidTr="005542E6">
        <w:trPr>
          <w:trHeight w:val="57"/>
        </w:trPr>
        <w:tc>
          <w:tcPr>
            <w:tcW w:w="8818" w:type="dxa"/>
            <w:shd w:val="clear" w:color="auto" w:fill="D9D9D9"/>
          </w:tcPr>
          <w:p w:rsidR="00961E0C" w:rsidRPr="00BF410C" w:rsidRDefault="00961E0C" w:rsidP="005542E6">
            <w:pPr>
              <w:rPr>
                <w:rFonts w:eastAsia="Calibri"/>
                <w:b/>
                <w:bCs/>
                <w:sz w:val="20"/>
                <w:szCs w:val="20"/>
                <w:lang w:val="en-US" w:eastAsia="en-AU"/>
              </w:rPr>
            </w:pPr>
            <w:r w:rsidRPr="00BF410C">
              <w:rPr>
                <w:rFonts w:eastAsia="Calibri"/>
                <w:b/>
                <w:bCs/>
                <w:sz w:val="20"/>
                <w:szCs w:val="20"/>
                <w:lang w:val="en-US" w:eastAsia="en-AU"/>
              </w:rPr>
              <w:t>TOTAL</w:t>
            </w:r>
          </w:p>
        </w:tc>
        <w:tc>
          <w:tcPr>
            <w:tcW w:w="964" w:type="dxa"/>
            <w:shd w:val="clear" w:color="auto" w:fill="auto"/>
          </w:tcPr>
          <w:p w:rsidR="00961E0C" w:rsidRPr="00BF410C" w:rsidRDefault="00961E0C" w:rsidP="005542E6">
            <w:pPr>
              <w:jc w:val="right"/>
              <w:rPr>
                <w:rFonts w:eastAsia="Calibri"/>
                <w:b/>
                <w:bCs/>
                <w:sz w:val="20"/>
                <w:szCs w:val="20"/>
                <w:lang w:val="en-US" w:eastAsia="en-AU"/>
              </w:rPr>
            </w:pPr>
            <w:r w:rsidRPr="00BF410C">
              <w:rPr>
                <w:rFonts w:eastAsia="Calibri"/>
                <w:b/>
                <w:bCs/>
                <w:sz w:val="20"/>
                <w:szCs w:val="20"/>
                <w:lang w:val="en-US" w:eastAsia="en-AU"/>
              </w:rPr>
              <w:t>/</w:t>
            </w:r>
            <w:r>
              <w:rPr>
                <w:rFonts w:eastAsia="Calibri"/>
                <w:b/>
                <w:bCs/>
                <w:sz w:val="20"/>
                <w:szCs w:val="20"/>
                <w:lang w:val="en-US" w:eastAsia="en-AU"/>
              </w:rPr>
              <w:t>6</w:t>
            </w:r>
            <w:r w:rsidRPr="00BF410C">
              <w:rPr>
                <w:rFonts w:eastAsia="Calibri"/>
                <w:b/>
                <w:bCs/>
                <w:sz w:val="20"/>
                <w:szCs w:val="20"/>
                <w:lang w:val="en-US" w:eastAsia="en-AU"/>
              </w:rPr>
              <w:t>0</w:t>
            </w:r>
          </w:p>
        </w:tc>
      </w:tr>
    </w:tbl>
    <w:p w:rsidR="00961E0C" w:rsidRPr="00BF410C" w:rsidRDefault="00961E0C" w:rsidP="00961E0C">
      <w:pPr>
        <w:rPr>
          <w:b/>
          <w:sz w:val="20"/>
          <w:szCs w:val="20"/>
        </w:rPr>
      </w:pPr>
    </w:p>
    <w:p w:rsidR="00961E0C" w:rsidRDefault="00961E0C" w:rsidP="00961E0C">
      <w:pPr>
        <w:spacing w:line="240" w:lineRule="auto"/>
        <w:jc w:val="left"/>
        <w:rPr>
          <w:b/>
          <w:sz w:val="20"/>
          <w:szCs w:val="20"/>
        </w:rPr>
      </w:pPr>
      <w:r w:rsidRPr="00BF410C">
        <w:rPr>
          <w:b/>
          <w:sz w:val="20"/>
          <w:szCs w:val="20"/>
        </w:rPr>
        <w:br w:type="page"/>
      </w:r>
    </w:p>
    <w:p w:rsidR="00961E0C" w:rsidRDefault="00961E0C" w:rsidP="00961E0C">
      <w:pPr>
        <w:spacing w:line="240" w:lineRule="auto"/>
        <w:jc w:val="left"/>
        <w:rPr>
          <w:b/>
          <w:sz w:val="20"/>
          <w:szCs w:val="20"/>
        </w:rPr>
      </w:pPr>
    </w:p>
    <w:p w:rsidR="00935447" w:rsidRPr="00BF410C" w:rsidRDefault="00935447" w:rsidP="00961E0C">
      <w:pPr>
        <w:spacing w:line="240" w:lineRule="auto"/>
        <w:jc w:val="left"/>
        <w:rPr>
          <w:rStyle w:val="BookTitle"/>
          <w:rFonts w:ascii="Arial" w:hAnsi="Arial" w:cs="Arial"/>
          <w:sz w:val="20"/>
          <w:szCs w:val="20"/>
        </w:rPr>
      </w:pPr>
      <w:r w:rsidRPr="00BF410C">
        <w:rPr>
          <w:rStyle w:val="BookTitle"/>
          <w:rFonts w:ascii="Arial" w:hAnsi="Arial" w:cs="Arial"/>
          <w:sz w:val="20"/>
          <w:szCs w:val="20"/>
        </w:rPr>
        <w:t xml:space="preserve">SECTION 1: Review client’s business domain </w:t>
      </w:r>
    </w:p>
    <w:p w:rsidR="00935447" w:rsidRPr="00BF410C" w:rsidRDefault="00935447" w:rsidP="00935447">
      <w:pPr>
        <w:rPr>
          <w:rStyle w:val="BookTitle"/>
          <w:rFonts w:ascii="Arial" w:hAnsi="Arial" w:cs="Arial"/>
          <w:sz w:val="20"/>
          <w:szCs w:val="20"/>
        </w:rPr>
      </w:pPr>
    </w:p>
    <w:p w:rsidR="00935447" w:rsidRPr="00BF410C" w:rsidRDefault="00935447" w:rsidP="00935447">
      <w:pPr>
        <w:rPr>
          <w:rStyle w:val="BookTitle"/>
          <w:rFonts w:ascii="Arial" w:hAnsi="Arial" w:cs="Arial"/>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bookmarkStart w:id="3" w:name="_Toc225829078"/>
      <w:bookmarkStart w:id="4" w:name="_Toc226006590"/>
      <w:bookmarkStart w:id="5" w:name="_Toc226006675"/>
      <w:bookmarkStart w:id="6" w:name="_Toc226006860"/>
      <w:bookmarkStart w:id="7" w:name="_Toc226007871"/>
      <w:bookmarkStart w:id="8" w:name="_Toc227910698"/>
      <w:bookmarkStart w:id="9" w:name="_Toc227915490"/>
      <w:bookmarkStart w:id="10" w:name="_Toc227916720"/>
      <w:bookmarkStart w:id="11" w:name="_Toc364855935"/>
      <w:bookmarkStart w:id="12" w:name="_Toc286653801"/>
      <w:bookmarkStart w:id="13" w:name="_Toc414541345"/>
      <w:bookmarkStart w:id="14" w:name="_Toc414541863"/>
      <w:bookmarkStart w:id="15" w:name="_Toc414541995"/>
      <w:bookmarkStart w:id="16" w:name="_Toc414542781"/>
      <w:bookmarkStart w:id="17" w:name="_Toc414872885"/>
      <w:bookmarkStart w:id="18" w:name="_Toc414876103"/>
      <w:bookmarkStart w:id="19" w:name="_Toc414876230"/>
      <w:bookmarkStart w:id="20" w:name="_Toc414876380"/>
      <w:bookmarkStart w:id="21" w:name="_Toc414993846"/>
      <w:bookmarkStart w:id="22" w:name="_Toc420593386"/>
      <w:bookmarkStart w:id="23" w:name="_Toc420594467"/>
      <w:bookmarkStart w:id="24" w:name="_Toc420594579"/>
      <w:bookmarkStart w:id="25" w:name="_Toc423958901"/>
      <w:r w:rsidRPr="00BF410C">
        <w:rPr>
          <w:sz w:val="20"/>
          <w:szCs w:val="20"/>
        </w:rPr>
        <w:t>SUBMITTED TO:</w:t>
      </w:r>
      <w:bookmarkEnd w:id="3"/>
      <w:bookmarkEnd w:id="4"/>
      <w:bookmarkEnd w:id="5"/>
      <w:bookmarkEnd w:id="6"/>
      <w:bookmarkEnd w:id="7"/>
      <w:r w:rsidRPr="00BF410C">
        <w:rPr>
          <w:sz w:val="20"/>
          <w:szCs w:val="20"/>
        </w:rPr>
        <w:tab/>
      </w:r>
      <w:bookmarkEnd w:id="8"/>
      <w:bookmarkEnd w:id="9"/>
      <w:bookmarkEnd w:id="10"/>
      <w:bookmarkEnd w:id="11"/>
      <w:bookmarkEnd w:id="12"/>
      <w:bookmarkEnd w:id="13"/>
      <w:bookmarkEnd w:id="14"/>
      <w:bookmarkEnd w:id="15"/>
      <w:bookmarkEnd w:id="16"/>
      <w:bookmarkEnd w:id="17"/>
      <w:bookmarkEnd w:id="18"/>
      <w:bookmarkEnd w:id="19"/>
      <w:bookmarkEnd w:id="20"/>
      <w:bookmarkEnd w:id="21"/>
      <w:r w:rsidRPr="00BF410C">
        <w:rPr>
          <w:sz w:val="20"/>
          <w:szCs w:val="20"/>
        </w:rPr>
        <w:tab/>
        <w:t>-----</w:t>
      </w:r>
      <w:bookmarkEnd w:id="22"/>
      <w:bookmarkEnd w:id="23"/>
      <w:bookmarkEnd w:id="24"/>
      <w:bookmarkEnd w:id="25"/>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00D923DA" w:rsidRPr="00D923DA">
        <w:rPr>
          <w:sz w:val="20"/>
          <w:szCs w:val="20"/>
        </w:rPr>
        <w:t>Art Design Technology [ADT]</w:t>
      </w:r>
      <w:r w:rsidRPr="00BF410C">
        <w:rPr>
          <w:sz w:val="20"/>
          <w:szCs w:val="20"/>
        </w:rPr>
        <w:tab/>
      </w:r>
      <w:r w:rsidRPr="00BF410C">
        <w:rPr>
          <w:sz w:val="20"/>
          <w:szCs w:val="20"/>
        </w:rPr>
        <w:tab/>
      </w:r>
      <w:r w:rsidRPr="00BF410C">
        <w:rPr>
          <w:sz w:val="20"/>
          <w:szCs w:val="20"/>
        </w:rPr>
        <w:tab/>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bookmarkStart w:id="26" w:name="_Toc225829079"/>
      <w:bookmarkStart w:id="27" w:name="_Toc226006591"/>
      <w:bookmarkStart w:id="28" w:name="_Toc226006676"/>
      <w:bookmarkStart w:id="29" w:name="_Toc226006861"/>
      <w:bookmarkStart w:id="30" w:name="_Toc226007872"/>
      <w:bookmarkStart w:id="31" w:name="_Toc227910699"/>
      <w:bookmarkStart w:id="32" w:name="_Toc227915491"/>
      <w:bookmarkStart w:id="33" w:name="_Toc227916721"/>
      <w:bookmarkStart w:id="34" w:name="_Toc364855936"/>
      <w:r w:rsidRPr="00BF410C">
        <w:rPr>
          <w:sz w:val="20"/>
          <w:szCs w:val="20"/>
        </w:rPr>
        <w:t>SUBMITTED BY:</w:t>
      </w:r>
      <w:r w:rsidRPr="00BF410C">
        <w:rPr>
          <w:sz w:val="20"/>
          <w:szCs w:val="20"/>
        </w:rPr>
        <w:tab/>
      </w:r>
      <w:bookmarkEnd w:id="26"/>
      <w:bookmarkEnd w:id="27"/>
      <w:bookmarkEnd w:id="28"/>
      <w:bookmarkEnd w:id="29"/>
      <w:bookmarkEnd w:id="30"/>
      <w:bookmarkEnd w:id="31"/>
      <w:bookmarkEnd w:id="32"/>
      <w:bookmarkEnd w:id="33"/>
      <w:bookmarkEnd w:id="34"/>
      <w:r w:rsidRPr="00BF410C">
        <w:rPr>
          <w:sz w:val="20"/>
          <w:szCs w:val="20"/>
        </w:rPr>
        <w:tab/>
        <w:t>-----------</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002744ED">
        <w:rPr>
          <w:sz w:val="20"/>
          <w:szCs w:val="20"/>
        </w:rPr>
        <w:t>Marcus Nogueira</w:t>
      </w:r>
    </w:p>
    <w:p w:rsidR="00935447" w:rsidRPr="00BF410C" w:rsidRDefault="00935447" w:rsidP="00935447">
      <w:pPr>
        <w:ind w:left="2880" w:firstLine="720"/>
        <w:rPr>
          <w:sz w:val="20"/>
          <w:szCs w:val="20"/>
        </w:rPr>
      </w:pPr>
      <w:r w:rsidRPr="00BF410C">
        <w:rPr>
          <w:sz w:val="20"/>
          <w:szCs w:val="20"/>
        </w:rPr>
        <w:t>Online Services Integration Pty Ltd</w:t>
      </w: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ab/>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bookmarkStart w:id="35" w:name="_Toc225829082"/>
      <w:bookmarkStart w:id="36" w:name="_Toc226006594"/>
      <w:bookmarkStart w:id="37" w:name="_Toc226006679"/>
      <w:bookmarkStart w:id="38" w:name="_Toc226006864"/>
      <w:bookmarkStart w:id="39" w:name="_Toc226007875"/>
      <w:bookmarkStart w:id="40" w:name="_Toc227910700"/>
      <w:bookmarkStart w:id="41" w:name="_Toc227915494"/>
      <w:bookmarkStart w:id="42" w:name="_Toc227916724"/>
      <w:bookmarkStart w:id="43" w:name="_Toc364855939"/>
      <w:bookmarkStart w:id="44" w:name="_Toc286653802"/>
      <w:bookmarkStart w:id="45" w:name="_Toc414541346"/>
      <w:bookmarkStart w:id="46" w:name="_Toc414541864"/>
      <w:bookmarkStart w:id="47" w:name="_Toc414541996"/>
      <w:bookmarkStart w:id="48" w:name="_Toc414542782"/>
      <w:bookmarkStart w:id="49" w:name="_Toc414872886"/>
      <w:bookmarkStart w:id="50" w:name="_Toc414876104"/>
      <w:bookmarkStart w:id="51" w:name="_Toc414876231"/>
      <w:bookmarkStart w:id="52" w:name="_Toc414876381"/>
      <w:bookmarkStart w:id="53" w:name="_Toc414993847"/>
      <w:bookmarkStart w:id="54" w:name="_Toc420593387"/>
      <w:bookmarkStart w:id="55" w:name="_Toc420594468"/>
      <w:bookmarkStart w:id="56" w:name="_Toc420594580"/>
      <w:bookmarkStart w:id="57" w:name="_Toc423958902"/>
      <w:r w:rsidRPr="00BF410C">
        <w:rPr>
          <w:bCs/>
          <w:sz w:val="20"/>
          <w:szCs w:val="20"/>
        </w:rPr>
        <w:t>DATE:</w:t>
      </w:r>
      <w:r w:rsidRPr="00BF410C">
        <w:rPr>
          <w:sz w:val="20"/>
          <w:szCs w:val="20"/>
        </w:rPr>
        <w:tab/>
      </w:r>
      <w:r w:rsidRPr="00BF410C">
        <w:rPr>
          <w:sz w:val="20"/>
          <w:szCs w:val="20"/>
        </w:rPr>
        <w:tab/>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410C">
        <w:rPr>
          <w:sz w:val="20"/>
          <w:szCs w:val="20"/>
        </w:rPr>
        <w:tab/>
      </w:r>
      <w:r w:rsidRPr="00BF410C">
        <w:rPr>
          <w:sz w:val="20"/>
          <w:szCs w:val="20"/>
        </w:rPr>
        <w:tab/>
      </w:r>
      <w:r w:rsidRPr="00BF410C">
        <w:rPr>
          <w:sz w:val="20"/>
          <w:szCs w:val="20"/>
        </w:rPr>
        <w:tab/>
      </w:r>
      <w:r w:rsidR="002744ED">
        <w:rPr>
          <w:bCs/>
          <w:sz w:val="20"/>
          <w:szCs w:val="20"/>
        </w:rPr>
        <w:t>18 MAY 2018</w:t>
      </w:r>
    </w:p>
    <w:p w:rsidR="00935447" w:rsidRPr="00BF410C" w:rsidRDefault="00935447" w:rsidP="00935447">
      <w:pPr>
        <w:spacing w:line="240" w:lineRule="auto"/>
        <w:jc w:val="left"/>
        <w:rPr>
          <w:sz w:val="20"/>
          <w:szCs w:val="20"/>
        </w:rPr>
      </w:pPr>
      <w:r w:rsidRPr="00BF410C">
        <w:rPr>
          <w:sz w:val="20"/>
          <w:szCs w:val="20"/>
        </w:rPr>
        <w:br w:type="page"/>
      </w:r>
    </w:p>
    <w:p w:rsidR="00935447" w:rsidRPr="00BF410C" w:rsidRDefault="00935447" w:rsidP="00935447">
      <w:pPr>
        <w:rPr>
          <w:sz w:val="20"/>
          <w:szCs w:val="20"/>
        </w:rPr>
      </w:pPr>
    </w:p>
    <w:p w:rsidR="00935447" w:rsidRPr="002B3E0C" w:rsidRDefault="00935447" w:rsidP="00935447">
      <w:pPr>
        <w:pStyle w:val="Heading1"/>
        <w:rPr>
          <w:rStyle w:val="BookTitle"/>
          <w:rFonts w:ascii="Arial" w:hAnsi="Arial" w:cs="Arial"/>
          <w:smallCaps w:val="0"/>
          <w:sz w:val="24"/>
          <w:szCs w:val="24"/>
        </w:rPr>
      </w:pPr>
      <w:bookmarkStart w:id="58" w:name="_Toc492234624"/>
      <w:r w:rsidRPr="002B3E0C">
        <w:rPr>
          <w:rStyle w:val="BookTitle"/>
          <w:rFonts w:ascii="Arial" w:hAnsi="Arial" w:cs="Arial"/>
          <w:smallCaps w:val="0"/>
          <w:sz w:val="24"/>
          <w:szCs w:val="24"/>
        </w:rPr>
        <w:t>Introduction</w:t>
      </w:r>
      <w:bookmarkEnd w:id="58"/>
    </w:p>
    <w:p w:rsidR="00935447" w:rsidRPr="00BF410C" w:rsidRDefault="00935447" w:rsidP="00935447">
      <w:pPr>
        <w:rPr>
          <w:rFonts w:eastAsia="Calibri"/>
          <w:bCs/>
          <w:i/>
          <w:color w:val="4F81BD" w:themeColor="accent1"/>
          <w:sz w:val="20"/>
          <w:szCs w:val="20"/>
          <w:lang w:val="en-US" w:eastAsia="en-AU"/>
        </w:rPr>
      </w:pPr>
      <w:r w:rsidRPr="00BF410C">
        <w:rPr>
          <w:rFonts w:eastAsia="Calibri"/>
          <w:bCs/>
          <w:i/>
          <w:color w:val="4F81BD" w:themeColor="accent1"/>
          <w:sz w:val="20"/>
          <w:szCs w:val="20"/>
          <w:lang w:val="en-US" w:eastAsia="en-AU"/>
        </w:rPr>
        <w:t xml:space="preserve">Refer to </w:t>
      </w:r>
      <w:r w:rsidR="00D923DA">
        <w:rPr>
          <w:rFonts w:eastAsia="Calibri"/>
          <w:bCs/>
          <w:i/>
          <w:color w:val="4F81BD" w:themeColor="accent1"/>
          <w:sz w:val="20"/>
          <w:szCs w:val="20"/>
          <w:lang w:val="en-US" w:eastAsia="en-AU"/>
        </w:rPr>
        <w:t xml:space="preserve">the </w:t>
      </w:r>
      <w:r w:rsidRPr="00BF410C">
        <w:rPr>
          <w:rFonts w:eastAsia="Calibri"/>
          <w:bCs/>
          <w:i/>
          <w:color w:val="4F81BD" w:themeColor="accent1"/>
          <w:sz w:val="20"/>
          <w:szCs w:val="20"/>
          <w:lang w:val="en-US" w:eastAsia="en-AU"/>
        </w:rPr>
        <w:t>case study information. Provide a brief purpose of this document</w:t>
      </w:r>
    </w:p>
    <w:p w:rsidR="00935447" w:rsidRPr="00BF410C" w:rsidRDefault="00935447" w:rsidP="00935447">
      <w:pPr>
        <w:rPr>
          <w:sz w:val="20"/>
          <w:szCs w:val="20"/>
          <w:lang w:eastAsia="ja-JP"/>
        </w:rPr>
      </w:pPr>
      <w:r w:rsidRPr="00BF410C">
        <w:rPr>
          <w:sz w:val="20"/>
          <w:szCs w:val="20"/>
          <w:lang w:eastAsia="ja-JP"/>
        </w:rPr>
        <w:br w:type="page"/>
      </w:r>
    </w:p>
    <w:p w:rsidR="00935447" w:rsidRPr="00BF410C" w:rsidRDefault="00935447" w:rsidP="00935447">
      <w:pPr>
        <w:rPr>
          <w:sz w:val="20"/>
          <w:szCs w:val="20"/>
        </w:rPr>
      </w:pPr>
    </w:p>
    <w:p w:rsidR="00935447" w:rsidRPr="00F07B8E" w:rsidRDefault="00935447" w:rsidP="00935447">
      <w:pPr>
        <w:pStyle w:val="Heading1"/>
        <w:rPr>
          <w:rFonts w:cs="Arial"/>
          <w:sz w:val="24"/>
          <w:szCs w:val="24"/>
        </w:rPr>
      </w:pPr>
      <w:bookmarkStart w:id="59" w:name="_Toc492234625"/>
      <w:r w:rsidRPr="00F07B8E">
        <w:rPr>
          <w:rFonts w:cs="Arial"/>
          <w:sz w:val="24"/>
          <w:szCs w:val="24"/>
        </w:rPr>
        <w:t>Client Business Domain and Environment</w:t>
      </w:r>
      <w:bookmarkEnd w:id="59"/>
    </w:p>
    <w:p w:rsidR="00F07B8E" w:rsidRDefault="00935447" w:rsidP="00935447">
      <w:pPr>
        <w:rPr>
          <w:rFonts w:eastAsia="Calibri"/>
          <w:bCs/>
          <w:i/>
          <w:color w:val="4F81BD" w:themeColor="accent1"/>
          <w:sz w:val="20"/>
          <w:szCs w:val="20"/>
          <w:lang w:val="en-US" w:eastAsia="en-AU"/>
        </w:rPr>
      </w:pPr>
      <w:r w:rsidRPr="00F07B8E">
        <w:rPr>
          <w:rFonts w:eastAsia="Calibri"/>
          <w:bCs/>
          <w:i/>
          <w:color w:val="4F81BD" w:themeColor="accent1"/>
          <w:sz w:val="20"/>
          <w:szCs w:val="20"/>
          <w:lang w:val="en-US" w:eastAsia="en-AU"/>
        </w:rPr>
        <w:t xml:space="preserve">Provide brief on what this section of the document provides including about client’s ‘Organisational service standards’, ‘Organisational values and culture’, ‘Goods and services provided’, ‘Current service level agreements’. </w:t>
      </w:r>
    </w:p>
    <w:p w:rsidR="00F07B8E" w:rsidRDefault="00F07B8E" w:rsidP="00935447">
      <w:pPr>
        <w:rPr>
          <w:rFonts w:eastAsia="Calibri"/>
          <w:bCs/>
          <w:i/>
          <w:color w:val="4F81BD" w:themeColor="accent1"/>
          <w:sz w:val="20"/>
          <w:szCs w:val="20"/>
          <w:lang w:val="en-US" w:eastAsia="en-AU"/>
        </w:rPr>
      </w:pPr>
    </w:p>
    <w:p w:rsidR="00935447" w:rsidRPr="00F07B8E" w:rsidRDefault="00935447" w:rsidP="00935447">
      <w:pPr>
        <w:rPr>
          <w:rFonts w:eastAsia="Calibri"/>
          <w:bCs/>
          <w:i/>
          <w:color w:val="4F81BD" w:themeColor="accent1"/>
          <w:sz w:val="20"/>
          <w:szCs w:val="20"/>
          <w:lang w:val="en-US" w:eastAsia="en-AU"/>
        </w:rPr>
      </w:pPr>
      <w:r w:rsidRPr="00F07B8E">
        <w:rPr>
          <w:rFonts w:eastAsia="Calibri"/>
          <w:bCs/>
          <w:i/>
          <w:color w:val="4F81BD" w:themeColor="accent1"/>
          <w:sz w:val="20"/>
          <w:szCs w:val="20"/>
          <w:lang w:val="en-US" w:eastAsia="en-AU"/>
        </w:rPr>
        <w:t>In this section of the solution draft, provide customer with most basic form of web services hosting agreement, including the current SLA plan provided in the case study.</w:t>
      </w:r>
    </w:p>
    <w:p w:rsidR="00935447" w:rsidRPr="00F07B8E" w:rsidRDefault="00935447" w:rsidP="00935447">
      <w:pPr>
        <w:pStyle w:val="Heading2"/>
        <w:rPr>
          <w:rFonts w:ascii="Arial" w:eastAsia="Calibri" w:hAnsi="Arial" w:cs="Arial"/>
          <w:color w:val="000000" w:themeColor="text1"/>
          <w:sz w:val="20"/>
          <w:szCs w:val="20"/>
          <w:lang w:val="en-US" w:eastAsia="en-AU"/>
        </w:rPr>
      </w:pPr>
      <w:bookmarkStart w:id="60" w:name="_Toc492234626"/>
      <w:r w:rsidRPr="00F07B8E">
        <w:rPr>
          <w:rFonts w:ascii="Arial" w:eastAsia="Calibri" w:hAnsi="Arial" w:cs="Arial"/>
          <w:color w:val="000000" w:themeColor="text1"/>
          <w:sz w:val="20"/>
          <w:szCs w:val="20"/>
          <w:lang w:val="en-US" w:eastAsia="en-AU"/>
        </w:rPr>
        <w:t>Organisational service standards</w:t>
      </w:r>
      <w:bookmarkEnd w:id="60"/>
    </w:p>
    <w:p w:rsidR="00935447" w:rsidRPr="00BF410C" w:rsidRDefault="00935447" w:rsidP="00935447">
      <w:pPr>
        <w:spacing w:line="240" w:lineRule="auto"/>
        <w:jc w:val="left"/>
        <w:rPr>
          <w:rFonts w:eastAsia="Calibri"/>
          <w:sz w:val="20"/>
          <w:szCs w:val="20"/>
          <w:lang w:val="en-US" w:eastAsia="en-AU"/>
        </w:rPr>
      </w:pPr>
      <w:r w:rsidRPr="00BF410C">
        <w:rPr>
          <w:rFonts w:eastAsia="Calibri"/>
          <w:sz w:val="20"/>
          <w:szCs w:val="20"/>
          <w:lang w:val="en-US" w:eastAsia="en-AU"/>
        </w:rPr>
        <w:br w:type="page"/>
      </w:r>
    </w:p>
    <w:p w:rsidR="00935447" w:rsidRDefault="00935447" w:rsidP="00935447">
      <w:pPr>
        <w:pStyle w:val="Heading2"/>
        <w:rPr>
          <w:rFonts w:ascii="Arial" w:hAnsi="Arial" w:cs="Arial"/>
          <w:sz w:val="20"/>
          <w:szCs w:val="20"/>
          <w:lang w:val="en-US" w:eastAsia="en-AU"/>
        </w:rPr>
      </w:pPr>
    </w:p>
    <w:p w:rsidR="00935447" w:rsidRPr="00F07B8E" w:rsidRDefault="00935447" w:rsidP="00935447">
      <w:pPr>
        <w:pStyle w:val="Heading2"/>
        <w:rPr>
          <w:rFonts w:ascii="Arial" w:hAnsi="Arial" w:cs="Arial"/>
          <w:color w:val="000000" w:themeColor="text1"/>
          <w:sz w:val="20"/>
          <w:szCs w:val="20"/>
          <w:lang w:val="en-US" w:eastAsia="en-AU"/>
        </w:rPr>
      </w:pPr>
      <w:bookmarkStart w:id="61" w:name="_Toc492234627"/>
      <w:r w:rsidRPr="00F07B8E">
        <w:rPr>
          <w:rFonts w:ascii="Arial" w:hAnsi="Arial" w:cs="Arial"/>
          <w:color w:val="000000" w:themeColor="text1"/>
          <w:sz w:val="20"/>
          <w:szCs w:val="20"/>
          <w:lang w:val="en-US" w:eastAsia="en-AU"/>
        </w:rPr>
        <w:t>Organisational values and culture</w:t>
      </w:r>
      <w:bookmarkEnd w:id="61"/>
    </w:p>
    <w:p w:rsidR="00935447" w:rsidRPr="00BF410C" w:rsidRDefault="00935447" w:rsidP="00935447">
      <w:pPr>
        <w:spacing w:line="240" w:lineRule="auto"/>
        <w:jc w:val="left"/>
        <w:rPr>
          <w:rFonts w:eastAsia="Calibri"/>
          <w:sz w:val="20"/>
          <w:szCs w:val="20"/>
          <w:lang w:val="en-US" w:eastAsia="en-AU"/>
        </w:rPr>
      </w:pPr>
      <w:r w:rsidRPr="00BF410C">
        <w:rPr>
          <w:rFonts w:eastAsia="Calibri"/>
          <w:sz w:val="20"/>
          <w:szCs w:val="20"/>
          <w:lang w:val="en-US" w:eastAsia="en-AU"/>
        </w:rPr>
        <w:br w:type="page"/>
      </w:r>
    </w:p>
    <w:p w:rsidR="00935447" w:rsidRPr="00BF410C" w:rsidRDefault="00935447" w:rsidP="00935447">
      <w:pPr>
        <w:rPr>
          <w:rFonts w:eastAsia="Calibri"/>
          <w:sz w:val="20"/>
          <w:szCs w:val="20"/>
          <w:lang w:val="en-US" w:eastAsia="en-AU"/>
        </w:rPr>
      </w:pPr>
    </w:p>
    <w:p w:rsidR="00935447" w:rsidRPr="00F07B8E" w:rsidRDefault="00935447" w:rsidP="00935447">
      <w:pPr>
        <w:pStyle w:val="Heading2"/>
        <w:rPr>
          <w:rFonts w:ascii="Arial" w:hAnsi="Arial" w:cs="Arial"/>
          <w:color w:val="000000" w:themeColor="text1"/>
          <w:sz w:val="20"/>
          <w:szCs w:val="20"/>
          <w:lang w:val="en-US" w:eastAsia="en-AU"/>
        </w:rPr>
      </w:pPr>
      <w:bookmarkStart w:id="62" w:name="_Toc492234628"/>
      <w:r w:rsidRPr="00F07B8E">
        <w:rPr>
          <w:rFonts w:ascii="Arial" w:hAnsi="Arial" w:cs="Arial"/>
          <w:color w:val="000000" w:themeColor="text1"/>
          <w:sz w:val="20"/>
          <w:szCs w:val="20"/>
          <w:lang w:val="en-US" w:eastAsia="en-AU"/>
        </w:rPr>
        <w:t>Goods and services provided</w:t>
      </w:r>
      <w:bookmarkEnd w:id="62"/>
    </w:p>
    <w:p w:rsidR="00935447" w:rsidRPr="00BF410C" w:rsidRDefault="00935447" w:rsidP="00935447">
      <w:pPr>
        <w:spacing w:line="240" w:lineRule="auto"/>
        <w:jc w:val="left"/>
        <w:rPr>
          <w:rFonts w:eastAsia="Calibri"/>
          <w:sz w:val="20"/>
          <w:szCs w:val="20"/>
          <w:lang w:val="en-US" w:eastAsia="en-AU"/>
        </w:rPr>
      </w:pPr>
      <w:r w:rsidRPr="00BF410C">
        <w:rPr>
          <w:rFonts w:eastAsia="Calibri"/>
          <w:sz w:val="20"/>
          <w:szCs w:val="20"/>
          <w:lang w:val="en-US" w:eastAsia="en-AU"/>
        </w:rPr>
        <w:br w:type="page"/>
      </w:r>
    </w:p>
    <w:p w:rsidR="00935447" w:rsidRPr="00BF410C" w:rsidRDefault="00935447" w:rsidP="00935447">
      <w:pPr>
        <w:rPr>
          <w:rFonts w:eastAsia="Calibri"/>
          <w:sz w:val="20"/>
          <w:szCs w:val="20"/>
          <w:lang w:val="en-US" w:eastAsia="en-AU"/>
        </w:rPr>
      </w:pPr>
    </w:p>
    <w:p w:rsidR="00935447" w:rsidRPr="00DA5AB4" w:rsidRDefault="00935447" w:rsidP="00935447">
      <w:pPr>
        <w:pStyle w:val="Heading2"/>
        <w:rPr>
          <w:rFonts w:ascii="Arial" w:hAnsi="Arial" w:cs="Arial"/>
          <w:color w:val="000000" w:themeColor="text1"/>
          <w:sz w:val="20"/>
          <w:szCs w:val="20"/>
          <w:lang w:val="en-US" w:eastAsia="en-AU"/>
        </w:rPr>
      </w:pPr>
      <w:bookmarkStart w:id="63" w:name="_Toc492234629"/>
      <w:r w:rsidRPr="00DA5AB4">
        <w:rPr>
          <w:rFonts w:ascii="Arial" w:hAnsi="Arial" w:cs="Arial"/>
          <w:color w:val="000000" w:themeColor="text1"/>
          <w:sz w:val="20"/>
          <w:szCs w:val="20"/>
          <w:lang w:val="en-US" w:eastAsia="en-AU"/>
        </w:rPr>
        <w:t>Current service level agreements</w:t>
      </w:r>
      <w:bookmarkEnd w:id="63"/>
    </w:p>
    <w:p w:rsidR="00935447" w:rsidRPr="00BF410C" w:rsidRDefault="00935447" w:rsidP="00935447">
      <w:pPr>
        <w:spacing w:line="240" w:lineRule="auto"/>
        <w:jc w:val="left"/>
        <w:rPr>
          <w:rFonts w:eastAsia="Calibri"/>
          <w:sz w:val="20"/>
          <w:szCs w:val="20"/>
          <w:lang w:val="en-US" w:eastAsia="en-AU"/>
        </w:rPr>
      </w:pPr>
      <w:r w:rsidRPr="00BF410C">
        <w:rPr>
          <w:rFonts w:eastAsia="Calibri"/>
          <w:sz w:val="20"/>
          <w:szCs w:val="20"/>
          <w:lang w:val="en-US" w:eastAsia="en-AU"/>
        </w:rPr>
        <w:br w:type="page"/>
      </w:r>
    </w:p>
    <w:p w:rsidR="00935447" w:rsidRPr="00BF410C" w:rsidRDefault="00935447" w:rsidP="00935447">
      <w:pPr>
        <w:rPr>
          <w:rFonts w:eastAsia="Calibri"/>
          <w:sz w:val="20"/>
          <w:szCs w:val="20"/>
          <w:lang w:val="en-US" w:eastAsia="en-AU"/>
        </w:rPr>
      </w:pPr>
    </w:p>
    <w:p w:rsidR="00935447" w:rsidRPr="00BF410C" w:rsidRDefault="00935447" w:rsidP="00935447">
      <w:pPr>
        <w:pStyle w:val="Heading1"/>
        <w:rPr>
          <w:rFonts w:cs="Arial"/>
          <w:sz w:val="20"/>
          <w:szCs w:val="20"/>
          <w:lang w:val="en-US"/>
        </w:rPr>
      </w:pPr>
      <w:bookmarkStart w:id="64" w:name="_Toc492234630"/>
      <w:r w:rsidRPr="00BF410C">
        <w:rPr>
          <w:rFonts w:cs="Arial"/>
          <w:sz w:val="20"/>
          <w:szCs w:val="20"/>
          <w:lang w:val="en-US"/>
        </w:rPr>
        <w:t>Proposed Solution Details Draft</w:t>
      </w:r>
      <w:bookmarkEnd w:id="64"/>
    </w:p>
    <w:p w:rsidR="00935447" w:rsidRPr="00BF410C" w:rsidRDefault="00935447" w:rsidP="00935447">
      <w:pPr>
        <w:pStyle w:val="Heading2"/>
        <w:rPr>
          <w:rFonts w:ascii="Arial" w:eastAsia="Calibri" w:hAnsi="Arial" w:cs="Arial"/>
          <w:sz w:val="20"/>
          <w:szCs w:val="20"/>
          <w:lang w:val="en-US" w:eastAsia="ja-JP"/>
        </w:rPr>
      </w:pPr>
      <w:bookmarkStart w:id="65" w:name="_Toc492234631"/>
      <w:r w:rsidRPr="00BF410C">
        <w:rPr>
          <w:rFonts w:ascii="Arial" w:eastAsia="Calibri" w:hAnsi="Arial" w:cs="Arial"/>
          <w:sz w:val="20"/>
          <w:szCs w:val="20"/>
          <w:lang w:val="en-US" w:eastAsia="ja-JP"/>
        </w:rPr>
        <w:t>Client service needs and preferred level of service</w:t>
      </w:r>
      <w:bookmarkEnd w:id="65"/>
    </w:p>
    <w:p w:rsidR="00935447" w:rsidRPr="00BF410C" w:rsidRDefault="00935447" w:rsidP="00935447">
      <w:pPr>
        <w:spacing w:line="240" w:lineRule="auto"/>
        <w:jc w:val="left"/>
        <w:rPr>
          <w:rFonts w:eastAsia="Calibri"/>
          <w:sz w:val="20"/>
          <w:szCs w:val="20"/>
          <w:lang w:val="en-US" w:eastAsia="ja-JP"/>
        </w:rPr>
      </w:pPr>
      <w:r w:rsidRPr="00BF410C">
        <w:rPr>
          <w:rFonts w:eastAsia="Calibri"/>
          <w:sz w:val="20"/>
          <w:szCs w:val="20"/>
          <w:lang w:val="en-US" w:eastAsia="ja-JP"/>
        </w:rPr>
        <w:br w:type="page"/>
      </w:r>
    </w:p>
    <w:p w:rsidR="00935447" w:rsidRPr="00BF410C" w:rsidRDefault="00935447" w:rsidP="00935447">
      <w:pPr>
        <w:rPr>
          <w:rFonts w:eastAsia="Calibri"/>
          <w:sz w:val="20"/>
          <w:szCs w:val="20"/>
          <w:lang w:val="en-US" w:eastAsia="ja-JP"/>
        </w:rPr>
      </w:pPr>
    </w:p>
    <w:p w:rsidR="00935447" w:rsidRPr="00DA5AB4" w:rsidRDefault="00935447" w:rsidP="00935447">
      <w:pPr>
        <w:pStyle w:val="Heading2"/>
        <w:rPr>
          <w:rFonts w:ascii="Arial" w:eastAsia="Calibri" w:hAnsi="Arial" w:cs="Arial"/>
          <w:color w:val="000000" w:themeColor="text1"/>
          <w:sz w:val="20"/>
          <w:szCs w:val="20"/>
          <w:lang w:val="en-US" w:eastAsia="ja-JP"/>
        </w:rPr>
      </w:pPr>
      <w:bookmarkStart w:id="66" w:name="_Toc492234632"/>
      <w:r w:rsidRPr="00DA5AB4">
        <w:rPr>
          <w:rFonts w:ascii="Arial" w:eastAsia="Calibri" w:hAnsi="Arial" w:cs="Arial"/>
          <w:color w:val="000000" w:themeColor="text1"/>
          <w:sz w:val="20"/>
          <w:szCs w:val="20"/>
          <w:lang w:val="en-US" w:eastAsia="ja-JP"/>
        </w:rPr>
        <w:t>Solution Details Draft</w:t>
      </w:r>
      <w:bookmarkEnd w:id="66"/>
    </w:p>
    <w:p w:rsidR="00935447" w:rsidRPr="00BF410C" w:rsidRDefault="00935447" w:rsidP="00935447">
      <w:pPr>
        <w:spacing w:line="240" w:lineRule="auto"/>
        <w:jc w:val="left"/>
        <w:rPr>
          <w:rFonts w:eastAsia="Calibri"/>
          <w:sz w:val="20"/>
          <w:szCs w:val="20"/>
          <w:lang w:val="en-US" w:eastAsia="ja-JP"/>
        </w:rPr>
      </w:pPr>
      <w:r w:rsidRPr="00BF410C">
        <w:rPr>
          <w:rFonts w:eastAsia="Calibri"/>
          <w:sz w:val="20"/>
          <w:szCs w:val="20"/>
          <w:lang w:val="en-US" w:eastAsia="ja-JP"/>
        </w:rPr>
        <w:br w:type="page"/>
      </w:r>
    </w:p>
    <w:p w:rsidR="00935447" w:rsidRPr="00BF410C" w:rsidRDefault="00935447" w:rsidP="00935447">
      <w:pPr>
        <w:rPr>
          <w:rFonts w:eastAsia="Calibri"/>
          <w:sz w:val="20"/>
          <w:szCs w:val="20"/>
          <w:lang w:val="en-US" w:eastAsia="ja-JP"/>
        </w:rPr>
      </w:pPr>
    </w:p>
    <w:p w:rsidR="00935447" w:rsidRPr="00DA5AB4" w:rsidRDefault="00935447" w:rsidP="00935447">
      <w:pPr>
        <w:pStyle w:val="Heading2"/>
        <w:rPr>
          <w:rFonts w:ascii="Arial" w:eastAsia="Calibri" w:hAnsi="Arial" w:cs="Arial"/>
          <w:color w:val="000000" w:themeColor="text1"/>
          <w:sz w:val="20"/>
          <w:szCs w:val="20"/>
          <w:lang w:val="en-US" w:eastAsia="ja-JP"/>
        </w:rPr>
      </w:pPr>
      <w:bookmarkStart w:id="67" w:name="_Toc492234633"/>
      <w:r w:rsidRPr="00DA5AB4">
        <w:rPr>
          <w:rFonts w:ascii="Arial" w:eastAsia="Calibri" w:hAnsi="Arial" w:cs="Arial"/>
          <w:color w:val="000000" w:themeColor="text1"/>
          <w:sz w:val="20"/>
          <w:szCs w:val="20"/>
          <w:lang w:val="en-US" w:eastAsia="ja-JP"/>
        </w:rPr>
        <w:t>Solution Pricing Draft</w:t>
      </w:r>
      <w:bookmarkEnd w:id="67"/>
    </w:p>
    <w:p w:rsidR="00935447" w:rsidRPr="00BF410C" w:rsidRDefault="00935447" w:rsidP="00935447">
      <w:pPr>
        <w:spacing w:line="240" w:lineRule="auto"/>
        <w:jc w:val="left"/>
        <w:rPr>
          <w:rFonts w:eastAsia="Calibri"/>
          <w:sz w:val="20"/>
          <w:szCs w:val="20"/>
          <w:lang w:val="en-US" w:eastAsia="ja-JP"/>
        </w:rPr>
      </w:pPr>
      <w:r w:rsidRPr="00BF410C">
        <w:rPr>
          <w:rFonts w:eastAsia="Calibri"/>
          <w:sz w:val="20"/>
          <w:szCs w:val="20"/>
          <w:lang w:val="en-US" w:eastAsia="ja-JP"/>
        </w:rPr>
        <w:br w:type="page"/>
      </w:r>
    </w:p>
    <w:p w:rsidR="00935447" w:rsidRPr="00BF410C" w:rsidRDefault="00935447" w:rsidP="00935447">
      <w:pPr>
        <w:rPr>
          <w:rFonts w:eastAsia="Calibri"/>
          <w:sz w:val="20"/>
          <w:szCs w:val="20"/>
          <w:lang w:val="en-US" w:eastAsia="ja-JP"/>
        </w:rPr>
      </w:pPr>
    </w:p>
    <w:p w:rsidR="00935447" w:rsidRPr="00DA5AB4" w:rsidRDefault="00935447" w:rsidP="00935447">
      <w:pPr>
        <w:pStyle w:val="Heading2"/>
        <w:rPr>
          <w:rFonts w:ascii="Arial" w:eastAsia="Calibri" w:hAnsi="Arial" w:cs="Arial"/>
          <w:color w:val="000000" w:themeColor="text1"/>
          <w:sz w:val="20"/>
          <w:szCs w:val="20"/>
          <w:lang w:val="en-US" w:eastAsia="ja-JP"/>
        </w:rPr>
      </w:pPr>
      <w:bookmarkStart w:id="68" w:name="_Toc492234634"/>
      <w:r w:rsidRPr="00DA5AB4">
        <w:rPr>
          <w:rFonts w:ascii="Arial" w:eastAsia="Calibri" w:hAnsi="Arial" w:cs="Arial"/>
          <w:color w:val="000000" w:themeColor="text1"/>
          <w:sz w:val="20"/>
          <w:szCs w:val="20"/>
          <w:lang w:val="en-US" w:eastAsia="ja-JP"/>
        </w:rPr>
        <w:t>Support Process (Dedicated Account Team) and Contact Details</w:t>
      </w:r>
      <w:bookmarkEnd w:id="68"/>
    </w:p>
    <w:p w:rsidR="00935447" w:rsidRPr="00BF410C" w:rsidRDefault="00935447" w:rsidP="00935447">
      <w:pPr>
        <w:spacing w:line="240" w:lineRule="auto"/>
        <w:jc w:val="left"/>
        <w:rPr>
          <w:rFonts w:eastAsia="Calibri"/>
          <w:sz w:val="20"/>
          <w:szCs w:val="20"/>
          <w:lang w:val="en-US" w:eastAsia="ja-JP"/>
        </w:rPr>
      </w:pPr>
      <w:r w:rsidRPr="00BF410C">
        <w:rPr>
          <w:rFonts w:eastAsia="Calibri"/>
          <w:sz w:val="20"/>
          <w:szCs w:val="20"/>
          <w:lang w:val="en-US" w:eastAsia="ja-JP"/>
        </w:rPr>
        <w:br w:type="page"/>
      </w:r>
    </w:p>
    <w:p w:rsidR="00935447" w:rsidRPr="00BF410C" w:rsidRDefault="00935447" w:rsidP="00935447">
      <w:pPr>
        <w:spacing w:line="240" w:lineRule="auto"/>
        <w:jc w:val="left"/>
        <w:rPr>
          <w:rFonts w:eastAsia="Calibri"/>
          <w:color w:val="0070C0"/>
          <w:sz w:val="20"/>
          <w:szCs w:val="20"/>
          <w:lang w:val="en-US" w:eastAsia="en-AU"/>
        </w:rPr>
      </w:pPr>
    </w:p>
    <w:p w:rsidR="00935447" w:rsidRPr="00BF410C" w:rsidRDefault="00935447" w:rsidP="00935447">
      <w:pPr>
        <w:spacing w:line="240" w:lineRule="auto"/>
        <w:jc w:val="left"/>
        <w:rPr>
          <w:b/>
          <w:sz w:val="20"/>
          <w:szCs w:val="20"/>
        </w:rPr>
      </w:pPr>
      <w:r w:rsidRPr="00BF410C">
        <w:rPr>
          <w:b/>
          <w:sz w:val="20"/>
          <w:szCs w:val="20"/>
        </w:rPr>
        <w:t>THIS PAGE IS INTENTIONALLY BLANK</w:t>
      </w:r>
    </w:p>
    <w:p w:rsidR="00935447" w:rsidRPr="00BF410C" w:rsidRDefault="00935447" w:rsidP="00935447">
      <w:pPr>
        <w:spacing w:line="240" w:lineRule="auto"/>
        <w:jc w:val="left"/>
        <w:rPr>
          <w:b/>
          <w:sz w:val="20"/>
          <w:szCs w:val="20"/>
        </w:rPr>
      </w:pPr>
      <w:r w:rsidRPr="00BF410C">
        <w:rPr>
          <w:b/>
          <w:sz w:val="20"/>
          <w:szCs w:val="20"/>
        </w:rPr>
        <w:br w:type="page"/>
      </w:r>
    </w:p>
    <w:p w:rsidR="00935447" w:rsidRPr="00BF410C" w:rsidRDefault="00935447" w:rsidP="00935447">
      <w:pPr>
        <w:spacing w:line="240" w:lineRule="auto"/>
        <w:jc w:val="left"/>
        <w:rPr>
          <w:rFonts w:eastAsia="Calibri"/>
          <w:sz w:val="20"/>
          <w:szCs w:val="20"/>
          <w:lang w:val="en-US" w:eastAsia="ja-JP"/>
        </w:rPr>
      </w:pPr>
    </w:p>
    <w:p w:rsidR="00935447" w:rsidRPr="00BF410C" w:rsidRDefault="00935447" w:rsidP="00935447">
      <w:pPr>
        <w:rPr>
          <w:rFonts w:eastAsia="Calibri"/>
          <w:sz w:val="20"/>
          <w:szCs w:val="20"/>
          <w:lang w:val="en-US" w:eastAsia="ja-JP"/>
        </w:rPr>
      </w:pPr>
    </w:p>
    <w:p w:rsidR="00935447" w:rsidRPr="00DA5AB4" w:rsidRDefault="00935447" w:rsidP="00DA5AB4">
      <w:pPr>
        <w:pStyle w:val="Heading1"/>
        <w:rPr>
          <w:rStyle w:val="BookTitle"/>
          <w:rFonts w:ascii="Arial" w:hAnsi="Arial" w:cs="Arial"/>
          <w:sz w:val="24"/>
          <w:szCs w:val="24"/>
        </w:rPr>
      </w:pPr>
      <w:bookmarkStart w:id="69" w:name="_Toc492234635"/>
      <w:bookmarkStart w:id="70" w:name="_Toc423959223"/>
      <w:r w:rsidRPr="00DA5AB4">
        <w:rPr>
          <w:rStyle w:val="BookTitle"/>
          <w:rFonts w:ascii="Arial" w:hAnsi="Arial" w:cs="Arial"/>
          <w:sz w:val="24"/>
          <w:szCs w:val="24"/>
        </w:rPr>
        <w:t>SECTION2: Client Workshop, review of proposal</w:t>
      </w:r>
      <w:r w:rsidR="00DA5AB4" w:rsidRPr="00DA5AB4">
        <w:rPr>
          <w:rStyle w:val="BookTitle"/>
          <w:rFonts w:ascii="Arial" w:hAnsi="Arial" w:cs="Arial"/>
          <w:sz w:val="24"/>
          <w:szCs w:val="24"/>
        </w:rPr>
        <w:t xml:space="preserve"> </w:t>
      </w:r>
      <w:r w:rsidRPr="00DA5AB4">
        <w:rPr>
          <w:rStyle w:val="BookTitle"/>
          <w:rFonts w:ascii="Arial" w:hAnsi="Arial" w:cs="Arial"/>
          <w:sz w:val="24"/>
          <w:szCs w:val="24"/>
        </w:rPr>
        <w:t>F</w:t>
      </w:r>
      <w:r w:rsidR="00DA5AB4">
        <w:rPr>
          <w:rStyle w:val="BookTitle"/>
          <w:rFonts w:ascii="Arial" w:hAnsi="Arial" w:cs="Arial"/>
          <w:sz w:val="24"/>
          <w:szCs w:val="24"/>
        </w:rPr>
        <w:t>or</w:t>
      </w:r>
      <w:r w:rsidRPr="00DA5AB4">
        <w:rPr>
          <w:rStyle w:val="BookTitle"/>
          <w:rFonts w:ascii="Arial" w:hAnsi="Arial" w:cs="Arial"/>
          <w:sz w:val="24"/>
          <w:szCs w:val="24"/>
        </w:rPr>
        <w:t xml:space="preserve"> </w:t>
      </w:r>
      <w:r w:rsidR="00DA5AB4" w:rsidRPr="00DA5AB4">
        <w:rPr>
          <w:rStyle w:val="BookTitle"/>
          <w:rFonts w:ascii="Arial" w:hAnsi="Arial" w:cs="Arial"/>
          <w:sz w:val="24"/>
          <w:szCs w:val="24"/>
        </w:rPr>
        <w:t>Art Design Technology [ADT]</w:t>
      </w:r>
      <w:bookmarkEnd w:id="69"/>
    </w:p>
    <w:p w:rsidR="00935447" w:rsidRPr="00BF410C" w:rsidRDefault="00935447" w:rsidP="00935447">
      <w:pPr>
        <w:rPr>
          <w:rStyle w:val="BookTitle"/>
          <w:rFonts w:ascii="Arial" w:hAnsi="Arial" w:cs="Arial"/>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WORKSHOP FOR:</w:t>
      </w:r>
      <w:r w:rsidRPr="00BF410C">
        <w:rPr>
          <w:sz w:val="20"/>
          <w:szCs w:val="20"/>
        </w:rPr>
        <w:tab/>
      </w:r>
      <w:r w:rsidRPr="00BF410C">
        <w:rPr>
          <w:sz w:val="20"/>
          <w:szCs w:val="20"/>
        </w:rPr>
        <w:tab/>
        <w:t>-----</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00DA5AB4" w:rsidRPr="00DA5AB4">
        <w:rPr>
          <w:sz w:val="20"/>
          <w:szCs w:val="20"/>
        </w:rPr>
        <w:t>Art Design Technology [ADT]</w:t>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WORKSHOP WITH:</w:t>
      </w:r>
      <w:r w:rsidRPr="00BF410C">
        <w:rPr>
          <w:sz w:val="20"/>
          <w:szCs w:val="20"/>
        </w:rPr>
        <w:tab/>
        <w:t>-----------</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t>STUDENT NAME(s)</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t>Online Services Integration Pty Ltd</w:t>
      </w: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ab/>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bCs/>
          <w:sz w:val="20"/>
          <w:szCs w:val="20"/>
        </w:rPr>
        <w:t>DATE:</w:t>
      </w: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Pr="00BF410C">
        <w:rPr>
          <w:bCs/>
          <w:sz w:val="20"/>
          <w:szCs w:val="20"/>
        </w:rPr>
        <w:t>DD MONTH YYYY</w:t>
      </w:r>
    </w:p>
    <w:p w:rsidR="00935447" w:rsidRPr="00BF410C" w:rsidRDefault="00935447" w:rsidP="00935447">
      <w:pPr>
        <w:spacing w:line="240" w:lineRule="auto"/>
        <w:jc w:val="left"/>
        <w:rPr>
          <w:sz w:val="20"/>
          <w:szCs w:val="20"/>
        </w:rPr>
      </w:pPr>
      <w:r w:rsidRPr="00BF410C">
        <w:rPr>
          <w:sz w:val="20"/>
          <w:szCs w:val="20"/>
        </w:rPr>
        <w:br w:type="page"/>
      </w:r>
    </w:p>
    <w:p w:rsidR="00935447" w:rsidRPr="00BF410C" w:rsidRDefault="00935447" w:rsidP="00935447">
      <w:pPr>
        <w:rPr>
          <w:sz w:val="20"/>
          <w:szCs w:val="20"/>
        </w:rPr>
      </w:pPr>
    </w:p>
    <w:p w:rsidR="00935447" w:rsidRPr="00BF410C" w:rsidRDefault="00935447" w:rsidP="00935447">
      <w:pPr>
        <w:pStyle w:val="Heading1"/>
        <w:rPr>
          <w:rFonts w:cs="Arial"/>
          <w:sz w:val="20"/>
          <w:szCs w:val="20"/>
        </w:rPr>
      </w:pPr>
      <w:bookmarkStart w:id="71" w:name="_Toc492234636"/>
      <w:r w:rsidRPr="00BF410C">
        <w:rPr>
          <w:rFonts w:cs="Arial"/>
          <w:sz w:val="20"/>
          <w:szCs w:val="20"/>
        </w:rPr>
        <w:t>Feedback from Trainer</w:t>
      </w:r>
      <w:bookmarkEnd w:id="71"/>
    </w:p>
    <w:p w:rsidR="00935447" w:rsidRPr="00BF410C" w:rsidRDefault="002740BE" w:rsidP="00935447">
      <w:pPr>
        <w:rPr>
          <w:sz w:val="20"/>
          <w:szCs w:val="20"/>
          <w:lang w:eastAsia="ja-JP"/>
        </w:rPr>
      </w:pPr>
      <w:r w:rsidRPr="002740BE">
        <w:rPr>
          <w:sz w:val="20"/>
          <w:szCs w:val="20"/>
          <w:lang w:eastAsia="ja-JP"/>
        </w:rPr>
        <w:t xml:space="preserve">Art Design Technology [ADT] </w:t>
      </w:r>
      <w:r>
        <w:rPr>
          <w:sz w:val="20"/>
          <w:szCs w:val="20"/>
          <w:lang w:eastAsia="ja-JP"/>
        </w:rPr>
        <w:t>has received</w:t>
      </w:r>
      <w:r w:rsidR="00935447" w:rsidRPr="00BF410C">
        <w:rPr>
          <w:sz w:val="20"/>
          <w:szCs w:val="20"/>
          <w:lang w:eastAsia="ja-JP"/>
        </w:rPr>
        <w:t xml:space="preserve"> high volume orders from client all over the world. </w:t>
      </w:r>
      <w:r w:rsidRPr="002740BE">
        <w:rPr>
          <w:sz w:val="20"/>
          <w:szCs w:val="20"/>
          <w:lang w:eastAsia="ja-JP"/>
        </w:rPr>
        <w:t xml:space="preserve">Art Design Technology [ADT] </w:t>
      </w:r>
      <w:r w:rsidR="00935447" w:rsidRPr="00BF410C">
        <w:rPr>
          <w:sz w:val="20"/>
          <w:szCs w:val="20"/>
          <w:lang w:eastAsia="ja-JP"/>
        </w:rPr>
        <w:t xml:space="preserve">have requested a mobile friendly website, which can be easily viewed and ordered via browsers such as </w:t>
      </w:r>
      <w:r>
        <w:rPr>
          <w:sz w:val="20"/>
          <w:szCs w:val="20"/>
          <w:lang w:eastAsia="ja-JP"/>
        </w:rPr>
        <w:t>S</w:t>
      </w:r>
      <w:r w:rsidR="00935447" w:rsidRPr="00BF410C">
        <w:rPr>
          <w:sz w:val="20"/>
          <w:szCs w:val="20"/>
          <w:lang w:eastAsia="ja-JP"/>
        </w:rPr>
        <w:t xml:space="preserve">afari, </w:t>
      </w:r>
      <w:r>
        <w:rPr>
          <w:sz w:val="20"/>
          <w:szCs w:val="20"/>
          <w:lang w:eastAsia="ja-JP"/>
        </w:rPr>
        <w:t>Microsoft Edge and A</w:t>
      </w:r>
      <w:r w:rsidR="00935447" w:rsidRPr="00BF410C">
        <w:rPr>
          <w:sz w:val="20"/>
          <w:szCs w:val="20"/>
          <w:lang w:eastAsia="ja-JP"/>
        </w:rPr>
        <w:t>ndroid web browser on both mobile and tablet/PC devices</w:t>
      </w:r>
    </w:p>
    <w:p w:rsidR="00935447" w:rsidRPr="00BF410C" w:rsidRDefault="00935447" w:rsidP="00935447">
      <w:pPr>
        <w:spacing w:line="240" w:lineRule="auto"/>
        <w:jc w:val="left"/>
        <w:rPr>
          <w:sz w:val="20"/>
          <w:szCs w:val="20"/>
          <w:lang w:eastAsia="ja-JP"/>
        </w:rPr>
      </w:pPr>
      <w:r w:rsidRPr="00BF410C">
        <w:rPr>
          <w:sz w:val="20"/>
          <w:szCs w:val="20"/>
          <w:lang w:eastAsia="ja-JP"/>
        </w:rPr>
        <w:br w:type="page"/>
      </w:r>
    </w:p>
    <w:p w:rsidR="00935447" w:rsidRPr="00BF410C" w:rsidRDefault="00935447" w:rsidP="00935447">
      <w:pPr>
        <w:rPr>
          <w:sz w:val="20"/>
          <w:szCs w:val="20"/>
        </w:rPr>
      </w:pPr>
    </w:p>
    <w:p w:rsidR="00935447" w:rsidRPr="00BF410C" w:rsidRDefault="00935447" w:rsidP="00935447">
      <w:pPr>
        <w:spacing w:line="240" w:lineRule="auto"/>
        <w:jc w:val="left"/>
        <w:rPr>
          <w:sz w:val="20"/>
          <w:szCs w:val="20"/>
          <w:lang w:eastAsia="ja-JP"/>
        </w:rPr>
      </w:pPr>
      <w:r w:rsidRPr="00BF410C">
        <w:rPr>
          <w:rFonts w:eastAsia="SimSun"/>
          <w:b/>
          <w:bCs/>
          <w:color w:val="000000"/>
          <w:kern w:val="32"/>
          <w:sz w:val="20"/>
          <w:szCs w:val="20"/>
          <w:lang w:eastAsia="ja-JP"/>
        </w:rPr>
        <w:t>Revised Solution Details</w:t>
      </w:r>
    </w:p>
    <w:p w:rsidR="00935447" w:rsidRPr="00BF410C" w:rsidRDefault="00935447" w:rsidP="00935447">
      <w:pPr>
        <w:rPr>
          <w:sz w:val="20"/>
          <w:szCs w:val="20"/>
        </w:rPr>
      </w:pPr>
    </w:p>
    <w:p w:rsidR="00935447" w:rsidRPr="001059E9" w:rsidRDefault="00935447" w:rsidP="00935447">
      <w:pPr>
        <w:pStyle w:val="Heading2"/>
        <w:rPr>
          <w:rFonts w:ascii="Arial" w:hAnsi="Arial" w:cs="Arial"/>
          <w:color w:val="000000" w:themeColor="text1"/>
          <w:sz w:val="20"/>
          <w:szCs w:val="20"/>
        </w:rPr>
      </w:pPr>
      <w:bookmarkStart w:id="72" w:name="_Toc492234637"/>
      <w:r w:rsidRPr="001059E9">
        <w:rPr>
          <w:rFonts w:ascii="Arial" w:hAnsi="Arial" w:cs="Arial"/>
          <w:color w:val="000000" w:themeColor="text1"/>
          <w:sz w:val="20"/>
          <w:szCs w:val="20"/>
        </w:rPr>
        <w:t>New service Level Agreement Terms</w:t>
      </w:r>
      <w:bookmarkEnd w:id="72"/>
    </w:p>
    <w:p w:rsidR="00935447" w:rsidRDefault="00935447" w:rsidP="00935447">
      <w:pPr>
        <w:pStyle w:val="Heading2"/>
        <w:rPr>
          <w:rFonts w:ascii="Arial" w:hAnsi="Arial" w:cs="Arial"/>
          <w:color w:val="000000" w:themeColor="text1"/>
          <w:sz w:val="20"/>
          <w:szCs w:val="20"/>
          <w:lang w:eastAsia="ja-JP"/>
        </w:rPr>
      </w:pPr>
      <w:bookmarkStart w:id="73" w:name="_Toc492234638"/>
      <w:r w:rsidRPr="001059E9">
        <w:rPr>
          <w:rFonts w:ascii="Arial" w:hAnsi="Arial" w:cs="Arial"/>
          <w:color w:val="000000" w:themeColor="text1"/>
          <w:sz w:val="20"/>
          <w:szCs w:val="20"/>
          <w:lang w:eastAsia="ja-JP"/>
        </w:rPr>
        <w:t>Current Service Level Agreement</w:t>
      </w:r>
      <w:bookmarkEnd w:id="73"/>
    </w:p>
    <w:p w:rsidR="001059E9" w:rsidRPr="001059E9" w:rsidRDefault="001059E9" w:rsidP="001059E9">
      <w:pPr>
        <w:rPr>
          <w:lang w:eastAsia="ja-JP"/>
        </w:rPr>
      </w:pPr>
    </w:p>
    <w:p w:rsidR="00935447" w:rsidRPr="001059E9" w:rsidRDefault="00935447" w:rsidP="00935447">
      <w:pPr>
        <w:rPr>
          <w:color w:val="0070C0"/>
          <w:sz w:val="20"/>
          <w:szCs w:val="20"/>
          <w:lang w:eastAsia="ja-JP"/>
        </w:rPr>
      </w:pPr>
      <w:r w:rsidRPr="001059E9">
        <w:rPr>
          <w:color w:val="0070C0"/>
          <w:sz w:val="20"/>
          <w:szCs w:val="20"/>
          <w:lang w:eastAsia="ja-JP"/>
        </w:rPr>
        <w:t>Please choose an appropriate current SLA (Yellow till Green only) details with relevant information (that does not require server/backup services tasks) and provide details here with revised pricing details in the end or in the Pricing Details heading section of this document.</w:t>
      </w:r>
    </w:p>
    <w:p w:rsidR="00935447" w:rsidRPr="00BF410C" w:rsidRDefault="00935447" w:rsidP="00935447">
      <w:pPr>
        <w:rPr>
          <w:sz w:val="20"/>
          <w:szCs w:val="20"/>
          <w:lang w:eastAsia="ja-JP"/>
        </w:rPr>
      </w:pPr>
    </w:p>
    <w:p w:rsidR="00935447" w:rsidRDefault="00935447" w:rsidP="00935447">
      <w:pPr>
        <w:pStyle w:val="Heading2"/>
        <w:rPr>
          <w:rFonts w:ascii="Arial" w:hAnsi="Arial" w:cs="Arial"/>
          <w:color w:val="000000" w:themeColor="text1"/>
          <w:sz w:val="20"/>
          <w:szCs w:val="20"/>
          <w:lang w:eastAsia="ja-JP"/>
        </w:rPr>
      </w:pPr>
      <w:bookmarkStart w:id="74" w:name="_Toc492234639"/>
      <w:r w:rsidRPr="001059E9">
        <w:rPr>
          <w:rFonts w:ascii="Arial" w:hAnsi="Arial" w:cs="Arial"/>
          <w:color w:val="000000" w:themeColor="text1"/>
          <w:sz w:val="20"/>
          <w:szCs w:val="20"/>
          <w:lang w:eastAsia="ja-JP"/>
        </w:rPr>
        <w:t>Addition to Service Level Agreement</w:t>
      </w:r>
      <w:bookmarkEnd w:id="74"/>
    </w:p>
    <w:p w:rsidR="001059E9" w:rsidRPr="001059E9" w:rsidRDefault="001059E9" w:rsidP="001059E9">
      <w:pPr>
        <w:rPr>
          <w:lang w:eastAsia="ja-JP"/>
        </w:rPr>
      </w:pPr>
    </w:p>
    <w:p w:rsidR="00935447" w:rsidRPr="00BF410C" w:rsidRDefault="00935447" w:rsidP="00935447">
      <w:pPr>
        <w:rPr>
          <w:sz w:val="20"/>
          <w:szCs w:val="20"/>
        </w:rPr>
      </w:pPr>
      <w:r w:rsidRPr="00BF410C">
        <w:rPr>
          <w:sz w:val="20"/>
          <w:szCs w:val="20"/>
        </w:rPr>
        <w:t>SERVICE LEVEL AGREEMENT – HOSTING SERVICES</w:t>
      </w:r>
    </w:p>
    <w:p w:rsidR="00935447" w:rsidRPr="00BF410C" w:rsidRDefault="00935447" w:rsidP="00935447">
      <w:pPr>
        <w:rPr>
          <w:color w:val="0070C0"/>
          <w:sz w:val="20"/>
          <w:szCs w:val="20"/>
        </w:rPr>
      </w:pPr>
      <w:r w:rsidRPr="00BF410C">
        <w:rPr>
          <w:color w:val="0070C0"/>
          <w:sz w:val="20"/>
          <w:szCs w:val="20"/>
        </w:rPr>
        <w:t>EXAMPLE</w:t>
      </w:r>
    </w:p>
    <w:p w:rsidR="00935447" w:rsidRPr="00BF410C" w:rsidRDefault="00935447" w:rsidP="00935447">
      <w:pPr>
        <w:rPr>
          <w:color w:val="0070C0"/>
          <w:sz w:val="20"/>
          <w:szCs w:val="20"/>
        </w:rPr>
      </w:pPr>
      <w:r w:rsidRPr="00BF410C">
        <w:rPr>
          <w:color w:val="0070C0"/>
          <w:sz w:val="20"/>
          <w:szCs w:val="20"/>
        </w:rPr>
        <w:t>We know that the availability of your site is of utmost importance and entrusting your website to Online Services Integration Pty Ltd is something that we take seriously. That's why we have built the hosting industry's most aggressive Service Level Agreement (SLA) to cover the multiple components that keep your site up and running.</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Online Services Integration Pty Ltd</w:t>
      </w:r>
      <w:r w:rsidR="00337154">
        <w:rPr>
          <w:color w:val="0070C0"/>
          <w:sz w:val="20"/>
          <w:szCs w:val="20"/>
        </w:rPr>
        <w:t>.’</w:t>
      </w:r>
      <w:r w:rsidRPr="00BF410C">
        <w:rPr>
          <w:color w:val="0070C0"/>
          <w:sz w:val="20"/>
          <w:szCs w:val="20"/>
        </w:rPr>
        <w:t>s SLA is a contract between you, the customer, and Online Services Integration Pty Ltd. It defines the terms of our responsibility and the money back guaranty if our responsibilities are not met. We want our customers to feel at ease with their decision to move their site to Online Services Integration Pty Ltd, and knowing that Online Services Integration Pty Ltd takes your site's uptime as seriously as you do is imperative.</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THE ONLINE SERVICES INTEGRATION PTY LTD SLA COVERS THREE COMPONENTS THAT SUPPORT THE AVAILABILITY OF YOUR WEB SITE</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NETWORK</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We guaranty that our data center network will be available 99.999 % of the time in a given month, excluding scheduled maintenance. The data center network means the portion of the Online Services Integration Pty Ltd network extending from the outbound port on your edge device to the outbound port of the data center border router and includes Online Services Integration Pty Ltd managed switches, routers, cabling.</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INFRASTRUCTURE SERVER SERVICES</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lastRenderedPageBreak/>
        <w:t>We guaranty that data center and power will be functioning 99.999 % of the time in a given month, excluding scheduled maintenance. Power includes UPSs, PDUs and cabling, but does not include the power supplies on your servers. Infrastructure downtime exists when a particular server is shut down due to power or heat problems.</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ONLINE SERVICES INTEGRATION PTY LTD GUARANTY:</w:t>
      </w:r>
    </w:p>
    <w:p w:rsidR="00935447" w:rsidRPr="00BF410C" w:rsidRDefault="00935447" w:rsidP="00935447">
      <w:pPr>
        <w:rPr>
          <w:color w:val="0070C0"/>
          <w:sz w:val="20"/>
          <w:szCs w:val="20"/>
        </w:rPr>
      </w:pPr>
      <w:r w:rsidRPr="00BF410C">
        <w:rPr>
          <w:color w:val="0070C0"/>
          <w:sz w:val="20"/>
          <w:szCs w:val="20"/>
        </w:rPr>
        <w:t>NETWORK</w:t>
      </w:r>
    </w:p>
    <w:p w:rsidR="00935447" w:rsidRPr="00BF410C" w:rsidRDefault="00935447" w:rsidP="00935447">
      <w:pPr>
        <w:rPr>
          <w:color w:val="0070C0"/>
          <w:sz w:val="20"/>
          <w:szCs w:val="20"/>
        </w:rPr>
      </w:pPr>
      <w:r w:rsidRPr="00BF410C">
        <w:rPr>
          <w:color w:val="0070C0"/>
          <w:sz w:val="20"/>
          <w:szCs w:val="20"/>
        </w:rPr>
        <w:t>We will credit your account 5% of the monthly fee for each 30 minutes of network downtime, up to 100% of your monthly fee for the affected server.</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INFRASTRUCTURE SERVER SERVICES</w:t>
      </w:r>
    </w:p>
    <w:p w:rsidR="00935447" w:rsidRPr="00BF410C" w:rsidRDefault="00935447" w:rsidP="00935447">
      <w:pPr>
        <w:rPr>
          <w:color w:val="0070C0"/>
          <w:sz w:val="20"/>
          <w:szCs w:val="20"/>
        </w:rPr>
      </w:pPr>
      <w:r w:rsidRPr="00BF410C">
        <w:rPr>
          <w:color w:val="0070C0"/>
          <w:sz w:val="20"/>
          <w:szCs w:val="20"/>
        </w:rPr>
        <w:t>Online Services Integration Pty Ltd will credit your account 5% of the monthly fee for each 30 minutes of infrastructure downtime, up to 100% of your monthly fee for the affected server(s).</w:t>
      </w:r>
    </w:p>
    <w:p w:rsidR="00935447" w:rsidRPr="00BF410C" w:rsidRDefault="00935447" w:rsidP="00935447">
      <w:pPr>
        <w:rPr>
          <w:color w:val="0070C0"/>
          <w:sz w:val="20"/>
          <w:szCs w:val="20"/>
        </w:rPr>
      </w:pPr>
    </w:p>
    <w:p w:rsidR="00935447" w:rsidRPr="00BF410C" w:rsidRDefault="00935447" w:rsidP="00935447">
      <w:pPr>
        <w:jc w:val="left"/>
        <w:rPr>
          <w:color w:val="0070C0"/>
          <w:sz w:val="20"/>
          <w:szCs w:val="20"/>
          <w:lang w:eastAsia="en-AU"/>
        </w:rPr>
      </w:pPr>
      <w:r w:rsidRPr="00BF410C">
        <w:rPr>
          <w:color w:val="0070C0"/>
          <w:sz w:val="20"/>
          <w:szCs w:val="20"/>
          <w:lang w:eastAsia="en-AU"/>
        </w:rPr>
        <w:t>Our Service Levels Structure are: </w:t>
      </w:r>
      <w:r w:rsidRPr="00BF410C">
        <w:rPr>
          <w:color w:val="0070C0"/>
          <w:sz w:val="20"/>
          <w:szCs w:val="20"/>
          <w:lang w:eastAsia="en-AU"/>
        </w:rPr>
        <w:br/>
        <w:t>Server Availability and Network Availability;</w:t>
      </w:r>
      <w:r w:rsidRPr="00BF410C">
        <w:rPr>
          <w:color w:val="0070C0"/>
          <w:sz w:val="20"/>
          <w:szCs w:val="20"/>
          <w:lang w:eastAsia="en-AU"/>
        </w:rPr>
        <w:br/>
        <w:t>Latency; and </w:t>
      </w:r>
      <w:r w:rsidRPr="00BF410C">
        <w:rPr>
          <w:color w:val="0070C0"/>
          <w:sz w:val="20"/>
          <w:szCs w:val="20"/>
          <w:lang w:eastAsia="en-AU"/>
        </w:rPr>
        <w:br/>
        <w:t>Response Delay for Emergency Incidents</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2724"/>
        <w:gridCol w:w="3631"/>
        <w:gridCol w:w="2723"/>
      </w:tblGrid>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Service Level</w:t>
            </w:r>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Description of Service Level</w:t>
            </w:r>
          </w:p>
        </w:tc>
        <w:tc>
          <w:tcPr>
            <w:tcW w:w="1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Service Level Target</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Server Availability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hardware and hypervisor layers delivering individual Cloud Servers are available and responding to the Monitoring Tool.  “Cloud Servers” are virtual machines as described in the Service Description.  A Service Level Failure occurs when Availability falls below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99.999% Availability of Cloud Servers</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Network Availability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network components of the Online Services Integration Pty Ltd are available and responding to the Monitoring Tool.  The “Online Services Integration Pty Ltd” comprises the border routers, firewalls, load balancers and switches in the relevant MCP.  A Service Level Failure occurs when Availability falls below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99.999% Availability of the Online Services Integration Pty Ltd</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Latency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 xml:space="preserve">The time taken for a data packet to travel between Cloud Servers in the </w:t>
            </w:r>
            <w:r w:rsidRPr="00BF410C">
              <w:rPr>
                <w:color w:val="0070C0"/>
                <w:sz w:val="20"/>
                <w:szCs w:val="20"/>
                <w:lang w:eastAsia="en-AU"/>
              </w:rPr>
              <w:lastRenderedPageBreak/>
              <w:t>same VLAN.  Latency is measured by the Monitoring Tool.  A Service Level Failure occurs when Latency exceeds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lastRenderedPageBreak/>
              <w:t>&lt;= 1ms</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lastRenderedPageBreak/>
              <w:t>Response Delay for Emergency Incidents</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elapsed time between when you report an Emergency Incident to the Global Service Centre and when we contact you about that Emergency Incident.  A Service Level Failure occurs when the elapsed time exceeds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&lt;= 30 minutes</w:t>
            </w:r>
          </w:p>
        </w:tc>
      </w:tr>
    </w:tbl>
    <w:p w:rsidR="00935447" w:rsidRPr="00BF410C" w:rsidRDefault="00935447" w:rsidP="00935447">
      <w:pPr>
        <w:rPr>
          <w:color w:val="0070C0"/>
          <w:sz w:val="20"/>
          <w:szCs w:val="20"/>
        </w:rPr>
      </w:pPr>
    </w:p>
    <w:p w:rsidR="00935447" w:rsidRPr="00BF410C" w:rsidRDefault="00935447" w:rsidP="00935447">
      <w:pPr>
        <w:spacing w:line="240" w:lineRule="auto"/>
        <w:jc w:val="left"/>
        <w:rPr>
          <w:color w:val="0070C0"/>
          <w:sz w:val="20"/>
          <w:szCs w:val="20"/>
        </w:rPr>
      </w:pPr>
      <w:r w:rsidRPr="00BF410C">
        <w:rPr>
          <w:color w:val="0070C0"/>
          <w:sz w:val="20"/>
          <w:szCs w:val="20"/>
        </w:rPr>
        <w:br w:type="page"/>
      </w:r>
    </w:p>
    <w:p w:rsidR="00935447" w:rsidRPr="00BF410C" w:rsidRDefault="00935447" w:rsidP="00935447">
      <w:pPr>
        <w:rPr>
          <w:color w:val="0070C0"/>
          <w:sz w:val="20"/>
          <w:szCs w:val="20"/>
        </w:rPr>
      </w:pPr>
    </w:p>
    <w:p w:rsidR="00935447" w:rsidRPr="00BF410C" w:rsidRDefault="00935447" w:rsidP="00935447">
      <w:pPr>
        <w:pStyle w:val="ListParagraph"/>
        <w:numPr>
          <w:ilvl w:val="0"/>
          <w:numId w:val="16"/>
        </w:numPr>
        <w:jc w:val="left"/>
        <w:rPr>
          <w:color w:val="0070C0"/>
          <w:sz w:val="20"/>
          <w:szCs w:val="20"/>
          <w:lang w:eastAsia="en-AU"/>
        </w:rPr>
      </w:pPr>
      <w:r w:rsidRPr="00BF410C">
        <w:rPr>
          <w:rStyle w:val="ms-rtefontsize-2"/>
          <w:rFonts w:eastAsia="SimSun"/>
          <w:color w:val="0070C0"/>
          <w:sz w:val="20"/>
          <w:szCs w:val="20"/>
        </w:rPr>
        <w:t>Calculation of Service Level Credits</w:t>
      </w:r>
    </w:p>
    <w:p w:rsidR="00935447" w:rsidRPr="00BF410C" w:rsidRDefault="00935447" w:rsidP="00935447">
      <w:pPr>
        <w:jc w:val="left"/>
        <w:rPr>
          <w:color w:val="0070C0"/>
          <w:sz w:val="20"/>
          <w:szCs w:val="20"/>
        </w:rPr>
      </w:pPr>
      <w:r w:rsidRPr="00BF410C">
        <w:rPr>
          <w:color w:val="0070C0"/>
          <w:sz w:val="20"/>
          <w:szCs w:val="20"/>
        </w:rPr>
        <w:t>The Service Level Credit for a Service Level Failure is calculated as follows:</w:t>
      </w:r>
    </w:p>
    <w:p w:rsidR="00935447" w:rsidRPr="00BF410C" w:rsidRDefault="00935447" w:rsidP="00935447">
      <w:pPr>
        <w:jc w:val="left"/>
        <w:rPr>
          <w:color w:val="0070C0"/>
          <w:sz w:val="20"/>
          <w:szCs w:val="20"/>
        </w:rPr>
      </w:pPr>
      <w:r w:rsidRPr="00BF410C">
        <w:rPr>
          <w:rStyle w:val="Strong"/>
          <w:color w:val="0070C0"/>
          <w:sz w:val="20"/>
          <w:szCs w:val="20"/>
        </w:rPr>
        <w:t>Service Level Credit = Service Level Credit Percentage X Fees Paid</w:t>
      </w:r>
    </w:p>
    <w:p w:rsidR="00935447" w:rsidRPr="00BF410C" w:rsidRDefault="00935447" w:rsidP="00935447">
      <w:pPr>
        <w:jc w:val="left"/>
        <w:rPr>
          <w:color w:val="0070C0"/>
          <w:sz w:val="20"/>
          <w:szCs w:val="20"/>
        </w:rPr>
      </w:pPr>
      <w:r w:rsidRPr="00BF410C">
        <w:rPr>
          <w:color w:val="0070C0"/>
          <w:sz w:val="20"/>
          <w:szCs w:val="20"/>
        </w:rPr>
        <w:t>Where</w:t>
      </w:r>
      <w:r w:rsidRPr="00BF410C">
        <w:rPr>
          <w:color w:val="0070C0"/>
          <w:sz w:val="20"/>
          <w:szCs w:val="20"/>
        </w:rPr>
        <w:br/>
      </w:r>
      <w:r w:rsidRPr="00BF410C">
        <w:rPr>
          <w:rStyle w:val="Strong"/>
          <w:color w:val="0070C0"/>
          <w:sz w:val="20"/>
          <w:szCs w:val="20"/>
        </w:rPr>
        <w:t>Service Level Percentage</w:t>
      </w:r>
      <w:r w:rsidRPr="00BF410C">
        <w:rPr>
          <w:rStyle w:val="apple-converted-space"/>
          <w:color w:val="0070C0"/>
          <w:sz w:val="20"/>
          <w:szCs w:val="20"/>
        </w:rPr>
        <w:t> </w:t>
      </w:r>
      <w:r w:rsidRPr="00BF410C">
        <w:rPr>
          <w:color w:val="0070C0"/>
          <w:sz w:val="20"/>
          <w:szCs w:val="20"/>
        </w:rPr>
        <w:t>is determined by reference to the Duration of the Service Level Failure using the table in section 2 and</w:t>
      </w:r>
      <w:r w:rsidRPr="00BF410C">
        <w:rPr>
          <w:color w:val="0070C0"/>
          <w:sz w:val="20"/>
          <w:szCs w:val="20"/>
        </w:rPr>
        <w:br/>
      </w:r>
      <w:r w:rsidRPr="00BF410C">
        <w:rPr>
          <w:rStyle w:val="Strong"/>
          <w:color w:val="0070C0"/>
          <w:sz w:val="20"/>
          <w:szCs w:val="20"/>
        </w:rPr>
        <w:t>Fees Paid</w:t>
      </w:r>
      <w:r w:rsidRPr="00BF410C">
        <w:rPr>
          <w:rStyle w:val="apple-converted-space"/>
          <w:color w:val="0070C0"/>
          <w:sz w:val="20"/>
          <w:szCs w:val="20"/>
        </w:rPr>
        <w:t> </w:t>
      </w:r>
      <w:r w:rsidRPr="00BF410C">
        <w:rPr>
          <w:color w:val="0070C0"/>
          <w:sz w:val="20"/>
          <w:szCs w:val="20"/>
        </w:rPr>
        <w:t>is the Fees you paid for Usage in the calendar month for the Location in which the Service Level Failure occurred.</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calculated each calendar month and may only be requested for the month in which they occur. The Duration of a Service Level Failure resets to zero at the end of the month and does not “carry over” to the following month.</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Where Client applies Tech Ops Services (as defined in the Service Description for Optional Services) or Client has configured Anti-Affinity (as that term is defined in the Public IaaS Service Description) in both cases in connection with all Cloud Servers, then increased Service Level Credits may be payable (“</w:t>
      </w:r>
      <w:r w:rsidRPr="00BF410C">
        <w:rPr>
          <w:rStyle w:val="Strong"/>
          <w:color w:val="0070C0"/>
          <w:sz w:val="20"/>
          <w:szCs w:val="20"/>
        </w:rPr>
        <w:t>Rebate Enhancement</w:t>
      </w:r>
      <w:r w:rsidRPr="00BF410C">
        <w:rPr>
          <w:color w:val="0070C0"/>
          <w:sz w:val="20"/>
          <w:szCs w:val="20"/>
        </w:rPr>
        <w:t>” applies).</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capped and the total Service Level Credits payable for all Service Level Failures in a particular calendar month in a particular Location may not exceed: (i) where Rebate Enhancement applies 100% of the Fees Paid; or (ii) in all other cases, 50% of the Fees Paid.</w:t>
      </w:r>
    </w:p>
    <w:p w:rsidR="00935447" w:rsidRPr="00BF410C" w:rsidRDefault="00935447" w:rsidP="00935447">
      <w:pPr>
        <w:spacing w:line="240" w:lineRule="auto"/>
        <w:jc w:val="left"/>
        <w:rPr>
          <w:rStyle w:val="ms-rtefontsize-2"/>
          <w:rFonts w:eastAsia="SimSun"/>
          <w:color w:val="0070C0"/>
          <w:sz w:val="20"/>
          <w:szCs w:val="20"/>
        </w:rPr>
      </w:pPr>
    </w:p>
    <w:p w:rsidR="00935447" w:rsidRPr="00BF410C" w:rsidRDefault="00935447" w:rsidP="00935447">
      <w:pPr>
        <w:spacing w:line="240" w:lineRule="auto"/>
        <w:jc w:val="left"/>
        <w:rPr>
          <w:rStyle w:val="ms-rtefontsize-2"/>
          <w:rFonts w:eastAsia="SimSun"/>
          <w:color w:val="0070C0"/>
          <w:sz w:val="20"/>
          <w:szCs w:val="20"/>
        </w:rPr>
      </w:pPr>
    </w:p>
    <w:p w:rsidR="00935447" w:rsidRPr="00BF410C" w:rsidRDefault="00935447" w:rsidP="00935447">
      <w:pPr>
        <w:pStyle w:val="ListParagraph"/>
        <w:numPr>
          <w:ilvl w:val="0"/>
          <w:numId w:val="16"/>
        </w:numPr>
        <w:jc w:val="left"/>
        <w:rPr>
          <w:color w:val="0070C0"/>
          <w:sz w:val="20"/>
          <w:szCs w:val="20"/>
        </w:rPr>
      </w:pPr>
      <w:r w:rsidRPr="00BF410C">
        <w:rPr>
          <w:rStyle w:val="ms-rtefontsize-2"/>
          <w:rFonts w:eastAsia="SimSun"/>
          <w:color w:val="0070C0"/>
          <w:sz w:val="20"/>
          <w:szCs w:val="20"/>
        </w:rPr>
        <w:t>Service Level Credit Percentages</w:t>
      </w:r>
    </w:p>
    <w:p w:rsidR="00935447" w:rsidRPr="00BF410C" w:rsidRDefault="00935447" w:rsidP="00935447">
      <w:pPr>
        <w:jc w:val="left"/>
        <w:rPr>
          <w:color w:val="0070C0"/>
          <w:sz w:val="20"/>
          <w:szCs w:val="20"/>
        </w:rPr>
      </w:pPr>
      <w:r w:rsidRPr="00BF410C">
        <w:rPr>
          <w:color w:val="0070C0"/>
          <w:sz w:val="20"/>
          <w:szCs w:val="20"/>
        </w:rPr>
        <w:t>For</w:t>
      </w:r>
      <w:r w:rsidRPr="00BF410C">
        <w:rPr>
          <w:rStyle w:val="apple-converted-space"/>
          <w:color w:val="0070C0"/>
          <w:sz w:val="20"/>
          <w:szCs w:val="20"/>
        </w:rPr>
        <w:t> </w:t>
      </w:r>
      <w:r w:rsidRPr="00BF410C">
        <w:rPr>
          <w:rStyle w:val="Strong"/>
          <w:color w:val="0070C0"/>
          <w:sz w:val="20"/>
          <w:szCs w:val="20"/>
        </w:rPr>
        <w:t>Server Availability</w:t>
      </w:r>
      <w:r w:rsidRPr="00BF410C">
        <w:rPr>
          <w:rStyle w:val="apple-converted-space"/>
          <w:color w:val="0070C0"/>
          <w:sz w:val="20"/>
          <w:szCs w:val="20"/>
        </w:rPr>
        <w:t> </w:t>
      </w:r>
      <w:r w:rsidRPr="00BF410C">
        <w:rPr>
          <w:color w:val="0070C0"/>
          <w:sz w:val="20"/>
          <w:szCs w:val="20"/>
        </w:rPr>
        <w:t>and</w:t>
      </w:r>
      <w:r w:rsidRPr="00BF410C">
        <w:rPr>
          <w:rStyle w:val="apple-converted-space"/>
          <w:color w:val="0070C0"/>
          <w:sz w:val="20"/>
          <w:szCs w:val="20"/>
        </w:rPr>
        <w:t> </w:t>
      </w:r>
      <w:r w:rsidRPr="00BF410C">
        <w:rPr>
          <w:rStyle w:val="Strong"/>
          <w:color w:val="0070C0"/>
          <w:sz w:val="20"/>
          <w:szCs w:val="20"/>
        </w:rPr>
        <w:t>Network Availability</w:t>
      </w:r>
      <w:r w:rsidRPr="00BF410C">
        <w:rPr>
          <w:rStyle w:val="apple-converted-space"/>
          <w:color w:val="0070C0"/>
          <w:sz w:val="20"/>
          <w:szCs w:val="20"/>
        </w:rPr>
        <w:t> </w:t>
      </w:r>
      <w:r w:rsidRPr="00BF410C">
        <w:rPr>
          <w:color w:val="0070C0"/>
          <w:sz w:val="20"/>
          <w:szCs w:val="20"/>
        </w:rPr>
        <w:t>the Service Level Credit Percentages are:</w:t>
      </w:r>
    </w:p>
    <w:p w:rsidR="00935447" w:rsidRPr="00BF410C" w:rsidRDefault="00935447" w:rsidP="00935447">
      <w:pPr>
        <w:jc w:val="left"/>
        <w:rPr>
          <w:color w:val="0070C0"/>
          <w:sz w:val="20"/>
          <w:szCs w:val="20"/>
        </w:rPr>
      </w:pPr>
      <w:r w:rsidRPr="00BF410C">
        <w:rPr>
          <w:color w:val="0070C0"/>
          <w:sz w:val="20"/>
          <w:szCs w:val="20"/>
        </w:rPr>
        <w:t>Where Rebate Enhancement applies:</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&lt;26 sec</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26 sec – 30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  – 60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60 - 300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300 – 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50%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100%</w:t>
            </w:r>
          </w:p>
        </w:tc>
      </w:tr>
    </w:tbl>
    <w:p w:rsidR="00935447" w:rsidRPr="00BF410C" w:rsidRDefault="00935447" w:rsidP="00935447">
      <w:pPr>
        <w:jc w:val="left"/>
        <w:rPr>
          <w:color w:val="0070C0"/>
          <w:sz w:val="20"/>
          <w:szCs w:val="20"/>
        </w:rPr>
      </w:pPr>
      <w:r w:rsidRPr="00BF410C">
        <w:rPr>
          <w:color w:val="0070C0"/>
          <w:sz w:val="20"/>
          <w:szCs w:val="20"/>
        </w:rPr>
        <w:t> </w:t>
      </w:r>
    </w:p>
    <w:p w:rsidR="00935447" w:rsidRPr="00BF410C" w:rsidRDefault="00935447" w:rsidP="00935447">
      <w:pPr>
        <w:jc w:val="left"/>
        <w:rPr>
          <w:color w:val="0070C0"/>
          <w:sz w:val="20"/>
          <w:szCs w:val="20"/>
        </w:rPr>
      </w:pPr>
      <w:r w:rsidRPr="00BF410C">
        <w:rPr>
          <w:color w:val="0070C0"/>
          <w:sz w:val="20"/>
          <w:szCs w:val="20"/>
        </w:rPr>
        <w:t>Where Rebate Enhancement do not apply:</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&lt;26 sec</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lastRenderedPageBreak/>
              <w:t>26 sec – 60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60 - 300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300 – 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50%</w:t>
            </w:r>
          </w:p>
        </w:tc>
      </w:tr>
    </w:tbl>
    <w:p w:rsidR="00935447" w:rsidRPr="00BF410C" w:rsidRDefault="00935447" w:rsidP="00935447">
      <w:pPr>
        <w:jc w:val="left"/>
        <w:rPr>
          <w:color w:val="0070C0"/>
          <w:sz w:val="20"/>
          <w:szCs w:val="20"/>
        </w:rPr>
      </w:pPr>
      <w:r w:rsidRPr="00BF410C">
        <w:rPr>
          <w:color w:val="0070C0"/>
          <w:sz w:val="20"/>
          <w:szCs w:val="20"/>
        </w:rPr>
        <w:t> </w:t>
      </w:r>
    </w:p>
    <w:p w:rsidR="00935447" w:rsidRPr="00BF410C" w:rsidRDefault="00935447" w:rsidP="00935447">
      <w:pPr>
        <w:jc w:val="left"/>
        <w:rPr>
          <w:color w:val="0070C0"/>
          <w:sz w:val="20"/>
          <w:szCs w:val="20"/>
        </w:rPr>
      </w:pPr>
      <w:r w:rsidRPr="00BF410C">
        <w:rPr>
          <w:color w:val="0070C0"/>
          <w:sz w:val="20"/>
          <w:szCs w:val="20"/>
        </w:rPr>
        <w:t>For</w:t>
      </w:r>
      <w:r w:rsidRPr="00BF410C">
        <w:rPr>
          <w:rStyle w:val="apple-converted-space"/>
          <w:color w:val="0070C0"/>
          <w:sz w:val="20"/>
          <w:szCs w:val="20"/>
        </w:rPr>
        <w:t> </w:t>
      </w:r>
      <w:r w:rsidRPr="00BF410C">
        <w:rPr>
          <w:rStyle w:val="Strong"/>
          <w:color w:val="0070C0"/>
          <w:sz w:val="20"/>
          <w:szCs w:val="20"/>
        </w:rPr>
        <w:t>Latency</w:t>
      </w:r>
      <w:r w:rsidRPr="00BF410C">
        <w:rPr>
          <w:rStyle w:val="apple-converted-space"/>
          <w:color w:val="0070C0"/>
          <w:sz w:val="20"/>
          <w:szCs w:val="20"/>
        </w:rPr>
        <w:t> </w:t>
      </w:r>
      <w:r w:rsidRPr="00BF410C">
        <w:rPr>
          <w:color w:val="0070C0"/>
          <w:sz w:val="20"/>
          <w:szCs w:val="20"/>
        </w:rPr>
        <w:t>and</w:t>
      </w:r>
      <w:r w:rsidRPr="00BF410C">
        <w:rPr>
          <w:rStyle w:val="apple-converted-space"/>
          <w:color w:val="0070C0"/>
          <w:sz w:val="20"/>
          <w:szCs w:val="20"/>
        </w:rPr>
        <w:t> </w:t>
      </w:r>
      <w:r w:rsidRPr="00BF410C">
        <w:rPr>
          <w:rStyle w:val="Strong"/>
          <w:color w:val="0070C0"/>
          <w:sz w:val="20"/>
          <w:szCs w:val="20"/>
        </w:rPr>
        <w:t>Response Delay for Emergency Incidents</w:t>
      </w:r>
      <w:r w:rsidRPr="00BF410C">
        <w:rPr>
          <w:rStyle w:val="apple-converted-space"/>
          <w:color w:val="0070C0"/>
          <w:sz w:val="20"/>
          <w:szCs w:val="20"/>
        </w:rPr>
        <w:t> </w:t>
      </w:r>
      <w:r w:rsidRPr="00BF410C">
        <w:rPr>
          <w:color w:val="0070C0"/>
          <w:sz w:val="20"/>
          <w:szCs w:val="20"/>
        </w:rPr>
        <w:t>the Service Level Credit Percentages are:</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&lt;30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 – 240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&gt;240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bl>
    <w:p w:rsidR="00935447" w:rsidRPr="00BF410C" w:rsidRDefault="00935447" w:rsidP="00935447">
      <w:pPr>
        <w:jc w:val="left"/>
        <w:rPr>
          <w:rStyle w:val="ms-rtefontsize-2"/>
          <w:rFonts w:eastAsia="SimSun"/>
          <w:color w:val="0070C0"/>
          <w:sz w:val="20"/>
          <w:szCs w:val="20"/>
        </w:rPr>
      </w:pPr>
    </w:p>
    <w:p w:rsidR="00935447" w:rsidRPr="00BF410C" w:rsidRDefault="00935447" w:rsidP="00935447">
      <w:pPr>
        <w:pStyle w:val="ListParagraph"/>
        <w:numPr>
          <w:ilvl w:val="0"/>
          <w:numId w:val="16"/>
        </w:numPr>
        <w:rPr>
          <w:color w:val="0070C0"/>
          <w:sz w:val="20"/>
          <w:szCs w:val="20"/>
        </w:rPr>
      </w:pPr>
      <w:r w:rsidRPr="00BF410C">
        <w:rPr>
          <w:rStyle w:val="ms-rtefontsize-2"/>
          <w:rFonts w:eastAsia="SimSun"/>
          <w:color w:val="0070C0"/>
          <w:sz w:val="20"/>
          <w:szCs w:val="20"/>
        </w:rPr>
        <w:t>Limitations and Restrictions</w:t>
      </w:r>
    </w:p>
    <w:p w:rsidR="00935447" w:rsidRPr="00BF410C" w:rsidRDefault="00935447" w:rsidP="00935447">
      <w:pPr>
        <w:jc w:val="left"/>
        <w:rPr>
          <w:color w:val="0070C0"/>
          <w:sz w:val="20"/>
          <w:szCs w:val="20"/>
        </w:rPr>
      </w:pPr>
      <w:r w:rsidRPr="00BF410C">
        <w:rPr>
          <w:color w:val="0070C0"/>
          <w:sz w:val="20"/>
          <w:szCs w:val="20"/>
        </w:rPr>
        <w:t>Service Level Failures may not be caused by and Service Level Credits are not payable for:</w:t>
      </w:r>
      <w:r w:rsidRPr="00BF410C">
        <w:rPr>
          <w:color w:val="0070C0"/>
          <w:sz w:val="20"/>
          <w:szCs w:val="20"/>
        </w:rPr>
        <w:br/>
        <w:t>(i) Excusing Events; or</w:t>
      </w:r>
      <w:r w:rsidRPr="00BF410C">
        <w:rPr>
          <w:rStyle w:val="apple-converted-space"/>
          <w:color w:val="0070C0"/>
          <w:sz w:val="20"/>
          <w:szCs w:val="20"/>
        </w:rPr>
        <w:t> </w:t>
      </w:r>
      <w:r w:rsidRPr="00BF410C">
        <w:rPr>
          <w:color w:val="0070C0"/>
          <w:sz w:val="20"/>
          <w:szCs w:val="20"/>
        </w:rPr>
        <w:br/>
        <w:t>(ii) suspension or termination of the Service under the Terms of Service.</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If a single event or series of related events (“</w:t>
      </w:r>
      <w:r w:rsidRPr="00BF410C">
        <w:rPr>
          <w:rStyle w:val="Strong"/>
          <w:color w:val="0070C0"/>
          <w:sz w:val="20"/>
          <w:szCs w:val="20"/>
        </w:rPr>
        <w:t>Event</w:t>
      </w:r>
      <w:r w:rsidRPr="00BF410C">
        <w:rPr>
          <w:color w:val="0070C0"/>
          <w:sz w:val="20"/>
          <w:szCs w:val="20"/>
        </w:rPr>
        <w:t>”) results in more than one Service Level Failure, you may only request one Service Level Credit for that Event but you can elect which Service Level Credit you request. For example, if in connection with an Event you request a Service Level Credit for Network Availability, you may not also request a Service Level Credit for Server Availability, Latency or Response Delay for Emergency Incidents.</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your sole and exclusive remedy and our sole and exclusive liability for failure to meet Service Levels.</w:t>
      </w:r>
    </w:p>
    <w:p w:rsidR="00935447" w:rsidRPr="00BF410C" w:rsidRDefault="00935447" w:rsidP="00935447">
      <w:pPr>
        <w:jc w:val="left"/>
        <w:rPr>
          <w:color w:val="0070C0"/>
          <w:sz w:val="20"/>
          <w:szCs w:val="20"/>
        </w:rPr>
      </w:pPr>
    </w:p>
    <w:p w:rsidR="00935447" w:rsidRPr="00BF410C" w:rsidRDefault="00935447" w:rsidP="00935447">
      <w:pPr>
        <w:spacing w:line="240" w:lineRule="auto"/>
        <w:jc w:val="left"/>
        <w:rPr>
          <w:color w:val="0070C0"/>
          <w:sz w:val="20"/>
          <w:szCs w:val="20"/>
          <w:lang w:eastAsia="ja-JP"/>
        </w:rPr>
      </w:pPr>
      <w:r w:rsidRPr="00BF410C">
        <w:rPr>
          <w:color w:val="0070C0"/>
          <w:sz w:val="20"/>
          <w:szCs w:val="20"/>
          <w:lang w:eastAsia="ja-JP"/>
        </w:rPr>
        <w:br w:type="page"/>
      </w:r>
    </w:p>
    <w:p w:rsidR="00935447" w:rsidRPr="00BF410C" w:rsidRDefault="00935447" w:rsidP="00935447">
      <w:pPr>
        <w:jc w:val="left"/>
        <w:rPr>
          <w:color w:val="0070C0"/>
          <w:sz w:val="20"/>
          <w:szCs w:val="20"/>
          <w:lang w:eastAsia="ja-JP"/>
        </w:rPr>
      </w:pPr>
    </w:p>
    <w:p w:rsidR="00935447" w:rsidRPr="00BF410C" w:rsidRDefault="00935447" w:rsidP="00935447">
      <w:pPr>
        <w:pStyle w:val="Heading2"/>
        <w:rPr>
          <w:rFonts w:ascii="Arial" w:hAnsi="Arial" w:cs="Arial"/>
          <w:sz w:val="20"/>
          <w:szCs w:val="20"/>
          <w:lang w:val="en-US"/>
        </w:rPr>
      </w:pPr>
      <w:bookmarkStart w:id="75" w:name="_Toc492234640"/>
      <w:bookmarkEnd w:id="70"/>
      <w:r w:rsidRPr="00BF410C">
        <w:rPr>
          <w:rFonts w:ascii="Arial" w:hAnsi="Arial" w:cs="Arial"/>
          <w:sz w:val="20"/>
          <w:szCs w:val="20"/>
          <w:lang w:val="en-US"/>
        </w:rPr>
        <w:t>Pricing Details</w:t>
      </w:r>
      <w:bookmarkEnd w:id="75"/>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pricing details for current SLA (less server/management cost)</w:t>
      </w: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pricing details for additional SLA – web hosting services</w:t>
      </w: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this information in your own table format and with clarity of total monthly cost.</w:t>
      </w: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pStyle w:val="Heading1"/>
        <w:rPr>
          <w:rFonts w:cs="Arial"/>
          <w:sz w:val="20"/>
          <w:szCs w:val="20"/>
        </w:rPr>
      </w:pPr>
      <w:bookmarkStart w:id="76" w:name="_Toc420594599"/>
      <w:bookmarkStart w:id="77" w:name="_Toc492234641"/>
      <w:r w:rsidRPr="00BF410C">
        <w:rPr>
          <w:rFonts w:cs="Arial"/>
          <w:sz w:val="20"/>
          <w:szCs w:val="20"/>
        </w:rPr>
        <w:t>SIGNED AGREEMENT</w:t>
      </w:r>
      <w:bookmarkEnd w:id="76"/>
      <w:bookmarkEnd w:id="77"/>
    </w:p>
    <w:tbl>
      <w:tblPr>
        <w:tblStyle w:val="TableGrid"/>
        <w:tblW w:w="9072" w:type="dxa"/>
        <w:tblInd w:w="-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295"/>
        <w:gridCol w:w="4777"/>
      </w:tblGrid>
      <w:tr w:rsidR="00935447" w:rsidRPr="00BF410C" w:rsidTr="005542E6">
        <w:tc>
          <w:tcPr>
            <w:tcW w:w="9072" w:type="dxa"/>
            <w:gridSpan w:val="2"/>
            <w:shd w:val="clear" w:color="auto" w:fill="auto"/>
          </w:tcPr>
          <w:p w:rsidR="00935447" w:rsidRPr="00BF410C" w:rsidRDefault="00935447" w:rsidP="005542E6">
            <w:pPr>
              <w:spacing w:before="240" w:after="120" w:line="288" w:lineRule="auto"/>
              <w:rPr>
                <w:sz w:val="20"/>
                <w:szCs w:val="20"/>
              </w:rPr>
            </w:pPr>
            <w:r w:rsidRPr="00BF410C">
              <w:rPr>
                <w:sz w:val="20"/>
                <w:szCs w:val="20"/>
              </w:rPr>
              <w:t>This document forms a Service Level Agreement Contract</w:t>
            </w:r>
            <w:r w:rsidR="003A0B94">
              <w:rPr>
                <w:sz w:val="20"/>
                <w:szCs w:val="20"/>
              </w:rPr>
              <w:t xml:space="preserve"> </w:t>
            </w:r>
            <w:r w:rsidRPr="00BF410C">
              <w:rPr>
                <w:sz w:val="20"/>
                <w:szCs w:val="20"/>
              </w:rPr>
              <w:t xml:space="preserve">between </w:t>
            </w:r>
            <w:r w:rsidR="00831840">
              <w:rPr>
                <w:sz w:val="20"/>
                <w:szCs w:val="20"/>
              </w:rPr>
              <w:t xml:space="preserve">Art Design Technology </w:t>
            </w:r>
            <w:r w:rsidRPr="00BF410C">
              <w:rPr>
                <w:sz w:val="20"/>
                <w:szCs w:val="20"/>
              </w:rPr>
              <w:t xml:space="preserve"> and Online Services Integration Pty Ltd for a period of 36 months</w:t>
            </w:r>
          </w:p>
        </w:tc>
      </w:tr>
      <w:tr w:rsidR="00935447" w:rsidRPr="00BF410C" w:rsidTr="005542E6">
        <w:tc>
          <w:tcPr>
            <w:tcW w:w="4295" w:type="dxa"/>
            <w:shd w:val="clear" w:color="auto" w:fill="auto"/>
          </w:tcPr>
          <w:p w:rsidR="00935447" w:rsidRPr="00BF410C" w:rsidRDefault="00935447" w:rsidP="005542E6">
            <w:pPr>
              <w:spacing w:before="120" w:after="120" w:line="288" w:lineRule="auto"/>
              <w:rPr>
                <w:b/>
                <w:sz w:val="20"/>
                <w:szCs w:val="20"/>
              </w:rPr>
            </w:pPr>
          </w:p>
        </w:tc>
        <w:tc>
          <w:tcPr>
            <w:tcW w:w="4777" w:type="dxa"/>
            <w:shd w:val="clear" w:color="auto" w:fill="auto"/>
          </w:tcPr>
          <w:p w:rsidR="00935447" w:rsidRPr="00BF410C" w:rsidRDefault="00935447" w:rsidP="005542E6">
            <w:pPr>
              <w:spacing w:before="120" w:after="120" w:line="288" w:lineRule="auto"/>
              <w:rPr>
                <w:b/>
                <w:sz w:val="20"/>
                <w:szCs w:val="20"/>
              </w:rPr>
            </w:pPr>
          </w:p>
        </w:tc>
      </w:tr>
      <w:tr w:rsidR="00935447" w:rsidRPr="00BF410C" w:rsidTr="005542E6">
        <w:tc>
          <w:tcPr>
            <w:tcW w:w="4295" w:type="dxa"/>
          </w:tcPr>
          <w:p w:rsidR="00935447" w:rsidRPr="00BF410C" w:rsidRDefault="00935447" w:rsidP="005542E6">
            <w:pPr>
              <w:spacing w:line="288" w:lineRule="auto"/>
              <w:ind w:left="459"/>
              <w:rPr>
                <w:sz w:val="20"/>
                <w:szCs w:val="20"/>
              </w:rPr>
            </w:pPr>
          </w:p>
          <w:p w:rsidR="00935447" w:rsidRPr="00BF410C" w:rsidRDefault="00935447" w:rsidP="005542E6">
            <w:pPr>
              <w:spacing w:line="288" w:lineRule="auto"/>
              <w:ind w:left="459"/>
              <w:rPr>
                <w:sz w:val="20"/>
                <w:szCs w:val="20"/>
              </w:rPr>
            </w:pPr>
            <w:r w:rsidRPr="00BF410C">
              <w:rPr>
                <w:sz w:val="20"/>
                <w:szCs w:val="20"/>
              </w:rPr>
              <w:t>------</w:t>
            </w:r>
          </w:p>
          <w:p w:rsidR="00935447" w:rsidRPr="00BF410C" w:rsidRDefault="00935447" w:rsidP="005542E6">
            <w:pPr>
              <w:pStyle w:val="ListParagraph"/>
              <w:spacing w:line="288" w:lineRule="auto"/>
              <w:ind w:left="459"/>
              <w:rPr>
                <w:sz w:val="20"/>
                <w:szCs w:val="20"/>
              </w:rPr>
            </w:pPr>
            <w:r w:rsidRPr="00BF410C">
              <w:rPr>
                <w:sz w:val="20"/>
                <w:szCs w:val="20"/>
              </w:rPr>
              <w:t>CEO</w:t>
            </w:r>
          </w:p>
          <w:p w:rsidR="00935447" w:rsidRPr="00BF410C" w:rsidRDefault="00935447" w:rsidP="005542E6">
            <w:pPr>
              <w:pStyle w:val="ListParagraph"/>
              <w:spacing w:line="288" w:lineRule="auto"/>
              <w:ind w:left="459"/>
              <w:rPr>
                <w:sz w:val="20"/>
                <w:szCs w:val="20"/>
              </w:rPr>
            </w:pPr>
            <w:r w:rsidRPr="00BF410C">
              <w:rPr>
                <w:sz w:val="20"/>
                <w:szCs w:val="20"/>
              </w:rPr>
              <w:t>Online Service Integration Pty Ltd</w:t>
            </w:r>
          </w:p>
        </w:tc>
        <w:tc>
          <w:tcPr>
            <w:tcW w:w="4777" w:type="dxa"/>
          </w:tcPr>
          <w:p w:rsidR="00935447" w:rsidRPr="00BF410C" w:rsidRDefault="00935447" w:rsidP="005542E6">
            <w:pPr>
              <w:spacing w:line="288" w:lineRule="auto"/>
              <w:ind w:left="459"/>
              <w:rPr>
                <w:sz w:val="20"/>
                <w:szCs w:val="20"/>
              </w:rPr>
            </w:pPr>
          </w:p>
          <w:p w:rsidR="00935447" w:rsidRPr="00BF410C" w:rsidRDefault="00935447" w:rsidP="005542E6">
            <w:pPr>
              <w:spacing w:line="288" w:lineRule="auto"/>
              <w:ind w:left="459"/>
              <w:rPr>
                <w:sz w:val="20"/>
                <w:szCs w:val="20"/>
              </w:rPr>
            </w:pPr>
            <w:r w:rsidRPr="00BF410C">
              <w:rPr>
                <w:sz w:val="20"/>
                <w:szCs w:val="20"/>
              </w:rPr>
              <w:t>-------</w:t>
            </w:r>
          </w:p>
          <w:p w:rsidR="00935447" w:rsidRPr="00BF410C" w:rsidRDefault="00935447" w:rsidP="005542E6">
            <w:pPr>
              <w:spacing w:line="288" w:lineRule="auto"/>
              <w:ind w:left="459"/>
              <w:rPr>
                <w:sz w:val="20"/>
                <w:szCs w:val="20"/>
              </w:rPr>
            </w:pPr>
            <w:r w:rsidRPr="00BF410C">
              <w:rPr>
                <w:sz w:val="20"/>
                <w:szCs w:val="20"/>
              </w:rPr>
              <w:t xml:space="preserve">Chief Executive Office </w:t>
            </w:r>
          </w:p>
          <w:p w:rsidR="00935447" w:rsidRPr="00BF410C" w:rsidRDefault="00935447" w:rsidP="005542E6">
            <w:pPr>
              <w:spacing w:line="288" w:lineRule="auto"/>
              <w:ind w:left="459"/>
              <w:rPr>
                <w:sz w:val="20"/>
                <w:szCs w:val="20"/>
              </w:rPr>
            </w:pPr>
            <w:r w:rsidRPr="00BF410C">
              <w:rPr>
                <w:sz w:val="20"/>
                <w:szCs w:val="20"/>
              </w:rPr>
              <w:t>Bazaar Ceramic Pty Ltd</w:t>
            </w:r>
          </w:p>
        </w:tc>
      </w:tr>
      <w:tr w:rsidR="00935447" w:rsidRPr="00BF410C" w:rsidTr="005542E6">
        <w:trPr>
          <w:trHeight w:val="496"/>
        </w:trPr>
        <w:tc>
          <w:tcPr>
            <w:tcW w:w="4295" w:type="dxa"/>
          </w:tcPr>
          <w:p w:rsidR="00935447" w:rsidRPr="00BF410C" w:rsidRDefault="00935447" w:rsidP="005542E6">
            <w:pPr>
              <w:pStyle w:val="ListParagraph"/>
              <w:spacing w:line="288" w:lineRule="auto"/>
              <w:ind w:left="459"/>
              <w:rPr>
                <w:sz w:val="20"/>
                <w:szCs w:val="20"/>
              </w:rPr>
            </w:pPr>
          </w:p>
          <w:p w:rsidR="00935447" w:rsidRPr="00BF410C" w:rsidRDefault="00935447" w:rsidP="005542E6">
            <w:pPr>
              <w:pStyle w:val="ListParagraph"/>
              <w:spacing w:line="288" w:lineRule="auto"/>
              <w:ind w:left="459"/>
              <w:rPr>
                <w:sz w:val="20"/>
                <w:szCs w:val="20"/>
              </w:rPr>
            </w:pPr>
            <w:r w:rsidRPr="00BF410C">
              <w:rPr>
                <w:sz w:val="20"/>
                <w:szCs w:val="20"/>
              </w:rPr>
              <w:t>DDMONTHYYYY</w:t>
            </w:r>
          </w:p>
        </w:tc>
        <w:tc>
          <w:tcPr>
            <w:tcW w:w="4777" w:type="dxa"/>
          </w:tcPr>
          <w:p w:rsidR="00935447" w:rsidRPr="00BF410C" w:rsidRDefault="00935447" w:rsidP="005542E6">
            <w:pPr>
              <w:pStyle w:val="ListParagraph"/>
              <w:spacing w:line="288" w:lineRule="auto"/>
              <w:ind w:left="1080"/>
              <w:rPr>
                <w:sz w:val="20"/>
                <w:szCs w:val="20"/>
              </w:rPr>
            </w:pPr>
          </w:p>
          <w:p w:rsidR="00935447" w:rsidRPr="00BF410C" w:rsidRDefault="00935447" w:rsidP="005542E6">
            <w:pPr>
              <w:pStyle w:val="ListParagraph"/>
              <w:spacing w:line="288" w:lineRule="auto"/>
              <w:ind w:left="388"/>
              <w:rPr>
                <w:sz w:val="20"/>
                <w:szCs w:val="20"/>
              </w:rPr>
            </w:pPr>
            <w:r w:rsidRPr="00BF410C">
              <w:rPr>
                <w:sz w:val="20"/>
                <w:szCs w:val="20"/>
              </w:rPr>
              <w:t>DDMONTHYYYY</w:t>
            </w:r>
          </w:p>
        </w:tc>
      </w:tr>
    </w:tbl>
    <w:p w:rsidR="00935447" w:rsidRPr="00BF410C" w:rsidRDefault="00935447" w:rsidP="00935447">
      <w:pPr>
        <w:spacing w:line="240" w:lineRule="auto"/>
        <w:jc w:val="left"/>
        <w:rPr>
          <w:rFonts w:eastAsia="Calibri"/>
          <w:color w:val="0070C0"/>
          <w:sz w:val="20"/>
          <w:szCs w:val="20"/>
          <w:lang w:val="en-US" w:eastAsia="en-AU"/>
        </w:rPr>
      </w:pPr>
    </w:p>
    <w:p w:rsidR="00935447" w:rsidRPr="00BF410C" w:rsidRDefault="00935447" w:rsidP="00935447">
      <w:pPr>
        <w:spacing w:line="240" w:lineRule="auto"/>
        <w:jc w:val="left"/>
        <w:rPr>
          <w:rFonts w:eastAsia="Calibri"/>
          <w:color w:val="0070C0"/>
          <w:sz w:val="20"/>
          <w:szCs w:val="20"/>
          <w:lang w:val="en-US" w:eastAsia="en-AU"/>
        </w:rPr>
      </w:pPr>
      <w:r w:rsidRPr="00BF410C">
        <w:rPr>
          <w:rFonts w:eastAsia="Calibri"/>
          <w:color w:val="0070C0"/>
          <w:sz w:val="20"/>
          <w:szCs w:val="20"/>
          <w:lang w:val="en-US" w:eastAsia="en-AU"/>
        </w:rPr>
        <w:br w:type="page"/>
      </w:r>
    </w:p>
    <w:p w:rsidR="00935447" w:rsidRPr="00BF410C" w:rsidRDefault="00935447" w:rsidP="00935447">
      <w:pPr>
        <w:spacing w:line="240" w:lineRule="auto"/>
        <w:jc w:val="left"/>
        <w:rPr>
          <w:rFonts w:eastAsia="Calibri"/>
          <w:color w:val="0070C0"/>
          <w:sz w:val="20"/>
          <w:szCs w:val="20"/>
          <w:lang w:val="en-US" w:eastAsia="en-AU"/>
        </w:rPr>
      </w:pPr>
    </w:p>
    <w:p w:rsidR="00935447" w:rsidRPr="00BF410C" w:rsidRDefault="00935447" w:rsidP="00935447">
      <w:pPr>
        <w:spacing w:line="240" w:lineRule="auto"/>
        <w:jc w:val="left"/>
        <w:rPr>
          <w:b/>
          <w:sz w:val="20"/>
          <w:szCs w:val="20"/>
        </w:rPr>
      </w:pPr>
      <w:r w:rsidRPr="00BF410C">
        <w:rPr>
          <w:b/>
          <w:sz w:val="20"/>
          <w:szCs w:val="20"/>
        </w:rPr>
        <w:t>THIS PAGE IS INTENTIONALLY BLANK</w:t>
      </w:r>
    </w:p>
    <w:p w:rsidR="00935447" w:rsidRPr="00BF410C" w:rsidRDefault="00935447" w:rsidP="00935447">
      <w:pPr>
        <w:spacing w:line="240" w:lineRule="auto"/>
        <w:jc w:val="left"/>
        <w:rPr>
          <w:b/>
          <w:sz w:val="20"/>
          <w:szCs w:val="20"/>
        </w:rPr>
      </w:pPr>
      <w:r w:rsidRPr="00BF410C">
        <w:rPr>
          <w:b/>
          <w:sz w:val="20"/>
          <w:szCs w:val="20"/>
        </w:rPr>
        <w:br w:type="page"/>
      </w:r>
    </w:p>
    <w:p w:rsidR="00935447" w:rsidRPr="00BF410C" w:rsidRDefault="00935447" w:rsidP="00935447">
      <w:pPr>
        <w:rPr>
          <w:rStyle w:val="BookTitle"/>
          <w:rFonts w:ascii="Arial" w:hAnsi="Arial" w:cs="Arial"/>
          <w:sz w:val="20"/>
          <w:szCs w:val="20"/>
        </w:rPr>
      </w:pPr>
    </w:p>
    <w:p w:rsidR="00935447" w:rsidRPr="00337154" w:rsidRDefault="00935447" w:rsidP="00337154">
      <w:pPr>
        <w:pStyle w:val="Heading1"/>
        <w:jc w:val="left"/>
        <w:rPr>
          <w:rStyle w:val="BookTitle"/>
          <w:rFonts w:ascii="Arial" w:hAnsi="Arial" w:cs="Arial"/>
          <w:sz w:val="24"/>
          <w:szCs w:val="24"/>
        </w:rPr>
      </w:pPr>
      <w:bookmarkStart w:id="78" w:name="_Toc492234642"/>
      <w:r w:rsidRPr="00337154">
        <w:rPr>
          <w:rStyle w:val="BookTitle"/>
          <w:rFonts w:ascii="Arial" w:hAnsi="Arial" w:cs="Arial"/>
          <w:sz w:val="24"/>
          <w:szCs w:val="24"/>
        </w:rPr>
        <w:t>SECTION 3: Solution Performance Monitor</w:t>
      </w:r>
      <w:r w:rsidR="00337154" w:rsidRPr="00337154">
        <w:rPr>
          <w:rStyle w:val="BookTitle"/>
          <w:rFonts w:ascii="Arial" w:hAnsi="Arial" w:cs="Arial"/>
          <w:sz w:val="24"/>
          <w:szCs w:val="24"/>
        </w:rPr>
        <w:t xml:space="preserve"> </w:t>
      </w:r>
      <w:r w:rsidRPr="00337154">
        <w:rPr>
          <w:rStyle w:val="BookTitle"/>
          <w:rFonts w:ascii="Arial" w:hAnsi="Arial" w:cs="Arial"/>
          <w:sz w:val="24"/>
          <w:szCs w:val="24"/>
        </w:rPr>
        <w:t xml:space="preserve">FOR </w:t>
      </w:r>
      <w:r w:rsidR="00337154" w:rsidRPr="00337154">
        <w:rPr>
          <w:rStyle w:val="BookTitle"/>
          <w:rFonts w:ascii="Arial" w:hAnsi="Arial" w:cs="Arial"/>
          <w:sz w:val="24"/>
          <w:szCs w:val="24"/>
        </w:rPr>
        <w:t>Art Design Technology [ADT]</w:t>
      </w:r>
      <w:bookmarkEnd w:id="78"/>
    </w:p>
    <w:p w:rsidR="00935447" w:rsidRPr="00BF410C" w:rsidRDefault="00935447" w:rsidP="00935447">
      <w:pPr>
        <w:rPr>
          <w:rStyle w:val="BookTitle"/>
          <w:rFonts w:ascii="Arial" w:hAnsi="Arial" w:cs="Arial"/>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SUBMITTED TO:</w:t>
      </w:r>
      <w:r w:rsidRPr="00BF410C">
        <w:rPr>
          <w:sz w:val="20"/>
          <w:szCs w:val="20"/>
        </w:rPr>
        <w:tab/>
      </w:r>
      <w:r w:rsidRPr="00BF410C">
        <w:rPr>
          <w:sz w:val="20"/>
          <w:szCs w:val="20"/>
        </w:rPr>
        <w:tab/>
        <w:t>-----</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00337154" w:rsidRPr="00337154">
        <w:rPr>
          <w:sz w:val="20"/>
          <w:szCs w:val="20"/>
        </w:rPr>
        <w:t>Art Design Technology [ADT]</w:t>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SUBMITTED BY:</w:t>
      </w:r>
      <w:r w:rsidRPr="00BF410C">
        <w:rPr>
          <w:sz w:val="20"/>
          <w:szCs w:val="20"/>
        </w:rPr>
        <w:tab/>
      </w:r>
      <w:r w:rsidRPr="00BF410C">
        <w:rPr>
          <w:sz w:val="20"/>
          <w:szCs w:val="20"/>
        </w:rPr>
        <w:tab/>
        <w:t>-----------</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t>STUDENT NAME(s)</w:t>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p>
    <w:p w:rsidR="00935447" w:rsidRPr="00BF410C" w:rsidRDefault="00935447" w:rsidP="00935447">
      <w:pPr>
        <w:rPr>
          <w:sz w:val="20"/>
          <w:szCs w:val="20"/>
        </w:rPr>
      </w:pP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t>Online Services Integration Pty Ltd</w:t>
      </w:r>
    </w:p>
    <w:p w:rsidR="00935447" w:rsidRPr="00BF410C" w:rsidRDefault="00935447" w:rsidP="00935447">
      <w:pPr>
        <w:rPr>
          <w:sz w:val="20"/>
          <w:szCs w:val="20"/>
        </w:rPr>
      </w:pPr>
    </w:p>
    <w:p w:rsidR="00935447" w:rsidRPr="00BF410C" w:rsidRDefault="00935447" w:rsidP="00935447">
      <w:pPr>
        <w:rPr>
          <w:sz w:val="20"/>
          <w:szCs w:val="20"/>
        </w:rPr>
      </w:pPr>
      <w:r w:rsidRPr="00BF410C">
        <w:rPr>
          <w:sz w:val="20"/>
          <w:szCs w:val="20"/>
        </w:rPr>
        <w:tab/>
      </w: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p>
    <w:p w:rsidR="00935447" w:rsidRPr="00BF410C" w:rsidRDefault="00935447" w:rsidP="00935447">
      <w:pPr>
        <w:rPr>
          <w:sz w:val="20"/>
          <w:szCs w:val="20"/>
        </w:rPr>
      </w:pPr>
      <w:r w:rsidRPr="00BF410C">
        <w:rPr>
          <w:bCs/>
          <w:sz w:val="20"/>
          <w:szCs w:val="20"/>
        </w:rPr>
        <w:t>DATE:</w:t>
      </w:r>
      <w:r w:rsidRPr="00BF410C">
        <w:rPr>
          <w:sz w:val="20"/>
          <w:szCs w:val="20"/>
        </w:rPr>
        <w:tab/>
      </w:r>
      <w:r w:rsidRPr="00BF410C">
        <w:rPr>
          <w:sz w:val="20"/>
          <w:szCs w:val="20"/>
        </w:rPr>
        <w:tab/>
      </w:r>
      <w:r w:rsidRPr="00BF410C">
        <w:rPr>
          <w:sz w:val="20"/>
          <w:szCs w:val="20"/>
        </w:rPr>
        <w:tab/>
      </w:r>
      <w:r w:rsidRPr="00BF410C">
        <w:rPr>
          <w:sz w:val="20"/>
          <w:szCs w:val="20"/>
        </w:rPr>
        <w:tab/>
      </w:r>
      <w:r w:rsidRPr="00BF410C">
        <w:rPr>
          <w:sz w:val="20"/>
          <w:szCs w:val="20"/>
        </w:rPr>
        <w:tab/>
      </w:r>
      <w:r w:rsidRPr="00BF410C">
        <w:rPr>
          <w:bCs/>
          <w:sz w:val="20"/>
          <w:szCs w:val="20"/>
        </w:rPr>
        <w:t>DD MONTH YYYY</w:t>
      </w:r>
    </w:p>
    <w:p w:rsidR="00935447" w:rsidRPr="00BF410C" w:rsidRDefault="00935447" w:rsidP="00935447">
      <w:pPr>
        <w:spacing w:line="240" w:lineRule="auto"/>
        <w:jc w:val="left"/>
        <w:rPr>
          <w:sz w:val="20"/>
          <w:szCs w:val="20"/>
        </w:rPr>
      </w:pPr>
      <w:r w:rsidRPr="00BF410C">
        <w:rPr>
          <w:sz w:val="20"/>
          <w:szCs w:val="20"/>
        </w:rPr>
        <w:br w:type="page"/>
      </w:r>
    </w:p>
    <w:p w:rsidR="00935447" w:rsidRPr="00BF410C" w:rsidRDefault="00935447" w:rsidP="00935447">
      <w:pPr>
        <w:rPr>
          <w:sz w:val="20"/>
          <w:szCs w:val="20"/>
        </w:rPr>
      </w:pPr>
    </w:p>
    <w:p w:rsidR="00935447" w:rsidRPr="00BF410C" w:rsidRDefault="00935447" w:rsidP="00935447">
      <w:pPr>
        <w:pStyle w:val="Heading1"/>
        <w:rPr>
          <w:rFonts w:cs="Arial"/>
          <w:sz w:val="20"/>
          <w:szCs w:val="20"/>
        </w:rPr>
      </w:pPr>
      <w:bookmarkStart w:id="79" w:name="_Toc492234643"/>
      <w:r w:rsidRPr="00BF410C">
        <w:rPr>
          <w:rFonts w:cs="Arial"/>
          <w:sz w:val="20"/>
          <w:szCs w:val="20"/>
        </w:rPr>
        <w:t>Client Feedback</w:t>
      </w:r>
      <w:bookmarkEnd w:id="79"/>
    </w:p>
    <w:p w:rsidR="00935447" w:rsidRPr="00591DB6" w:rsidRDefault="00935447" w:rsidP="00935447">
      <w:pPr>
        <w:rPr>
          <w:color w:val="0070C0"/>
          <w:sz w:val="20"/>
          <w:szCs w:val="20"/>
          <w:lang w:eastAsia="ja-JP"/>
        </w:rPr>
      </w:pPr>
      <w:r w:rsidRPr="00591DB6">
        <w:rPr>
          <w:color w:val="0070C0"/>
          <w:sz w:val="20"/>
          <w:szCs w:val="20"/>
          <w:lang w:eastAsia="ja-JP"/>
        </w:rPr>
        <w:t>(</w:t>
      </w:r>
      <w:r w:rsidR="00591DB6">
        <w:rPr>
          <w:color w:val="0070C0"/>
          <w:sz w:val="20"/>
          <w:szCs w:val="20"/>
          <w:lang w:eastAsia="ja-JP"/>
        </w:rPr>
        <w:t>You will</w:t>
      </w:r>
      <w:r w:rsidRPr="00591DB6">
        <w:rPr>
          <w:color w:val="0070C0"/>
          <w:sz w:val="20"/>
          <w:szCs w:val="20"/>
          <w:lang w:eastAsia="ja-JP"/>
        </w:rPr>
        <w:t xml:space="preserve"> review </w:t>
      </w:r>
      <w:r w:rsidR="00591DB6">
        <w:rPr>
          <w:color w:val="0070C0"/>
          <w:sz w:val="20"/>
          <w:szCs w:val="20"/>
          <w:lang w:eastAsia="ja-JP"/>
        </w:rPr>
        <w:t xml:space="preserve">the </w:t>
      </w:r>
      <w:r w:rsidRPr="00591DB6">
        <w:rPr>
          <w:color w:val="0070C0"/>
          <w:sz w:val="20"/>
          <w:szCs w:val="20"/>
          <w:lang w:eastAsia="ja-JP"/>
        </w:rPr>
        <w:t xml:space="preserve">Ecommerce </w:t>
      </w:r>
      <w:r w:rsidR="00591DB6">
        <w:rPr>
          <w:color w:val="0070C0"/>
          <w:sz w:val="20"/>
          <w:szCs w:val="20"/>
          <w:lang w:eastAsia="ja-JP"/>
        </w:rPr>
        <w:t xml:space="preserve">Customer </w:t>
      </w:r>
      <w:r w:rsidRPr="00591DB6">
        <w:rPr>
          <w:color w:val="0070C0"/>
          <w:sz w:val="20"/>
          <w:szCs w:val="20"/>
          <w:lang w:eastAsia="ja-JP"/>
        </w:rPr>
        <w:t>SLA guide document from your resource material</w:t>
      </w:r>
      <w:r w:rsidR="00591DB6">
        <w:rPr>
          <w:color w:val="0070C0"/>
          <w:sz w:val="20"/>
          <w:szCs w:val="20"/>
          <w:lang w:eastAsia="ja-JP"/>
        </w:rPr>
        <w:t xml:space="preserve"> [</w:t>
      </w:r>
      <w:r w:rsidR="00591DB6" w:rsidRPr="00591DB6">
        <w:rPr>
          <w:color w:val="0070C0"/>
          <w:sz w:val="20"/>
          <w:szCs w:val="20"/>
          <w:lang w:eastAsia="ja-JP"/>
        </w:rPr>
        <w:t>Aus Design Tech Company Document</w:t>
      </w:r>
      <w:r w:rsidR="00591DB6">
        <w:rPr>
          <w:color w:val="0070C0"/>
          <w:sz w:val="20"/>
          <w:szCs w:val="20"/>
          <w:lang w:eastAsia="ja-JP"/>
        </w:rPr>
        <w:t>] and</w:t>
      </w:r>
      <w:r w:rsidRPr="00591DB6">
        <w:rPr>
          <w:color w:val="0070C0"/>
          <w:sz w:val="20"/>
          <w:szCs w:val="20"/>
          <w:lang w:eastAsia="ja-JP"/>
        </w:rPr>
        <w:t xml:space="preserve"> simulate an (only 1) issue </w:t>
      </w:r>
      <w:r w:rsidR="00591DB6">
        <w:rPr>
          <w:color w:val="0070C0"/>
          <w:sz w:val="20"/>
          <w:szCs w:val="20"/>
          <w:lang w:eastAsia="ja-JP"/>
        </w:rPr>
        <w:t>of</w:t>
      </w:r>
      <w:r w:rsidRPr="00591DB6">
        <w:rPr>
          <w:color w:val="0070C0"/>
          <w:sz w:val="20"/>
          <w:szCs w:val="20"/>
          <w:lang w:eastAsia="ja-JP"/>
        </w:rPr>
        <w:t xml:space="preserve"> your understanding </w:t>
      </w:r>
      <w:r w:rsidR="00591DB6">
        <w:rPr>
          <w:color w:val="0070C0"/>
          <w:sz w:val="20"/>
          <w:szCs w:val="20"/>
          <w:lang w:eastAsia="ja-JP"/>
        </w:rPr>
        <w:t>from</w:t>
      </w:r>
      <w:r w:rsidRPr="00591DB6">
        <w:rPr>
          <w:color w:val="0070C0"/>
          <w:sz w:val="20"/>
          <w:szCs w:val="20"/>
          <w:lang w:eastAsia="ja-JP"/>
        </w:rPr>
        <w:t xml:space="preserve"> this document</w:t>
      </w:r>
      <w:r w:rsidR="00591DB6">
        <w:rPr>
          <w:color w:val="0070C0"/>
          <w:sz w:val="20"/>
          <w:szCs w:val="20"/>
          <w:lang w:eastAsia="ja-JP"/>
        </w:rPr>
        <w:t>.</w:t>
      </w:r>
      <w:r w:rsidRPr="00591DB6">
        <w:rPr>
          <w:color w:val="0070C0"/>
          <w:sz w:val="20"/>
          <w:szCs w:val="20"/>
          <w:lang w:eastAsia="ja-JP"/>
        </w:rPr>
        <w:t xml:space="preserve"> </w:t>
      </w:r>
      <w:r w:rsidR="009619FE">
        <w:rPr>
          <w:color w:val="0070C0"/>
          <w:sz w:val="20"/>
          <w:szCs w:val="20"/>
          <w:lang w:eastAsia="ja-JP"/>
        </w:rPr>
        <w:t>Document</w:t>
      </w:r>
      <w:r w:rsidR="00591DB6">
        <w:rPr>
          <w:color w:val="0070C0"/>
          <w:sz w:val="20"/>
          <w:szCs w:val="20"/>
          <w:lang w:eastAsia="ja-JP"/>
        </w:rPr>
        <w:t xml:space="preserve"> the c</w:t>
      </w:r>
      <w:r w:rsidRPr="00591DB6">
        <w:rPr>
          <w:color w:val="0070C0"/>
          <w:sz w:val="20"/>
          <w:szCs w:val="20"/>
          <w:lang w:eastAsia="ja-JP"/>
        </w:rPr>
        <w:t xml:space="preserve">lient </w:t>
      </w:r>
      <w:r w:rsidR="009619FE">
        <w:rPr>
          <w:color w:val="0070C0"/>
          <w:sz w:val="20"/>
          <w:szCs w:val="20"/>
          <w:lang w:eastAsia="ja-JP"/>
        </w:rPr>
        <w:t xml:space="preserve">case </w:t>
      </w:r>
      <w:r w:rsidRPr="00591DB6">
        <w:rPr>
          <w:color w:val="0070C0"/>
          <w:sz w:val="20"/>
          <w:szCs w:val="20"/>
          <w:lang w:eastAsia="ja-JP"/>
        </w:rPr>
        <w:t>information here)</w:t>
      </w:r>
    </w:p>
    <w:p w:rsidR="00935447" w:rsidRPr="00BF410C" w:rsidRDefault="00935447" w:rsidP="00935447">
      <w:pPr>
        <w:rPr>
          <w:sz w:val="20"/>
          <w:szCs w:val="20"/>
          <w:lang w:eastAsia="ja-JP"/>
        </w:rPr>
      </w:pPr>
    </w:p>
    <w:p w:rsidR="00935447" w:rsidRPr="00BF410C" w:rsidRDefault="00935447" w:rsidP="00935447">
      <w:pPr>
        <w:rPr>
          <w:sz w:val="20"/>
          <w:szCs w:val="20"/>
        </w:rPr>
      </w:pPr>
      <w:r w:rsidRPr="00BF410C">
        <w:rPr>
          <w:sz w:val="20"/>
          <w:szCs w:val="20"/>
        </w:rPr>
        <w:t>DATE:</w:t>
      </w:r>
    </w:p>
    <w:p w:rsidR="00935447" w:rsidRPr="00BF410C" w:rsidRDefault="00935447" w:rsidP="00935447">
      <w:pPr>
        <w:rPr>
          <w:sz w:val="20"/>
          <w:szCs w:val="20"/>
          <w:lang w:eastAsia="ja-JP"/>
        </w:rPr>
      </w:pPr>
      <w:r w:rsidRPr="00BF410C">
        <w:rPr>
          <w:sz w:val="20"/>
          <w:szCs w:val="20"/>
        </w:rPr>
        <w:t>Attendees:</w:t>
      </w:r>
    </w:p>
    <w:tbl>
      <w:tblPr>
        <w:tblStyle w:val="TableGrid"/>
        <w:tblW w:w="0" w:type="auto"/>
        <w:tblLook w:val="04A0"/>
      </w:tblPr>
      <w:tblGrid>
        <w:gridCol w:w="2254"/>
        <w:gridCol w:w="2254"/>
        <w:gridCol w:w="2254"/>
        <w:gridCol w:w="2254"/>
      </w:tblGrid>
      <w:tr w:rsidR="00935447" w:rsidRPr="00BF410C" w:rsidTr="005542E6">
        <w:tc>
          <w:tcPr>
            <w:tcW w:w="2254" w:type="dxa"/>
            <w:shd w:val="clear" w:color="auto" w:fill="002060"/>
          </w:tcPr>
          <w:p w:rsidR="00935447" w:rsidRPr="00BF410C" w:rsidRDefault="00935447" w:rsidP="005542E6">
            <w:pPr>
              <w:jc w:val="left"/>
              <w:rPr>
                <w:b/>
                <w:sz w:val="20"/>
                <w:szCs w:val="20"/>
              </w:rPr>
            </w:pPr>
            <w:r w:rsidRPr="00BF410C">
              <w:rPr>
                <w:b/>
                <w:sz w:val="20"/>
                <w:szCs w:val="20"/>
              </w:rPr>
              <w:t>Client Problems Identified</w:t>
            </w:r>
          </w:p>
        </w:tc>
        <w:tc>
          <w:tcPr>
            <w:tcW w:w="2254" w:type="dxa"/>
            <w:shd w:val="clear" w:color="auto" w:fill="002060"/>
          </w:tcPr>
          <w:p w:rsidR="00935447" w:rsidRPr="00BF410C" w:rsidRDefault="00935447" w:rsidP="005542E6">
            <w:pPr>
              <w:jc w:val="left"/>
              <w:rPr>
                <w:b/>
                <w:sz w:val="20"/>
                <w:szCs w:val="20"/>
              </w:rPr>
            </w:pPr>
            <w:r w:rsidRPr="00BF410C">
              <w:rPr>
                <w:b/>
                <w:sz w:val="20"/>
                <w:szCs w:val="20"/>
              </w:rPr>
              <w:t>Other misunderstanding identified</w:t>
            </w:r>
          </w:p>
        </w:tc>
        <w:tc>
          <w:tcPr>
            <w:tcW w:w="2254" w:type="dxa"/>
            <w:shd w:val="clear" w:color="auto" w:fill="002060"/>
          </w:tcPr>
          <w:p w:rsidR="00935447" w:rsidRPr="00BF410C" w:rsidRDefault="00935447" w:rsidP="005542E6">
            <w:pPr>
              <w:jc w:val="left"/>
              <w:rPr>
                <w:b/>
                <w:sz w:val="20"/>
                <w:szCs w:val="20"/>
              </w:rPr>
            </w:pPr>
            <w:r w:rsidRPr="00BF410C">
              <w:rPr>
                <w:b/>
                <w:sz w:val="20"/>
                <w:szCs w:val="20"/>
              </w:rPr>
              <w:t>Achievements to SLA are met? How</w:t>
            </w:r>
          </w:p>
        </w:tc>
        <w:tc>
          <w:tcPr>
            <w:tcW w:w="2254" w:type="dxa"/>
            <w:shd w:val="clear" w:color="auto" w:fill="002060"/>
          </w:tcPr>
          <w:p w:rsidR="00935447" w:rsidRPr="00BF410C" w:rsidRDefault="00935447" w:rsidP="005542E6">
            <w:pPr>
              <w:jc w:val="left"/>
              <w:rPr>
                <w:b/>
                <w:sz w:val="20"/>
                <w:szCs w:val="20"/>
              </w:rPr>
            </w:pPr>
            <w:r w:rsidRPr="00BF410C">
              <w:rPr>
                <w:b/>
                <w:sz w:val="20"/>
                <w:szCs w:val="20"/>
              </w:rPr>
              <w:t>Client  Desired Outcome</w:t>
            </w:r>
          </w:p>
        </w:tc>
      </w:tr>
      <w:tr w:rsidR="00935447" w:rsidRPr="00BF410C" w:rsidTr="005542E6">
        <w:tc>
          <w:tcPr>
            <w:tcW w:w="2254" w:type="dxa"/>
          </w:tcPr>
          <w:p w:rsidR="00935447" w:rsidRPr="00BF410C" w:rsidRDefault="00935447" w:rsidP="005542E6">
            <w:pPr>
              <w:rPr>
                <w:sz w:val="20"/>
                <w:szCs w:val="20"/>
              </w:rPr>
            </w:pPr>
          </w:p>
        </w:tc>
        <w:tc>
          <w:tcPr>
            <w:tcW w:w="2254" w:type="dxa"/>
          </w:tcPr>
          <w:p w:rsidR="00935447" w:rsidRPr="00BF410C" w:rsidRDefault="00935447" w:rsidP="005542E6">
            <w:pPr>
              <w:rPr>
                <w:sz w:val="20"/>
                <w:szCs w:val="20"/>
              </w:rPr>
            </w:pPr>
          </w:p>
        </w:tc>
        <w:tc>
          <w:tcPr>
            <w:tcW w:w="2254" w:type="dxa"/>
          </w:tcPr>
          <w:p w:rsidR="00935447" w:rsidRPr="00BF410C" w:rsidRDefault="00935447" w:rsidP="005542E6">
            <w:pPr>
              <w:rPr>
                <w:sz w:val="20"/>
                <w:szCs w:val="20"/>
              </w:rPr>
            </w:pPr>
          </w:p>
        </w:tc>
        <w:tc>
          <w:tcPr>
            <w:tcW w:w="2254" w:type="dxa"/>
          </w:tcPr>
          <w:p w:rsidR="00935447" w:rsidRPr="00BF410C" w:rsidRDefault="00935447" w:rsidP="005542E6">
            <w:pPr>
              <w:jc w:val="left"/>
              <w:rPr>
                <w:sz w:val="20"/>
                <w:szCs w:val="20"/>
              </w:rPr>
            </w:pPr>
          </w:p>
          <w:p w:rsidR="00935447" w:rsidRPr="00BF410C" w:rsidRDefault="00935447" w:rsidP="005542E6">
            <w:pPr>
              <w:jc w:val="left"/>
              <w:rPr>
                <w:sz w:val="20"/>
                <w:szCs w:val="20"/>
              </w:rPr>
            </w:pPr>
          </w:p>
          <w:p w:rsidR="00935447" w:rsidRPr="00BF410C" w:rsidRDefault="00935447" w:rsidP="005542E6">
            <w:pPr>
              <w:jc w:val="left"/>
              <w:rPr>
                <w:sz w:val="20"/>
                <w:szCs w:val="20"/>
              </w:rPr>
            </w:pPr>
          </w:p>
          <w:p w:rsidR="00935447" w:rsidRPr="00BF410C" w:rsidRDefault="00935447" w:rsidP="005542E6">
            <w:pPr>
              <w:jc w:val="left"/>
              <w:rPr>
                <w:sz w:val="20"/>
                <w:szCs w:val="20"/>
              </w:rPr>
            </w:pPr>
          </w:p>
        </w:tc>
      </w:tr>
    </w:tbl>
    <w:p w:rsidR="00935447" w:rsidRPr="00BF410C" w:rsidRDefault="00935447" w:rsidP="00935447">
      <w:pPr>
        <w:rPr>
          <w:sz w:val="20"/>
          <w:szCs w:val="20"/>
        </w:rPr>
      </w:pPr>
    </w:p>
    <w:p w:rsidR="00935447" w:rsidRPr="00BF410C" w:rsidRDefault="00935447" w:rsidP="00935447">
      <w:pPr>
        <w:spacing w:line="240" w:lineRule="auto"/>
        <w:jc w:val="left"/>
        <w:rPr>
          <w:sz w:val="20"/>
          <w:szCs w:val="20"/>
        </w:rPr>
      </w:pPr>
    </w:p>
    <w:p w:rsidR="00935447" w:rsidRPr="00BF410C" w:rsidRDefault="00935447" w:rsidP="00935447">
      <w:pPr>
        <w:spacing w:line="240" w:lineRule="auto"/>
        <w:jc w:val="left"/>
        <w:rPr>
          <w:sz w:val="20"/>
          <w:szCs w:val="20"/>
        </w:rPr>
      </w:pPr>
      <w:r w:rsidRPr="00BF410C">
        <w:rPr>
          <w:sz w:val="20"/>
          <w:szCs w:val="20"/>
        </w:rPr>
        <w:br w:type="page"/>
      </w:r>
    </w:p>
    <w:p w:rsidR="00935447" w:rsidRPr="00BF410C" w:rsidRDefault="00935447" w:rsidP="00935447">
      <w:pPr>
        <w:rPr>
          <w:sz w:val="20"/>
          <w:szCs w:val="20"/>
        </w:rPr>
      </w:pPr>
    </w:p>
    <w:p w:rsidR="00935447" w:rsidRPr="00BF410C" w:rsidRDefault="00935447" w:rsidP="00935447">
      <w:pPr>
        <w:pStyle w:val="Heading1"/>
        <w:rPr>
          <w:rFonts w:cs="Arial"/>
          <w:sz w:val="20"/>
          <w:szCs w:val="20"/>
        </w:rPr>
      </w:pPr>
      <w:bookmarkStart w:id="80" w:name="_Toc492234644"/>
      <w:r w:rsidRPr="00BF410C">
        <w:rPr>
          <w:rFonts w:cs="Arial"/>
          <w:sz w:val="20"/>
          <w:szCs w:val="20"/>
        </w:rPr>
        <w:t>Revised Solution Details</w:t>
      </w:r>
      <w:bookmarkEnd w:id="80"/>
    </w:p>
    <w:p w:rsidR="00935447" w:rsidRPr="007D1EB1" w:rsidRDefault="00935447" w:rsidP="00935447">
      <w:pPr>
        <w:rPr>
          <w:color w:val="0070C0"/>
          <w:sz w:val="20"/>
          <w:szCs w:val="20"/>
          <w:lang w:eastAsia="ja-JP"/>
        </w:rPr>
      </w:pPr>
      <w:r w:rsidRPr="007D1EB1">
        <w:rPr>
          <w:color w:val="0070C0"/>
          <w:sz w:val="20"/>
          <w:szCs w:val="20"/>
          <w:lang w:eastAsia="ja-JP"/>
        </w:rPr>
        <w:t>Include/estimate professional services hours and monthly support for developing kios</w:t>
      </w:r>
      <w:r w:rsidR="006F70CF">
        <w:rPr>
          <w:color w:val="0070C0"/>
          <w:sz w:val="20"/>
          <w:szCs w:val="20"/>
          <w:lang w:eastAsia="ja-JP"/>
        </w:rPr>
        <w:t>k apps or downloadable apps on I</w:t>
      </w:r>
      <w:r w:rsidRPr="007D1EB1">
        <w:rPr>
          <w:color w:val="0070C0"/>
          <w:sz w:val="20"/>
          <w:szCs w:val="20"/>
          <w:lang w:eastAsia="ja-JP"/>
        </w:rPr>
        <w:t xml:space="preserve">OS and Android OS (both app store and </w:t>
      </w:r>
      <w:r w:rsidR="006F70CF" w:rsidRPr="007D1EB1">
        <w:rPr>
          <w:color w:val="0070C0"/>
          <w:sz w:val="20"/>
          <w:szCs w:val="20"/>
          <w:lang w:eastAsia="ja-JP"/>
        </w:rPr>
        <w:t>Google</w:t>
      </w:r>
      <w:r w:rsidRPr="007D1EB1">
        <w:rPr>
          <w:color w:val="0070C0"/>
          <w:sz w:val="20"/>
          <w:szCs w:val="20"/>
          <w:lang w:eastAsia="ja-JP"/>
        </w:rPr>
        <w:t xml:space="preserve"> play store)</w:t>
      </w:r>
    </w:p>
    <w:p w:rsidR="00935447" w:rsidRPr="00BF410C" w:rsidRDefault="00935447" w:rsidP="00935447">
      <w:pPr>
        <w:pStyle w:val="Heading1"/>
        <w:rPr>
          <w:rFonts w:cs="Arial"/>
          <w:sz w:val="20"/>
          <w:szCs w:val="20"/>
        </w:rPr>
      </w:pPr>
      <w:bookmarkStart w:id="81" w:name="_Toc492234645"/>
      <w:r w:rsidRPr="00BF410C">
        <w:rPr>
          <w:rFonts w:cs="Arial"/>
          <w:sz w:val="20"/>
          <w:szCs w:val="20"/>
        </w:rPr>
        <w:t>Variation to SLA</w:t>
      </w:r>
      <w:bookmarkEnd w:id="81"/>
    </w:p>
    <w:p w:rsidR="00935447" w:rsidRPr="00BF410C" w:rsidRDefault="00935447" w:rsidP="00935447">
      <w:pPr>
        <w:pStyle w:val="Heading1"/>
        <w:rPr>
          <w:rFonts w:cs="Arial"/>
          <w:sz w:val="20"/>
          <w:szCs w:val="20"/>
        </w:rPr>
      </w:pPr>
      <w:bookmarkStart w:id="82" w:name="_Toc492234646"/>
      <w:r w:rsidRPr="00BF410C">
        <w:rPr>
          <w:rFonts w:cs="Arial"/>
          <w:sz w:val="20"/>
          <w:szCs w:val="20"/>
        </w:rPr>
        <w:t>Managed Service Level Agreement Terms</w:t>
      </w:r>
      <w:bookmarkEnd w:id="82"/>
    </w:p>
    <w:p w:rsidR="00935447" w:rsidRPr="00BF410C" w:rsidRDefault="00935447" w:rsidP="00935447">
      <w:pPr>
        <w:pStyle w:val="Heading2"/>
        <w:rPr>
          <w:rFonts w:ascii="Arial" w:hAnsi="Arial" w:cs="Arial"/>
          <w:sz w:val="20"/>
          <w:szCs w:val="20"/>
          <w:lang w:eastAsia="ja-JP"/>
        </w:rPr>
      </w:pPr>
      <w:bookmarkStart w:id="83" w:name="_Toc492234647"/>
      <w:r w:rsidRPr="00BF410C">
        <w:rPr>
          <w:rFonts w:ascii="Arial" w:hAnsi="Arial" w:cs="Arial"/>
          <w:sz w:val="20"/>
          <w:szCs w:val="20"/>
          <w:lang w:eastAsia="ja-JP"/>
        </w:rPr>
        <w:t>Revised Service Level Agreement</w:t>
      </w:r>
      <w:bookmarkEnd w:id="83"/>
    </w:p>
    <w:p w:rsidR="00935447" w:rsidRPr="00BF410C" w:rsidRDefault="00935447" w:rsidP="00935447">
      <w:pPr>
        <w:rPr>
          <w:sz w:val="20"/>
          <w:szCs w:val="20"/>
          <w:lang w:eastAsia="ja-JP"/>
        </w:rPr>
      </w:pPr>
      <w:r w:rsidRPr="007D1EB1">
        <w:rPr>
          <w:color w:val="0070C0"/>
          <w:sz w:val="20"/>
          <w:szCs w:val="20"/>
          <w:lang w:eastAsia="ja-JP"/>
        </w:rPr>
        <w:t>Please choose an appropriate current SLA here again. Preferably a higher SLA for your previous choice of (Yellow to Green) + Research mobile app support service agreement</w:t>
      </w:r>
      <w:r w:rsidRPr="00BF410C">
        <w:rPr>
          <w:sz w:val="20"/>
          <w:szCs w:val="20"/>
          <w:lang w:eastAsia="ja-JP"/>
        </w:rPr>
        <w:t>.</w:t>
      </w:r>
    </w:p>
    <w:p w:rsidR="00935447" w:rsidRDefault="00935447" w:rsidP="00935447">
      <w:pPr>
        <w:pStyle w:val="Heading2"/>
        <w:rPr>
          <w:rFonts w:ascii="Arial" w:hAnsi="Arial" w:cs="Arial"/>
          <w:sz w:val="20"/>
          <w:szCs w:val="20"/>
          <w:lang w:eastAsia="ja-JP"/>
        </w:rPr>
      </w:pPr>
      <w:bookmarkStart w:id="84" w:name="_Toc492234648"/>
      <w:r w:rsidRPr="00BF410C">
        <w:rPr>
          <w:rFonts w:ascii="Arial" w:hAnsi="Arial" w:cs="Arial"/>
          <w:sz w:val="20"/>
          <w:szCs w:val="20"/>
          <w:lang w:eastAsia="ja-JP"/>
        </w:rPr>
        <w:t>Addition to Service Level Agreement</w:t>
      </w:r>
      <w:bookmarkEnd w:id="84"/>
    </w:p>
    <w:p w:rsidR="006F70CF" w:rsidRPr="006F70CF" w:rsidRDefault="006F70CF" w:rsidP="006F70CF">
      <w:pPr>
        <w:rPr>
          <w:lang w:eastAsia="ja-JP"/>
        </w:rPr>
      </w:pPr>
    </w:p>
    <w:p w:rsidR="00935447" w:rsidRPr="00BF410C" w:rsidRDefault="00935447" w:rsidP="00935447">
      <w:pPr>
        <w:rPr>
          <w:i/>
          <w:color w:val="FF0000"/>
          <w:sz w:val="20"/>
          <w:szCs w:val="20"/>
        </w:rPr>
      </w:pPr>
      <w:r w:rsidRPr="00BF410C">
        <w:rPr>
          <w:sz w:val="20"/>
          <w:szCs w:val="20"/>
        </w:rPr>
        <w:t xml:space="preserve">SERVICE LEVEL AGREEMENT – HOSTING </w:t>
      </w:r>
      <w:r w:rsidR="00592082" w:rsidRPr="00BF410C">
        <w:rPr>
          <w:sz w:val="20"/>
          <w:szCs w:val="20"/>
        </w:rPr>
        <w:t>SERVICES</w:t>
      </w:r>
      <w:r w:rsidR="00592082" w:rsidRPr="00BF410C">
        <w:rPr>
          <w:i/>
          <w:color w:val="FF0000"/>
          <w:sz w:val="20"/>
          <w:szCs w:val="20"/>
        </w:rPr>
        <w:t xml:space="preserve"> (</w:t>
      </w:r>
      <w:r w:rsidRPr="00BF410C">
        <w:rPr>
          <w:i/>
          <w:color w:val="FF0000"/>
          <w:sz w:val="20"/>
          <w:szCs w:val="20"/>
        </w:rPr>
        <w:t>this may remain same)</w:t>
      </w:r>
    </w:p>
    <w:p w:rsidR="00935447" w:rsidRPr="00BF410C" w:rsidRDefault="00935447" w:rsidP="00935447">
      <w:pPr>
        <w:rPr>
          <w:color w:val="0070C0"/>
          <w:sz w:val="20"/>
          <w:szCs w:val="20"/>
        </w:rPr>
      </w:pPr>
      <w:r w:rsidRPr="00BF410C">
        <w:rPr>
          <w:color w:val="0070C0"/>
          <w:sz w:val="20"/>
          <w:szCs w:val="20"/>
        </w:rPr>
        <w:t>EXAMPLE</w:t>
      </w:r>
    </w:p>
    <w:p w:rsidR="00935447" w:rsidRPr="00BF410C" w:rsidRDefault="00935447" w:rsidP="00935447">
      <w:pPr>
        <w:rPr>
          <w:color w:val="0070C0"/>
          <w:sz w:val="20"/>
          <w:szCs w:val="20"/>
        </w:rPr>
      </w:pPr>
      <w:r w:rsidRPr="00BF410C">
        <w:rPr>
          <w:color w:val="0070C0"/>
          <w:sz w:val="20"/>
          <w:szCs w:val="20"/>
        </w:rPr>
        <w:t>We know that the availability of your site is of utmost importance and entrusting your website to Online Services Integration Pty Ltd is something that we take seriously. That's why we have built the hosting industry's most aggressive Service Level Agreement (SLA) to cover the multiple components that keep your site up and running.</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Online Services Integration Pty Ltd.’s SLA is a contract between you, the customer, and Online Services Integration Pty Ltd. It defines the terms of our responsibility and the money back guaranty if our responsibilities are not met. We want our customers to feel at ease with their decision to move their site to Online Services Integration Pty Ltd, and knowing that Online Services Integration Pty Ltd takes your site's uptime as seriously as you do is imperative.</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THE ONLINE SERVICES INTEGRATION PTY LTD SLA COVERS THREE COMPONENTS THAT SUPPORT THE AVAILABILITY OF YOUR WEB SITE</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NETWORK</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 xml:space="preserve">We guaranty that our data </w:t>
      </w:r>
      <w:r w:rsidR="007D1EB1" w:rsidRPr="00BF410C">
        <w:rPr>
          <w:color w:val="0070C0"/>
          <w:sz w:val="20"/>
          <w:szCs w:val="20"/>
        </w:rPr>
        <w:t>centre</w:t>
      </w:r>
      <w:r w:rsidRPr="00BF410C">
        <w:rPr>
          <w:color w:val="0070C0"/>
          <w:sz w:val="20"/>
          <w:szCs w:val="20"/>
        </w:rPr>
        <w:t xml:space="preserve"> network will be available 99.999 % of the time in a given month, excluding scheduled maintenance. The data </w:t>
      </w:r>
      <w:r w:rsidR="007D1EB1" w:rsidRPr="00BF410C">
        <w:rPr>
          <w:color w:val="0070C0"/>
          <w:sz w:val="20"/>
          <w:szCs w:val="20"/>
        </w:rPr>
        <w:t>centre</w:t>
      </w:r>
      <w:r w:rsidRPr="00BF410C">
        <w:rPr>
          <w:color w:val="0070C0"/>
          <w:sz w:val="20"/>
          <w:szCs w:val="20"/>
        </w:rPr>
        <w:t xml:space="preserve"> network means the portion of the Online Services Integration Pty Ltd network extending from the outbound port on your edge device to the outbound port of the data </w:t>
      </w:r>
      <w:r w:rsidR="007D1EB1" w:rsidRPr="00BF410C">
        <w:rPr>
          <w:color w:val="0070C0"/>
          <w:sz w:val="20"/>
          <w:szCs w:val="20"/>
        </w:rPr>
        <w:t>centre</w:t>
      </w:r>
      <w:r w:rsidRPr="00BF410C">
        <w:rPr>
          <w:color w:val="0070C0"/>
          <w:sz w:val="20"/>
          <w:szCs w:val="20"/>
        </w:rPr>
        <w:t xml:space="preserve"> border router and includes Online Services Integration Pty Ltd managed switches, routers, cabling.</w:t>
      </w:r>
    </w:p>
    <w:p w:rsidR="00935447" w:rsidRDefault="00935447" w:rsidP="00935447">
      <w:pPr>
        <w:rPr>
          <w:color w:val="0070C0"/>
          <w:sz w:val="20"/>
          <w:szCs w:val="20"/>
        </w:rPr>
      </w:pPr>
    </w:p>
    <w:p w:rsidR="007D1EB1" w:rsidRDefault="007D1EB1" w:rsidP="00935447">
      <w:pPr>
        <w:rPr>
          <w:color w:val="0070C0"/>
          <w:sz w:val="20"/>
          <w:szCs w:val="20"/>
        </w:rPr>
      </w:pPr>
    </w:p>
    <w:p w:rsidR="007D1EB1" w:rsidRDefault="007D1EB1" w:rsidP="00935447">
      <w:pPr>
        <w:rPr>
          <w:color w:val="0070C0"/>
          <w:sz w:val="20"/>
          <w:szCs w:val="20"/>
        </w:rPr>
      </w:pPr>
    </w:p>
    <w:p w:rsidR="007D1EB1" w:rsidRDefault="007D1EB1" w:rsidP="00935447">
      <w:pPr>
        <w:rPr>
          <w:color w:val="0070C0"/>
          <w:sz w:val="20"/>
          <w:szCs w:val="20"/>
        </w:rPr>
      </w:pPr>
    </w:p>
    <w:p w:rsidR="007D1EB1" w:rsidRPr="00BF410C" w:rsidRDefault="007D1EB1" w:rsidP="00935447">
      <w:pPr>
        <w:rPr>
          <w:color w:val="0070C0"/>
          <w:sz w:val="20"/>
          <w:szCs w:val="20"/>
        </w:rPr>
      </w:pPr>
    </w:p>
    <w:p w:rsidR="00935447" w:rsidRPr="00BF410C" w:rsidRDefault="007D1EB1" w:rsidP="00935447">
      <w:pPr>
        <w:rPr>
          <w:color w:val="0070C0"/>
          <w:sz w:val="20"/>
          <w:szCs w:val="20"/>
        </w:rPr>
      </w:pPr>
      <w:r>
        <w:rPr>
          <w:color w:val="0070C0"/>
          <w:sz w:val="20"/>
          <w:szCs w:val="20"/>
        </w:rPr>
        <w:t>INFRASTRUCTURE SER</w:t>
      </w:r>
      <w:r w:rsidR="00935447" w:rsidRPr="00BF410C">
        <w:rPr>
          <w:color w:val="0070C0"/>
          <w:sz w:val="20"/>
          <w:szCs w:val="20"/>
        </w:rPr>
        <w:t>VER SERVICES</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 xml:space="preserve">We guaranty that data </w:t>
      </w:r>
      <w:r w:rsidR="007D1EB1" w:rsidRPr="00BF410C">
        <w:rPr>
          <w:color w:val="0070C0"/>
          <w:sz w:val="20"/>
          <w:szCs w:val="20"/>
        </w:rPr>
        <w:t>centre</w:t>
      </w:r>
      <w:r w:rsidRPr="00BF410C">
        <w:rPr>
          <w:color w:val="0070C0"/>
          <w:sz w:val="20"/>
          <w:szCs w:val="20"/>
        </w:rPr>
        <w:t xml:space="preserve"> and power will be functioning 99.999 % of the time in a given month, excluding scheduled maintenance. Power includes UPSs, PDUs and cabling, but does not include the power supplies on your servers. Infrastructure downtime exists when a particular server is shut down due to power or heat problems.</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ONLINE SERVICES INTEGRATION PTY LTD GUARANTY:</w:t>
      </w:r>
    </w:p>
    <w:p w:rsidR="00935447" w:rsidRPr="00BF410C" w:rsidRDefault="00935447" w:rsidP="00935447">
      <w:pPr>
        <w:rPr>
          <w:color w:val="0070C0"/>
          <w:sz w:val="20"/>
          <w:szCs w:val="20"/>
        </w:rPr>
      </w:pPr>
      <w:r w:rsidRPr="00BF410C">
        <w:rPr>
          <w:color w:val="0070C0"/>
          <w:sz w:val="20"/>
          <w:szCs w:val="20"/>
        </w:rPr>
        <w:t>NETWORK</w:t>
      </w:r>
    </w:p>
    <w:p w:rsidR="00935447" w:rsidRPr="00BF410C" w:rsidRDefault="00935447" w:rsidP="00935447">
      <w:pPr>
        <w:rPr>
          <w:color w:val="0070C0"/>
          <w:sz w:val="20"/>
          <w:szCs w:val="20"/>
        </w:rPr>
      </w:pPr>
      <w:r w:rsidRPr="00BF410C">
        <w:rPr>
          <w:color w:val="0070C0"/>
          <w:sz w:val="20"/>
          <w:szCs w:val="20"/>
        </w:rPr>
        <w:t>We will credit your account 5% of the monthly fee for each 30 minutes of network downtime, up to 100% of your monthly fee for the affected server.</w:t>
      </w:r>
    </w:p>
    <w:p w:rsidR="00935447" w:rsidRPr="00BF410C" w:rsidRDefault="00935447" w:rsidP="00935447">
      <w:pPr>
        <w:rPr>
          <w:color w:val="0070C0"/>
          <w:sz w:val="20"/>
          <w:szCs w:val="20"/>
        </w:rPr>
      </w:pPr>
    </w:p>
    <w:p w:rsidR="00935447" w:rsidRPr="00BF410C" w:rsidRDefault="00935447" w:rsidP="00935447">
      <w:pPr>
        <w:rPr>
          <w:color w:val="0070C0"/>
          <w:sz w:val="20"/>
          <w:szCs w:val="20"/>
        </w:rPr>
      </w:pPr>
      <w:r w:rsidRPr="00BF410C">
        <w:rPr>
          <w:color w:val="0070C0"/>
          <w:sz w:val="20"/>
          <w:szCs w:val="20"/>
        </w:rPr>
        <w:t>INFRASTRUCTURE SERVER SERVICES</w:t>
      </w:r>
    </w:p>
    <w:p w:rsidR="00935447" w:rsidRPr="00BF410C" w:rsidRDefault="00935447" w:rsidP="00935447">
      <w:pPr>
        <w:rPr>
          <w:color w:val="0070C0"/>
          <w:sz w:val="20"/>
          <w:szCs w:val="20"/>
        </w:rPr>
      </w:pPr>
      <w:r w:rsidRPr="00BF410C">
        <w:rPr>
          <w:color w:val="0070C0"/>
          <w:sz w:val="20"/>
          <w:szCs w:val="20"/>
        </w:rPr>
        <w:t>Online Services Integration Pty Ltd will credit your account 5% of the monthly fee for each 30 minutes of infrastructure downtime, up to 100% of your monthly fee for the affected server(s).</w:t>
      </w:r>
    </w:p>
    <w:p w:rsidR="00935447" w:rsidRPr="00BF410C" w:rsidRDefault="00935447" w:rsidP="00935447">
      <w:pPr>
        <w:rPr>
          <w:color w:val="0070C0"/>
          <w:sz w:val="20"/>
          <w:szCs w:val="20"/>
        </w:rPr>
      </w:pPr>
    </w:p>
    <w:p w:rsidR="00935447" w:rsidRPr="00BF410C" w:rsidRDefault="00935447" w:rsidP="00935447">
      <w:pPr>
        <w:jc w:val="left"/>
        <w:rPr>
          <w:color w:val="0070C0"/>
          <w:sz w:val="20"/>
          <w:szCs w:val="20"/>
          <w:lang w:eastAsia="en-AU"/>
        </w:rPr>
      </w:pPr>
      <w:r w:rsidRPr="00BF410C">
        <w:rPr>
          <w:color w:val="0070C0"/>
          <w:sz w:val="20"/>
          <w:szCs w:val="20"/>
          <w:lang w:eastAsia="en-AU"/>
        </w:rPr>
        <w:t>Our Service Levels Structure are: </w:t>
      </w:r>
      <w:r w:rsidRPr="00BF410C">
        <w:rPr>
          <w:color w:val="0070C0"/>
          <w:sz w:val="20"/>
          <w:szCs w:val="20"/>
          <w:lang w:eastAsia="en-AU"/>
        </w:rPr>
        <w:br/>
        <w:t>Server Availability and Network Availability;</w:t>
      </w:r>
      <w:r w:rsidRPr="00BF410C">
        <w:rPr>
          <w:color w:val="0070C0"/>
          <w:sz w:val="20"/>
          <w:szCs w:val="20"/>
          <w:lang w:eastAsia="en-AU"/>
        </w:rPr>
        <w:br/>
        <w:t>Latency; and </w:t>
      </w:r>
      <w:r w:rsidRPr="00BF410C">
        <w:rPr>
          <w:color w:val="0070C0"/>
          <w:sz w:val="20"/>
          <w:szCs w:val="20"/>
          <w:lang w:eastAsia="en-AU"/>
        </w:rPr>
        <w:br/>
        <w:t>Response Delay for Emergency Incidents</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2724"/>
        <w:gridCol w:w="3631"/>
        <w:gridCol w:w="2723"/>
      </w:tblGrid>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Service Level</w:t>
            </w:r>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Description of Service Level</w:t>
            </w:r>
          </w:p>
        </w:tc>
        <w:tc>
          <w:tcPr>
            <w:tcW w:w="1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Service Level Target</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Server Availability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hardware and hypervisor layers delivering individual Cloud Servers are available and responding to the Monitoring Tool.  “Cloud Servers” are virtual machines as described in the Service Description.  A Service Level Failure occurs when Availability falls below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99.999% Availability of Cloud Servers</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Network Availability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 xml:space="preserve">The network components of the Online Services Integration Pty Ltd are available and responding to the Monitoring Tool.  The “Online Services Integration Pty Ltd” comprises the border routers, firewalls, load balancers and switches in the relevant MCP.  A Service Level Failure occurs when </w:t>
            </w:r>
            <w:r w:rsidRPr="00BF410C">
              <w:rPr>
                <w:color w:val="0070C0"/>
                <w:sz w:val="20"/>
                <w:szCs w:val="20"/>
                <w:lang w:eastAsia="en-AU"/>
              </w:rPr>
              <w:lastRenderedPageBreak/>
              <w:t>Availability falls below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lastRenderedPageBreak/>
              <w:t>99.999% Availability of the Online Services Integration Pty Ltd</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lastRenderedPageBreak/>
              <w:t>Latency</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time taken for a data packet to travel between Cloud Servers in the same VLAN.  Latency is measured by the Monitoring Tool.  A Service Level Failure occurs when Latency exceeds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&lt;= 1ms</w:t>
            </w:r>
          </w:p>
        </w:tc>
      </w:tr>
      <w:tr w:rsidR="00935447" w:rsidRPr="00BF410C" w:rsidTr="005542E6">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Response Delay for Emergency Incidents</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The elapsed time between when you report an Emergency Incident to the Global Service Centre and when we contact you about that Emergency Incident.  A Service Level Failure occurs when the elapsed time exceeds the Service Level Target.</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lang w:eastAsia="en-AU"/>
              </w:rPr>
            </w:pPr>
            <w:r w:rsidRPr="00BF410C">
              <w:rPr>
                <w:color w:val="0070C0"/>
                <w:sz w:val="20"/>
                <w:szCs w:val="20"/>
                <w:lang w:eastAsia="en-AU"/>
              </w:rPr>
              <w:t>&lt;= 30 minutes</w:t>
            </w:r>
          </w:p>
        </w:tc>
      </w:tr>
    </w:tbl>
    <w:p w:rsidR="00935447" w:rsidRPr="00BF410C" w:rsidRDefault="00935447" w:rsidP="00935447">
      <w:pPr>
        <w:rPr>
          <w:color w:val="0070C0"/>
          <w:sz w:val="20"/>
          <w:szCs w:val="20"/>
        </w:rPr>
      </w:pPr>
    </w:p>
    <w:p w:rsidR="00935447" w:rsidRPr="00BF410C" w:rsidRDefault="00935447" w:rsidP="00935447">
      <w:pPr>
        <w:spacing w:line="240" w:lineRule="auto"/>
        <w:jc w:val="left"/>
        <w:rPr>
          <w:color w:val="0070C0"/>
          <w:sz w:val="20"/>
          <w:szCs w:val="20"/>
        </w:rPr>
      </w:pPr>
      <w:r w:rsidRPr="00BF410C">
        <w:rPr>
          <w:color w:val="0070C0"/>
          <w:sz w:val="20"/>
          <w:szCs w:val="20"/>
        </w:rPr>
        <w:br w:type="page"/>
      </w:r>
    </w:p>
    <w:p w:rsidR="00935447" w:rsidRPr="00BF410C" w:rsidRDefault="00935447" w:rsidP="00935447">
      <w:pPr>
        <w:rPr>
          <w:color w:val="0070C0"/>
          <w:sz w:val="20"/>
          <w:szCs w:val="20"/>
        </w:rPr>
      </w:pPr>
    </w:p>
    <w:p w:rsidR="00935447" w:rsidRPr="00BF410C" w:rsidRDefault="00935447" w:rsidP="00935447">
      <w:pPr>
        <w:pStyle w:val="ListParagraph"/>
        <w:numPr>
          <w:ilvl w:val="0"/>
          <w:numId w:val="18"/>
        </w:numPr>
        <w:jc w:val="left"/>
        <w:rPr>
          <w:color w:val="0070C0"/>
          <w:sz w:val="20"/>
          <w:szCs w:val="20"/>
          <w:lang w:eastAsia="en-AU"/>
        </w:rPr>
      </w:pPr>
      <w:r w:rsidRPr="00BF410C">
        <w:rPr>
          <w:rStyle w:val="ms-rtefontsize-2"/>
          <w:rFonts w:eastAsia="SimSun"/>
          <w:color w:val="0070C0"/>
          <w:sz w:val="20"/>
          <w:szCs w:val="20"/>
        </w:rPr>
        <w:t>Calculation of Service Level Credits</w:t>
      </w:r>
    </w:p>
    <w:p w:rsidR="00935447" w:rsidRPr="00BF410C" w:rsidRDefault="00935447" w:rsidP="00935447">
      <w:pPr>
        <w:jc w:val="left"/>
        <w:rPr>
          <w:color w:val="0070C0"/>
          <w:sz w:val="20"/>
          <w:szCs w:val="20"/>
        </w:rPr>
      </w:pPr>
      <w:r w:rsidRPr="00BF410C">
        <w:rPr>
          <w:color w:val="0070C0"/>
          <w:sz w:val="20"/>
          <w:szCs w:val="20"/>
        </w:rPr>
        <w:t>The Service Level Credit for a Service Level Failure is calculated as follows:</w:t>
      </w:r>
    </w:p>
    <w:p w:rsidR="00935447" w:rsidRPr="00BF410C" w:rsidRDefault="00935447" w:rsidP="00935447">
      <w:pPr>
        <w:jc w:val="left"/>
        <w:rPr>
          <w:color w:val="0070C0"/>
          <w:sz w:val="20"/>
          <w:szCs w:val="20"/>
        </w:rPr>
      </w:pPr>
      <w:r w:rsidRPr="00BF410C">
        <w:rPr>
          <w:rStyle w:val="Strong"/>
          <w:color w:val="0070C0"/>
          <w:sz w:val="20"/>
          <w:szCs w:val="20"/>
        </w:rPr>
        <w:t>Service Level Credit = Service Level Credit Percentage X Fees Paid</w:t>
      </w:r>
    </w:p>
    <w:p w:rsidR="00935447" w:rsidRPr="00BF410C" w:rsidRDefault="00935447" w:rsidP="00935447">
      <w:pPr>
        <w:jc w:val="left"/>
        <w:rPr>
          <w:color w:val="0070C0"/>
          <w:sz w:val="20"/>
          <w:szCs w:val="20"/>
        </w:rPr>
      </w:pPr>
      <w:r w:rsidRPr="00BF410C">
        <w:rPr>
          <w:color w:val="0070C0"/>
          <w:sz w:val="20"/>
          <w:szCs w:val="20"/>
        </w:rPr>
        <w:t>Where</w:t>
      </w:r>
      <w:r w:rsidRPr="00BF410C">
        <w:rPr>
          <w:color w:val="0070C0"/>
          <w:sz w:val="20"/>
          <w:szCs w:val="20"/>
        </w:rPr>
        <w:br/>
      </w:r>
      <w:r w:rsidRPr="00BF410C">
        <w:rPr>
          <w:rStyle w:val="Strong"/>
          <w:color w:val="0070C0"/>
          <w:sz w:val="20"/>
          <w:szCs w:val="20"/>
        </w:rPr>
        <w:t>Service Level Percentage</w:t>
      </w:r>
      <w:r w:rsidRPr="00BF410C">
        <w:rPr>
          <w:rStyle w:val="apple-converted-space"/>
          <w:color w:val="0070C0"/>
          <w:sz w:val="20"/>
          <w:szCs w:val="20"/>
        </w:rPr>
        <w:t> </w:t>
      </w:r>
      <w:r w:rsidRPr="00BF410C">
        <w:rPr>
          <w:color w:val="0070C0"/>
          <w:sz w:val="20"/>
          <w:szCs w:val="20"/>
        </w:rPr>
        <w:t>is determined by reference to the Duration of the Service Level Failure using the table in section 2 and</w:t>
      </w:r>
      <w:r w:rsidRPr="00BF410C">
        <w:rPr>
          <w:color w:val="0070C0"/>
          <w:sz w:val="20"/>
          <w:szCs w:val="20"/>
        </w:rPr>
        <w:br/>
      </w:r>
      <w:r w:rsidRPr="00BF410C">
        <w:rPr>
          <w:rStyle w:val="Strong"/>
          <w:color w:val="0070C0"/>
          <w:sz w:val="20"/>
          <w:szCs w:val="20"/>
        </w:rPr>
        <w:t>Fees Paid</w:t>
      </w:r>
      <w:r w:rsidRPr="00BF410C">
        <w:rPr>
          <w:rStyle w:val="apple-converted-space"/>
          <w:color w:val="0070C0"/>
          <w:sz w:val="20"/>
          <w:szCs w:val="20"/>
        </w:rPr>
        <w:t> </w:t>
      </w:r>
      <w:r w:rsidRPr="00BF410C">
        <w:rPr>
          <w:color w:val="0070C0"/>
          <w:sz w:val="20"/>
          <w:szCs w:val="20"/>
        </w:rPr>
        <w:t>is the Fees you paid for Usage in the calendar month for the Location in which the Service Level Failure occurred.</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calculated each calendar month and may only be requested for the month in which they occur. The Duration of a Service Level Failure resets to zero at the end of the month and does not “carry over” to the following month.</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Where Client applies Tech Ops Services (as defined in the Service Description for Optional Services) or Client has configured Anti-Affinity (as that term is defined in the Public IaaS Service Description) in both cases in connection with all Cloud Servers, then increased Service Level Credits may be payable (“</w:t>
      </w:r>
      <w:r w:rsidRPr="00BF410C">
        <w:rPr>
          <w:rStyle w:val="Strong"/>
          <w:color w:val="0070C0"/>
          <w:sz w:val="20"/>
          <w:szCs w:val="20"/>
        </w:rPr>
        <w:t>Rebate Enhancement</w:t>
      </w:r>
      <w:r w:rsidRPr="00BF410C">
        <w:rPr>
          <w:color w:val="0070C0"/>
          <w:sz w:val="20"/>
          <w:szCs w:val="20"/>
        </w:rPr>
        <w:t>” applies).</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capped and the total Service Level Credits payable for all Service Level Failures in a particular calendar month in a particular Location may not exceed: (i) where Rebate Enhancement applies 100% of the Fees Paid; or (ii) in all other cases, 50% of the Fees Paid.</w:t>
      </w:r>
    </w:p>
    <w:p w:rsidR="00935447" w:rsidRPr="00BF410C" w:rsidRDefault="00935447" w:rsidP="00935447">
      <w:pPr>
        <w:spacing w:line="240" w:lineRule="auto"/>
        <w:jc w:val="left"/>
        <w:rPr>
          <w:rStyle w:val="ms-rtefontsize-2"/>
          <w:rFonts w:eastAsia="SimSun"/>
          <w:color w:val="0070C0"/>
          <w:sz w:val="20"/>
          <w:szCs w:val="20"/>
        </w:rPr>
      </w:pPr>
    </w:p>
    <w:p w:rsidR="00935447" w:rsidRPr="00BF410C" w:rsidRDefault="00935447" w:rsidP="00935447">
      <w:pPr>
        <w:pStyle w:val="ListParagraph"/>
        <w:numPr>
          <w:ilvl w:val="0"/>
          <w:numId w:val="18"/>
        </w:numPr>
        <w:jc w:val="left"/>
        <w:rPr>
          <w:color w:val="0070C0"/>
          <w:sz w:val="20"/>
          <w:szCs w:val="20"/>
        </w:rPr>
      </w:pPr>
      <w:r w:rsidRPr="00BF410C">
        <w:rPr>
          <w:rStyle w:val="ms-rtefontsize-2"/>
          <w:rFonts w:eastAsia="SimSun"/>
          <w:color w:val="0070C0"/>
          <w:sz w:val="20"/>
          <w:szCs w:val="20"/>
        </w:rPr>
        <w:t>Service Level Credit Percentages</w:t>
      </w:r>
    </w:p>
    <w:p w:rsidR="00935447" w:rsidRPr="00BF410C" w:rsidRDefault="00935447" w:rsidP="00935447">
      <w:pPr>
        <w:jc w:val="left"/>
        <w:rPr>
          <w:color w:val="0070C0"/>
          <w:sz w:val="20"/>
          <w:szCs w:val="20"/>
        </w:rPr>
      </w:pPr>
      <w:r w:rsidRPr="00BF410C">
        <w:rPr>
          <w:color w:val="0070C0"/>
          <w:sz w:val="20"/>
          <w:szCs w:val="20"/>
        </w:rPr>
        <w:t>For</w:t>
      </w:r>
      <w:r w:rsidRPr="00BF410C">
        <w:rPr>
          <w:rStyle w:val="apple-converted-space"/>
          <w:color w:val="0070C0"/>
          <w:sz w:val="20"/>
          <w:szCs w:val="20"/>
        </w:rPr>
        <w:t> </w:t>
      </w:r>
      <w:r w:rsidRPr="00BF410C">
        <w:rPr>
          <w:rStyle w:val="Strong"/>
          <w:color w:val="0070C0"/>
          <w:sz w:val="20"/>
          <w:szCs w:val="20"/>
        </w:rPr>
        <w:t>Server Availability</w:t>
      </w:r>
      <w:r w:rsidRPr="00BF410C">
        <w:rPr>
          <w:rStyle w:val="apple-converted-space"/>
          <w:color w:val="0070C0"/>
          <w:sz w:val="20"/>
          <w:szCs w:val="20"/>
        </w:rPr>
        <w:t> </w:t>
      </w:r>
      <w:r w:rsidRPr="00BF410C">
        <w:rPr>
          <w:color w:val="0070C0"/>
          <w:sz w:val="20"/>
          <w:szCs w:val="20"/>
        </w:rPr>
        <w:t>and</w:t>
      </w:r>
      <w:r w:rsidRPr="00BF410C">
        <w:rPr>
          <w:rStyle w:val="apple-converted-space"/>
          <w:color w:val="0070C0"/>
          <w:sz w:val="20"/>
          <w:szCs w:val="20"/>
        </w:rPr>
        <w:t> </w:t>
      </w:r>
      <w:r w:rsidRPr="00BF410C">
        <w:rPr>
          <w:rStyle w:val="Strong"/>
          <w:color w:val="0070C0"/>
          <w:sz w:val="20"/>
          <w:szCs w:val="20"/>
        </w:rPr>
        <w:t>Network Availability</w:t>
      </w:r>
      <w:r w:rsidRPr="00BF410C">
        <w:rPr>
          <w:rStyle w:val="apple-converted-space"/>
          <w:color w:val="0070C0"/>
          <w:sz w:val="20"/>
          <w:szCs w:val="20"/>
        </w:rPr>
        <w:t> </w:t>
      </w:r>
      <w:r w:rsidRPr="00BF410C">
        <w:rPr>
          <w:color w:val="0070C0"/>
          <w:sz w:val="20"/>
          <w:szCs w:val="20"/>
        </w:rPr>
        <w:t>the Service Level Credit Percentages are:</w:t>
      </w:r>
    </w:p>
    <w:p w:rsidR="00935447" w:rsidRPr="00BF410C" w:rsidRDefault="00935447" w:rsidP="00935447">
      <w:pPr>
        <w:jc w:val="left"/>
        <w:rPr>
          <w:color w:val="0070C0"/>
          <w:sz w:val="20"/>
          <w:szCs w:val="20"/>
        </w:rPr>
      </w:pPr>
      <w:r w:rsidRPr="00BF410C">
        <w:rPr>
          <w:color w:val="0070C0"/>
          <w:sz w:val="20"/>
          <w:szCs w:val="20"/>
        </w:rPr>
        <w:t>Where Rebate Enhancement applies:</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&lt;26 sec</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26 sec – 30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  – 60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60 - 300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300 – 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50%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100%</w:t>
            </w:r>
          </w:p>
        </w:tc>
      </w:tr>
    </w:tbl>
    <w:p w:rsidR="00935447" w:rsidRPr="00BF410C" w:rsidRDefault="00935447" w:rsidP="00935447">
      <w:pPr>
        <w:jc w:val="left"/>
        <w:rPr>
          <w:color w:val="0070C0"/>
          <w:sz w:val="20"/>
          <w:szCs w:val="20"/>
        </w:rPr>
      </w:pPr>
      <w:r w:rsidRPr="00BF410C">
        <w:rPr>
          <w:color w:val="0070C0"/>
          <w:sz w:val="20"/>
          <w:szCs w:val="20"/>
        </w:rPr>
        <w:t> </w:t>
      </w:r>
    </w:p>
    <w:p w:rsidR="00935447" w:rsidRPr="00BF410C" w:rsidRDefault="00935447" w:rsidP="00935447">
      <w:pPr>
        <w:jc w:val="left"/>
        <w:rPr>
          <w:color w:val="0070C0"/>
          <w:sz w:val="20"/>
          <w:szCs w:val="20"/>
        </w:rPr>
      </w:pPr>
      <w:r w:rsidRPr="00BF410C">
        <w:rPr>
          <w:color w:val="0070C0"/>
          <w:sz w:val="20"/>
          <w:szCs w:val="20"/>
        </w:rPr>
        <w:t>Where Rebate Enhancement do not apply:</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&lt;26 sec</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26 sec – 60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lastRenderedPageBreak/>
              <w:t>60 - 300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10%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300 – 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&gt;540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50%</w:t>
            </w:r>
          </w:p>
        </w:tc>
      </w:tr>
    </w:tbl>
    <w:p w:rsidR="00935447" w:rsidRPr="00BF410C" w:rsidRDefault="00935447" w:rsidP="00935447">
      <w:pPr>
        <w:jc w:val="left"/>
        <w:rPr>
          <w:color w:val="0070C0"/>
          <w:sz w:val="20"/>
          <w:szCs w:val="20"/>
        </w:rPr>
      </w:pPr>
      <w:r w:rsidRPr="00BF410C">
        <w:rPr>
          <w:color w:val="0070C0"/>
          <w:sz w:val="20"/>
          <w:szCs w:val="20"/>
        </w:rPr>
        <w:t> </w:t>
      </w:r>
    </w:p>
    <w:p w:rsidR="00935447" w:rsidRPr="00BF410C" w:rsidRDefault="00935447" w:rsidP="00935447">
      <w:pPr>
        <w:jc w:val="left"/>
        <w:rPr>
          <w:color w:val="0070C0"/>
          <w:sz w:val="20"/>
          <w:szCs w:val="20"/>
        </w:rPr>
      </w:pPr>
      <w:r w:rsidRPr="00BF410C">
        <w:rPr>
          <w:color w:val="0070C0"/>
          <w:sz w:val="20"/>
          <w:szCs w:val="20"/>
        </w:rPr>
        <w:t>For</w:t>
      </w:r>
      <w:r w:rsidRPr="00BF410C">
        <w:rPr>
          <w:rStyle w:val="apple-converted-space"/>
          <w:color w:val="0070C0"/>
          <w:sz w:val="20"/>
          <w:szCs w:val="20"/>
        </w:rPr>
        <w:t> </w:t>
      </w:r>
      <w:r w:rsidRPr="00BF410C">
        <w:rPr>
          <w:rStyle w:val="Strong"/>
          <w:color w:val="0070C0"/>
          <w:sz w:val="20"/>
          <w:szCs w:val="20"/>
        </w:rPr>
        <w:t>Latency</w:t>
      </w:r>
      <w:r w:rsidRPr="00BF410C">
        <w:rPr>
          <w:rStyle w:val="apple-converted-space"/>
          <w:color w:val="0070C0"/>
          <w:sz w:val="20"/>
          <w:szCs w:val="20"/>
        </w:rPr>
        <w:t> </w:t>
      </w:r>
      <w:r w:rsidRPr="00BF410C">
        <w:rPr>
          <w:color w:val="0070C0"/>
          <w:sz w:val="20"/>
          <w:szCs w:val="20"/>
        </w:rPr>
        <w:t>and</w:t>
      </w:r>
      <w:r w:rsidRPr="00BF410C">
        <w:rPr>
          <w:rStyle w:val="apple-converted-space"/>
          <w:color w:val="0070C0"/>
          <w:sz w:val="20"/>
          <w:szCs w:val="20"/>
        </w:rPr>
        <w:t> </w:t>
      </w:r>
      <w:r w:rsidRPr="00BF410C">
        <w:rPr>
          <w:rStyle w:val="Strong"/>
          <w:color w:val="0070C0"/>
          <w:sz w:val="20"/>
          <w:szCs w:val="20"/>
        </w:rPr>
        <w:t>Response Delay for Emergency Incidents</w:t>
      </w:r>
      <w:r w:rsidRPr="00BF410C">
        <w:rPr>
          <w:rStyle w:val="apple-converted-space"/>
          <w:color w:val="0070C0"/>
          <w:sz w:val="20"/>
          <w:szCs w:val="20"/>
        </w:rPr>
        <w:t> </w:t>
      </w:r>
      <w:r w:rsidRPr="00BF410C">
        <w:rPr>
          <w:color w:val="0070C0"/>
          <w:sz w:val="20"/>
          <w:szCs w:val="20"/>
        </w:rPr>
        <w:t>the Service Level Credit Percentages are:</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26" w:type="dxa"/>
          <w:left w:w="26" w:type="dxa"/>
          <w:bottom w:w="26" w:type="dxa"/>
          <w:right w:w="26" w:type="dxa"/>
        </w:tblCellMar>
        <w:tblLook w:val="04A0"/>
      </w:tblPr>
      <w:tblGrid>
        <w:gridCol w:w="4539"/>
        <w:gridCol w:w="4539"/>
      </w:tblGrid>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Duration of Service Level Failure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935447" w:rsidRPr="00BF410C" w:rsidRDefault="00935447" w:rsidP="005542E6">
            <w:pPr>
              <w:jc w:val="left"/>
              <w:rPr>
                <w:color w:val="0070C0"/>
                <w:sz w:val="20"/>
                <w:szCs w:val="20"/>
              </w:rPr>
            </w:pPr>
            <w:r w:rsidRPr="00BF410C">
              <w:rPr>
                <w:rStyle w:val="Strong"/>
                <w:color w:val="0070C0"/>
                <w:sz w:val="20"/>
                <w:szCs w:val="20"/>
              </w:rPr>
              <w:t>Service Level Credit Percentage</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&lt;30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0%</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30 – 240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w:t>
            </w:r>
          </w:p>
        </w:tc>
      </w:tr>
      <w:tr w:rsidR="00935447" w:rsidRPr="00BF410C" w:rsidTr="005542E6">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&gt;240 min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5447" w:rsidRPr="00BF410C" w:rsidRDefault="00935447" w:rsidP="005542E6">
            <w:pPr>
              <w:jc w:val="left"/>
              <w:rPr>
                <w:color w:val="0070C0"/>
                <w:sz w:val="20"/>
                <w:szCs w:val="20"/>
              </w:rPr>
            </w:pPr>
            <w:r w:rsidRPr="00BF410C">
              <w:rPr>
                <w:color w:val="0070C0"/>
                <w:sz w:val="20"/>
                <w:szCs w:val="20"/>
              </w:rPr>
              <w:t>20%</w:t>
            </w:r>
          </w:p>
        </w:tc>
      </w:tr>
    </w:tbl>
    <w:p w:rsidR="00935447" w:rsidRPr="00BF410C" w:rsidRDefault="00935447" w:rsidP="00935447">
      <w:pPr>
        <w:jc w:val="left"/>
        <w:rPr>
          <w:rStyle w:val="ms-rtefontsize-2"/>
          <w:rFonts w:eastAsia="SimSun"/>
          <w:color w:val="0070C0"/>
          <w:sz w:val="20"/>
          <w:szCs w:val="20"/>
        </w:rPr>
      </w:pPr>
    </w:p>
    <w:p w:rsidR="00935447" w:rsidRPr="00BF410C" w:rsidRDefault="00935447" w:rsidP="00935447">
      <w:pPr>
        <w:pStyle w:val="ListParagraph"/>
        <w:numPr>
          <w:ilvl w:val="0"/>
          <w:numId w:val="18"/>
        </w:numPr>
        <w:rPr>
          <w:color w:val="0070C0"/>
          <w:sz w:val="20"/>
          <w:szCs w:val="20"/>
        </w:rPr>
      </w:pPr>
      <w:r w:rsidRPr="00BF410C">
        <w:rPr>
          <w:rStyle w:val="ms-rtefontsize-2"/>
          <w:rFonts w:eastAsia="SimSun"/>
          <w:color w:val="0070C0"/>
          <w:sz w:val="20"/>
          <w:szCs w:val="20"/>
        </w:rPr>
        <w:t>Limitations and Restrictions</w:t>
      </w:r>
    </w:p>
    <w:p w:rsidR="00935447" w:rsidRPr="00BF410C" w:rsidRDefault="00935447" w:rsidP="00935447">
      <w:pPr>
        <w:jc w:val="left"/>
        <w:rPr>
          <w:color w:val="0070C0"/>
          <w:sz w:val="20"/>
          <w:szCs w:val="20"/>
        </w:rPr>
      </w:pPr>
      <w:r w:rsidRPr="00BF410C">
        <w:rPr>
          <w:color w:val="0070C0"/>
          <w:sz w:val="20"/>
          <w:szCs w:val="20"/>
        </w:rPr>
        <w:t>Service Level Failures may not be caused by and Service Level Credits are not payable for:</w:t>
      </w:r>
      <w:r w:rsidRPr="00BF410C">
        <w:rPr>
          <w:color w:val="0070C0"/>
          <w:sz w:val="20"/>
          <w:szCs w:val="20"/>
        </w:rPr>
        <w:br/>
        <w:t>(i) Excusing Events; or</w:t>
      </w:r>
      <w:r w:rsidRPr="00BF410C">
        <w:rPr>
          <w:rStyle w:val="apple-converted-space"/>
          <w:color w:val="0070C0"/>
          <w:sz w:val="20"/>
          <w:szCs w:val="20"/>
        </w:rPr>
        <w:t> </w:t>
      </w:r>
      <w:r w:rsidRPr="00BF410C">
        <w:rPr>
          <w:color w:val="0070C0"/>
          <w:sz w:val="20"/>
          <w:szCs w:val="20"/>
        </w:rPr>
        <w:br/>
        <w:t>(ii) suspension or termination of the Service under the Terms of Service.</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If a single event or series of related events (“</w:t>
      </w:r>
      <w:r w:rsidRPr="00BF410C">
        <w:rPr>
          <w:rStyle w:val="Strong"/>
          <w:color w:val="0070C0"/>
          <w:sz w:val="20"/>
          <w:szCs w:val="20"/>
        </w:rPr>
        <w:t>Event</w:t>
      </w:r>
      <w:r w:rsidRPr="00BF410C">
        <w:rPr>
          <w:color w:val="0070C0"/>
          <w:sz w:val="20"/>
          <w:szCs w:val="20"/>
        </w:rPr>
        <w:t>”) results in more than one Service Level Failure, you may only request one Service Level Credit for that Event but you can elect which Service Level Credit you request. For example, if in connection with an Event you request a Service Level Credit for Network Availability, you may not also request a Service Level Credit for Server Availability, Latency or Response Delay for Emergency Incidents.</w:t>
      </w:r>
    </w:p>
    <w:p w:rsidR="00935447" w:rsidRPr="00BF410C" w:rsidRDefault="00935447" w:rsidP="00935447">
      <w:pPr>
        <w:jc w:val="left"/>
        <w:rPr>
          <w:color w:val="0070C0"/>
          <w:sz w:val="20"/>
          <w:szCs w:val="20"/>
        </w:rPr>
      </w:pPr>
    </w:p>
    <w:p w:rsidR="00935447" w:rsidRPr="00BF410C" w:rsidRDefault="00935447" w:rsidP="00935447">
      <w:pPr>
        <w:jc w:val="left"/>
        <w:rPr>
          <w:color w:val="0070C0"/>
          <w:sz w:val="20"/>
          <w:szCs w:val="20"/>
        </w:rPr>
      </w:pPr>
      <w:r w:rsidRPr="00BF410C">
        <w:rPr>
          <w:color w:val="0070C0"/>
          <w:sz w:val="20"/>
          <w:szCs w:val="20"/>
        </w:rPr>
        <w:t>Service Level Credits are your sole and exclusive remedy and our sole and exclusive liability for failure to meet Service Levels.</w:t>
      </w:r>
    </w:p>
    <w:p w:rsidR="00935447" w:rsidRPr="00BF410C" w:rsidRDefault="00935447" w:rsidP="00935447">
      <w:pPr>
        <w:jc w:val="left"/>
        <w:rPr>
          <w:color w:val="0070C0"/>
          <w:sz w:val="20"/>
          <w:szCs w:val="20"/>
        </w:rPr>
      </w:pPr>
    </w:p>
    <w:p w:rsidR="00935447" w:rsidRPr="00BF410C" w:rsidRDefault="00935447" w:rsidP="00935447">
      <w:pPr>
        <w:spacing w:line="240" w:lineRule="auto"/>
        <w:jc w:val="left"/>
        <w:rPr>
          <w:color w:val="0070C0"/>
          <w:sz w:val="20"/>
          <w:szCs w:val="20"/>
          <w:lang w:eastAsia="ja-JP"/>
        </w:rPr>
      </w:pPr>
      <w:r w:rsidRPr="00BF410C">
        <w:rPr>
          <w:color w:val="0070C0"/>
          <w:sz w:val="20"/>
          <w:szCs w:val="20"/>
          <w:lang w:eastAsia="ja-JP"/>
        </w:rPr>
        <w:br w:type="page"/>
      </w:r>
    </w:p>
    <w:p w:rsidR="00935447" w:rsidRPr="00BF410C" w:rsidRDefault="00935447" w:rsidP="00935447">
      <w:pPr>
        <w:jc w:val="left"/>
        <w:rPr>
          <w:color w:val="0070C0"/>
          <w:sz w:val="20"/>
          <w:szCs w:val="20"/>
          <w:lang w:eastAsia="ja-JP"/>
        </w:rPr>
      </w:pPr>
    </w:p>
    <w:p w:rsidR="00935447" w:rsidRPr="00BF410C" w:rsidRDefault="00935447" w:rsidP="00935447">
      <w:pPr>
        <w:pStyle w:val="Heading1"/>
        <w:rPr>
          <w:rFonts w:cs="Arial"/>
          <w:sz w:val="20"/>
          <w:szCs w:val="20"/>
          <w:lang w:val="en-US"/>
        </w:rPr>
      </w:pPr>
      <w:bookmarkStart w:id="85" w:name="_Toc492234649"/>
      <w:r w:rsidRPr="00BF410C">
        <w:rPr>
          <w:rFonts w:cs="Arial"/>
          <w:sz w:val="20"/>
          <w:szCs w:val="20"/>
          <w:lang w:val="en-US"/>
        </w:rPr>
        <w:t>Pricing Details</w:t>
      </w:r>
      <w:bookmarkEnd w:id="85"/>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pricing details for revised SLA (less server/management cost)</w:t>
      </w: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pricing details for additional SLA – web hosting services</w:t>
      </w:r>
    </w:p>
    <w:p w:rsidR="00935447" w:rsidRPr="00BF410C" w:rsidRDefault="00935447" w:rsidP="00935447">
      <w:pPr>
        <w:rPr>
          <w:rFonts w:eastAsia="Calibri"/>
          <w:color w:val="0070C0"/>
          <w:sz w:val="20"/>
          <w:szCs w:val="20"/>
          <w:lang w:val="en-US" w:eastAsia="en-AU"/>
        </w:rPr>
      </w:pPr>
      <w:r w:rsidRPr="00BF410C">
        <w:rPr>
          <w:rFonts w:eastAsia="Calibri"/>
          <w:color w:val="0070C0"/>
          <w:sz w:val="20"/>
          <w:szCs w:val="20"/>
          <w:lang w:val="en-US" w:eastAsia="en-AU"/>
        </w:rPr>
        <w:t>Please provide this information in your own table format and with clarity of total monthly cost.</w:t>
      </w: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rPr>
          <w:rFonts w:eastAsia="Calibri"/>
          <w:color w:val="0070C0"/>
          <w:sz w:val="20"/>
          <w:szCs w:val="20"/>
          <w:lang w:val="en-US" w:eastAsia="en-AU"/>
        </w:rPr>
      </w:pPr>
    </w:p>
    <w:p w:rsidR="00935447" w:rsidRPr="00BF410C" w:rsidRDefault="00935447" w:rsidP="00935447">
      <w:pPr>
        <w:pStyle w:val="Heading1"/>
        <w:rPr>
          <w:rFonts w:cs="Arial"/>
          <w:sz w:val="20"/>
          <w:szCs w:val="20"/>
        </w:rPr>
      </w:pPr>
      <w:bookmarkStart w:id="86" w:name="_Toc492234650"/>
      <w:r w:rsidRPr="00BF410C">
        <w:rPr>
          <w:rFonts w:cs="Arial"/>
          <w:sz w:val="20"/>
          <w:szCs w:val="20"/>
        </w:rPr>
        <w:t>SIGNED AGREEMENT</w:t>
      </w:r>
      <w:bookmarkEnd w:id="86"/>
    </w:p>
    <w:tbl>
      <w:tblPr>
        <w:tblStyle w:val="TableGrid"/>
        <w:tblW w:w="9072" w:type="dxa"/>
        <w:tblInd w:w="-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295"/>
        <w:gridCol w:w="4777"/>
      </w:tblGrid>
      <w:tr w:rsidR="00935447" w:rsidRPr="00BF410C" w:rsidTr="005542E6">
        <w:tc>
          <w:tcPr>
            <w:tcW w:w="9072" w:type="dxa"/>
            <w:gridSpan w:val="2"/>
            <w:shd w:val="clear" w:color="auto" w:fill="auto"/>
          </w:tcPr>
          <w:p w:rsidR="00935447" w:rsidRPr="00BF410C" w:rsidRDefault="00935447" w:rsidP="005542E6">
            <w:pPr>
              <w:spacing w:before="240" w:after="120" w:line="288" w:lineRule="auto"/>
              <w:rPr>
                <w:sz w:val="20"/>
                <w:szCs w:val="20"/>
              </w:rPr>
            </w:pPr>
            <w:r w:rsidRPr="00BF410C">
              <w:rPr>
                <w:sz w:val="20"/>
                <w:szCs w:val="20"/>
              </w:rPr>
              <w:t>This document forms a Service Level Agreement Contract</w:t>
            </w:r>
            <w:r>
              <w:rPr>
                <w:sz w:val="20"/>
                <w:szCs w:val="20"/>
              </w:rPr>
              <w:t xml:space="preserve"> </w:t>
            </w:r>
            <w:r w:rsidRPr="00BF410C">
              <w:rPr>
                <w:sz w:val="20"/>
                <w:szCs w:val="20"/>
              </w:rPr>
              <w:t xml:space="preserve">between </w:t>
            </w:r>
            <w:r w:rsidR="00253BF4" w:rsidRPr="00253BF4">
              <w:rPr>
                <w:sz w:val="20"/>
                <w:szCs w:val="20"/>
              </w:rPr>
              <w:t>Art Design Technology [ADT]</w:t>
            </w:r>
            <w:r w:rsidRPr="00BF410C">
              <w:rPr>
                <w:sz w:val="20"/>
                <w:szCs w:val="20"/>
              </w:rPr>
              <w:t xml:space="preserve"> and Online Services Integration Pty Ltd for a period of 36 months</w:t>
            </w:r>
          </w:p>
        </w:tc>
      </w:tr>
      <w:tr w:rsidR="00935447" w:rsidRPr="00BF410C" w:rsidTr="005542E6">
        <w:tc>
          <w:tcPr>
            <w:tcW w:w="4295" w:type="dxa"/>
            <w:shd w:val="clear" w:color="auto" w:fill="auto"/>
          </w:tcPr>
          <w:p w:rsidR="00935447" w:rsidRPr="00BF410C" w:rsidRDefault="00935447" w:rsidP="005542E6">
            <w:pPr>
              <w:spacing w:before="120" w:after="120" w:line="288" w:lineRule="auto"/>
              <w:rPr>
                <w:b/>
                <w:sz w:val="20"/>
                <w:szCs w:val="20"/>
              </w:rPr>
            </w:pPr>
          </w:p>
        </w:tc>
        <w:tc>
          <w:tcPr>
            <w:tcW w:w="4777" w:type="dxa"/>
            <w:shd w:val="clear" w:color="auto" w:fill="auto"/>
          </w:tcPr>
          <w:p w:rsidR="00935447" w:rsidRPr="00BF410C" w:rsidRDefault="00935447" w:rsidP="005542E6">
            <w:pPr>
              <w:spacing w:before="120" w:after="120" w:line="288" w:lineRule="auto"/>
              <w:rPr>
                <w:b/>
                <w:sz w:val="20"/>
                <w:szCs w:val="20"/>
              </w:rPr>
            </w:pPr>
          </w:p>
        </w:tc>
      </w:tr>
      <w:tr w:rsidR="00935447" w:rsidRPr="00BF410C" w:rsidTr="005542E6">
        <w:tc>
          <w:tcPr>
            <w:tcW w:w="4295" w:type="dxa"/>
          </w:tcPr>
          <w:p w:rsidR="00935447" w:rsidRPr="00BF410C" w:rsidRDefault="00935447" w:rsidP="005542E6">
            <w:pPr>
              <w:spacing w:line="288" w:lineRule="auto"/>
              <w:ind w:left="459"/>
              <w:rPr>
                <w:sz w:val="20"/>
                <w:szCs w:val="20"/>
              </w:rPr>
            </w:pPr>
          </w:p>
          <w:p w:rsidR="00935447" w:rsidRPr="00BF410C" w:rsidRDefault="00935447" w:rsidP="005542E6">
            <w:pPr>
              <w:spacing w:line="288" w:lineRule="auto"/>
              <w:ind w:left="459"/>
              <w:rPr>
                <w:sz w:val="20"/>
                <w:szCs w:val="20"/>
              </w:rPr>
            </w:pPr>
            <w:r w:rsidRPr="00BF410C">
              <w:rPr>
                <w:sz w:val="20"/>
                <w:szCs w:val="20"/>
              </w:rPr>
              <w:t>------</w:t>
            </w:r>
          </w:p>
          <w:p w:rsidR="00935447" w:rsidRPr="00BF410C" w:rsidRDefault="00935447" w:rsidP="005542E6">
            <w:pPr>
              <w:pStyle w:val="ListParagraph"/>
              <w:spacing w:line="288" w:lineRule="auto"/>
              <w:ind w:left="459"/>
              <w:rPr>
                <w:sz w:val="20"/>
                <w:szCs w:val="20"/>
              </w:rPr>
            </w:pPr>
            <w:r w:rsidRPr="00BF410C">
              <w:rPr>
                <w:sz w:val="20"/>
                <w:szCs w:val="20"/>
              </w:rPr>
              <w:t>CEO</w:t>
            </w:r>
          </w:p>
          <w:p w:rsidR="00935447" w:rsidRPr="00BF410C" w:rsidRDefault="00935447" w:rsidP="005542E6">
            <w:pPr>
              <w:pStyle w:val="ListParagraph"/>
              <w:spacing w:line="288" w:lineRule="auto"/>
              <w:ind w:left="459"/>
              <w:rPr>
                <w:sz w:val="20"/>
                <w:szCs w:val="20"/>
              </w:rPr>
            </w:pPr>
            <w:r w:rsidRPr="00BF410C">
              <w:rPr>
                <w:sz w:val="20"/>
                <w:szCs w:val="20"/>
              </w:rPr>
              <w:t>Online Service Integration Pty Ltd</w:t>
            </w:r>
          </w:p>
        </w:tc>
        <w:tc>
          <w:tcPr>
            <w:tcW w:w="4777" w:type="dxa"/>
          </w:tcPr>
          <w:p w:rsidR="00935447" w:rsidRPr="00BF410C" w:rsidRDefault="00935447" w:rsidP="005542E6">
            <w:pPr>
              <w:spacing w:line="288" w:lineRule="auto"/>
              <w:ind w:left="459"/>
              <w:rPr>
                <w:sz w:val="20"/>
                <w:szCs w:val="20"/>
              </w:rPr>
            </w:pPr>
          </w:p>
          <w:p w:rsidR="00935447" w:rsidRPr="00BF410C" w:rsidRDefault="00935447" w:rsidP="005542E6">
            <w:pPr>
              <w:spacing w:line="288" w:lineRule="auto"/>
              <w:ind w:left="459"/>
              <w:rPr>
                <w:sz w:val="20"/>
                <w:szCs w:val="20"/>
              </w:rPr>
            </w:pPr>
            <w:r w:rsidRPr="00BF410C">
              <w:rPr>
                <w:sz w:val="20"/>
                <w:szCs w:val="20"/>
              </w:rPr>
              <w:t>-------</w:t>
            </w:r>
          </w:p>
          <w:p w:rsidR="00935447" w:rsidRPr="00BF410C" w:rsidRDefault="00935447" w:rsidP="005542E6">
            <w:pPr>
              <w:spacing w:line="288" w:lineRule="auto"/>
              <w:ind w:left="459"/>
              <w:rPr>
                <w:sz w:val="20"/>
                <w:szCs w:val="20"/>
              </w:rPr>
            </w:pPr>
            <w:r w:rsidRPr="00BF410C">
              <w:rPr>
                <w:sz w:val="20"/>
                <w:szCs w:val="20"/>
              </w:rPr>
              <w:t xml:space="preserve">Chief Executive Office </w:t>
            </w:r>
          </w:p>
          <w:p w:rsidR="00935447" w:rsidRPr="00BF410C" w:rsidRDefault="00666CA8" w:rsidP="005542E6">
            <w:pPr>
              <w:spacing w:line="288" w:lineRule="auto"/>
              <w:ind w:left="459"/>
              <w:rPr>
                <w:sz w:val="20"/>
                <w:szCs w:val="20"/>
              </w:rPr>
            </w:pPr>
            <w:r w:rsidRPr="00666CA8">
              <w:rPr>
                <w:sz w:val="20"/>
                <w:szCs w:val="20"/>
              </w:rPr>
              <w:t>Art Design Technology [ADT]</w:t>
            </w:r>
          </w:p>
        </w:tc>
      </w:tr>
      <w:tr w:rsidR="00935447" w:rsidRPr="00BF410C" w:rsidTr="005542E6">
        <w:trPr>
          <w:trHeight w:val="496"/>
        </w:trPr>
        <w:tc>
          <w:tcPr>
            <w:tcW w:w="4295" w:type="dxa"/>
          </w:tcPr>
          <w:p w:rsidR="00935447" w:rsidRPr="00BF410C" w:rsidRDefault="00935447" w:rsidP="005542E6">
            <w:pPr>
              <w:pStyle w:val="ListParagraph"/>
              <w:spacing w:line="288" w:lineRule="auto"/>
              <w:ind w:left="459"/>
              <w:rPr>
                <w:sz w:val="20"/>
                <w:szCs w:val="20"/>
              </w:rPr>
            </w:pPr>
          </w:p>
          <w:p w:rsidR="00935447" w:rsidRPr="00BF410C" w:rsidRDefault="00935447" w:rsidP="005542E6">
            <w:pPr>
              <w:pStyle w:val="ListParagraph"/>
              <w:spacing w:line="288" w:lineRule="auto"/>
              <w:ind w:left="459"/>
              <w:rPr>
                <w:sz w:val="20"/>
                <w:szCs w:val="20"/>
              </w:rPr>
            </w:pPr>
            <w:r w:rsidRPr="00BF410C">
              <w:rPr>
                <w:sz w:val="20"/>
                <w:szCs w:val="20"/>
              </w:rPr>
              <w:t>DDMONTHYYYY</w:t>
            </w:r>
          </w:p>
        </w:tc>
        <w:tc>
          <w:tcPr>
            <w:tcW w:w="4777" w:type="dxa"/>
          </w:tcPr>
          <w:p w:rsidR="00935447" w:rsidRPr="00BF410C" w:rsidRDefault="00935447" w:rsidP="005542E6">
            <w:pPr>
              <w:pStyle w:val="ListParagraph"/>
              <w:spacing w:line="288" w:lineRule="auto"/>
              <w:ind w:left="1080"/>
              <w:rPr>
                <w:sz w:val="20"/>
                <w:szCs w:val="20"/>
              </w:rPr>
            </w:pPr>
          </w:p>
          <w:p w:rsidR="00935447" w:rsidRPr="00BF410C" w:rsidRDefault="00935447" w:rsidP="005542E6">
            <w:pPr>
              <w:pStyle w:val="ListParagraph"/>
              <w:spacing w:line="288" w:lineRule="auto"/>
              <w:ind w:left="388"/>
              <w:rPr>
                <w:sz w:val="20"/>
                <w:szCs w:val="20"/>
              </w:rPr>
            </w:pPr>
            <w:r w:rsidRPr="00BF410C">
              <w:rPr>
                <w:sz w:val="20"/>
                <w:szCs w:val="20"/>
              </w:rPr>
              <w:t>DDMONTHYYYY</w:t>
            </w:r>
          </w:p>
        </w:tc>
      </w:tr>
    </w:tbl>
    <w:p w:rsidR="00935447" w:rsidRPr="00BF410C" w:rsidRDefault="00935447" w:rsidP="00935447">
      <w:pPr>
        <w:spacing w:line="240" w:lineRule="auto"/>
        <w:jc w:val="left"/>
        <w:rPr>
          <w:rStyle w:val="BookTitle"/>
          <w:rFonts w:ascii="Arial" w:hAnsi="Arial" w:cs="Arial"/>
          <w:sz w:val="20"/>
          <w:szCs w:val="20"/>
        </w:rPr>
      </w:pPr>
    </w:p>
    <w:sectPr w:rsidR="00935447" w:rsidRPr="00BF410C" w:rsidSect="00F64A1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72" w:rsidRDefault="002D5772" w:rsidP="00AA3B67">
      <w:r>
        <w:separator/>
      </w:r>
    </w:p>
  </w:endnote>
  <w:endnote w:type="continuationSeparator" w:id="1">
    <w:p w:rsidR="002D5772" w:rsidRDefault="002D5772" w:rsidP="00AA3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Neutraface Text Light">
    <w:altName w:val="Arial"/>
    <w:panose1 w:val="00000000000000000000"/>
    <w:charset w:val="00"/>
    <w:family w:val="modern"/>
    <w:notTrueType/>
    <w:pitch w:val="variable"/>
    <w:sig w:usb0="00000001" w:usb1="5000204A" w:usb2="00000000" w:usb3="00000000" w:csb0="0000009B" w:csb1="00000000"/>
  </w:font>
  <w:font w:name="Magnesium MVB Std">
    <w:altName w:val="Cambria"/>
    <w:panose1 w:val="00000000000000000000"/>
    <w:charset w:val="00"/>
    <w:family w:val="modern"/>
    <w:notTrueType/>
    <w:pitch w:val="variable"/>
    <w:sig w:usb0="00000003" w:usb1="00000000" w:usb2="00000000" w:usb3="00000000" w:csb0="00000001" w:csb1="00000000"/>
  </w:font>
  <w:font w:name="Neutraface Text Book">
    <w:altName w:val="Arial"/>
    <w:panose1 w:val="00000000000000000000"/>
    <w:charset w:val="00"/>
    <w:family w:val="modern"/>
    <w:notTrueType/>
    <w:pitch w:val="variable"/>
    <w:sig w:usb0="00000001" w:usb1="5000204A" w:usb2="00000000" w:usb3="00000000" w:csb0="0000009B" w:csb1="00000000"/>
  </w:font>
  <w:font w:name="Harmony Text">
    <w:altName w:val="Avenir Black"/>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47" w:rsidRPr="006B7CFC" w:rsidRDefault="00935447" w:rsidP="006B7CFC">
    <w:pPr>
      <w:pStyle w:val="Footer"/>
      <w:pBdr>
        <w:top w:val="single" w:sz="4" w:space="1" w:color="auto"/>
      </w:pBdr>
      <w:rPr>
        <w:color w:val="7F7F7F"/>
        <w:sz w:val="18"/>
        <w:szCs w:val="18"/>
      </w:rPr>
    </w:pPr>
    <w:r>
      <w:rPr>
        <w:bCs/>
        <w:color w:val="7F7F7F"/>
        <w:sz w:val="18"/>
        <w:szCs w:val="18"/>
        <w:lang w:eastAsia="en-AU"/>
      </w:rPr>
      <w:t>Manage ICT Communication,</w:t>
    </w:r>
    <w:r w:rsidRPr="00AC075E">
      <w:rPr>
        <w:bCs/>
        <w:color w:val="7F7F7F"/>
        <w:sz w:val="18"/>
        <w:szCs w:val="18"/>
        <w:lang w:eastAsia="en-AU"/>
      </w:rPr>
      <w:t xml:space="preserve"> Assessment </w:t>
    </w:r>
    <w:r>
      <w:rPr>
        <w:bCs/>
        <w:color w:val="7F7F7F"/>
        <w:sz w:val="18"/>
        <w:szCs w:val="18"/>
        <w:lang w:eastAsia="en-AU"/>
      </w:rPr>
      <w:t>1, v_</w:t>
    </w:r>
    <w:r w:rsidR="006647DD">
      <w:rPr>
        <w:bCs/>
        <w:color w:val="7F7F7F"/>
        <w:sz w:val="18"/>
        <w:szCs w:val="18"/>
        <w:lang w:eastAsia="en-AU"/>
      </w:rPr>
      <w:t>2</w:t>
    </w:r>
    <w:r>
      <w:rPr>
        <w:bCs/>
        <w:color w:val="7F7F7F"/>
        <w:sz w:val="18"/>
        <w:szCs w:val="18"/>
        <w:lang w:eastAsia="en-AU"/>
      </w:rPr>
      <w:t>.0</w:t>
    </w:r>
    <w:r w:rsidRPr="00AC075E">
      <w:rPr>
        <w:color w:val="7F7F7F"/>
        <w:sz w:val="18"/>
        <w:szCs w:val="18"/>
      </w:rPr>
      <w:tab/>
    </w:r>
    <w:r>
      <w:rPr>
        <w:color w:val="7F7F7F"/>
        <w:sz w:val="18"/>
        <w:szCs w:val="18"/>
      </w:rPr>
      <w:tab/>
    </w:r>
    <w:r w:rsidRPr="00AC075E">
      <w:rPr>
        <w:color w:val="7F7F7F"/>
        <w:sz w:val="18"/>
        <w:szCs w:val="18"/>
      </w:rPr>
      <w:t xml:space="preserve">Page </w:t>
    </w:r>
    <w:r w:rsidR="0079454E" w:rsidRPr="00AC075E">
      <w:rPr>
        <w:color w:val="7F7F7F"/>
        <w:sz w:val="18"/>
        <w:szCs w:val="18"/>
      </w:rPr>
      <w:fldChar w:fldCharType="begin"/>
    </w:r>
    <w:r w:rsidRPr="00AC075E">
      <w:rPr>
        <w:color w:val="7F7F7F"/>
        <w:sz w:val="18"/>
        <w:szCs w:val="18"/>
      </w:rPr>
      <w:instrText xml:space="preserve"> PAGE   \* MERGEFORMAT </w:instrText>
    </w:r>
    <w:r w:rsidR="0079454E" w:rsidRPr="00AC075E">
      <w:rPr>
        <w:color w:val="7F7F7F"/>
        <w:sz w:val="18"/>
        <w:szCs w:val="18"/>
      </w:rPr>
      <w:fldChar w:fldCharType="separate"/>
    </w:r>
    <w:r w:rsidR="002744ED">
      <w:rPr>
        <w:noProof/>
        <w:color w:val="7F7F7F"/>
        <w:sz w:val="18"/>
        <w:szCs w:val="18"/>
      </w:rPr>
      <w:t>16</w:t>
    </w:r>
    <w:r w:rsidR="0079454E" w:rsidRPr="00AC075E">
      <w:rPr>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62" w:rsidRDefault="00493862" w:rsidP="00493862">
    <w:pPr>
      <w:pStyle w:val="Footer"/>
      <w:pBdr>
        <w:top w:val="single" w:sz="4" w:space="1" w:color="auto"/>
      </w:pBdr>
    </w:pPr>
    <w:r>
      <w:rPr>
        <w:bCs/>
        <w:color w:val="7F7F7F"/>
        <w:sz w:val="18"/>
        <w:szCs w:val="18"/>
        <w:lang w:eastAsia="en-AU"/>
      </w:rPr>
      <w:t>Manage ICT Communication,</w:t>
    </w:r>
    <w:r w:rsidRPr="00AC075E">
      <w:rPr>
        <w:bCs/>
        <w:color w:val="7F7F7F"/>
        <w:sz w:val="18"/>
        <w:szCs w:val="18"/>
        <w:lang w:eastAsia="en-AU"/>
      </w:rPr>
      <w:t xml:space="preserve"> Assessment Task 1</w:t>
    </w:r>
    <w:r>
      <w:rPr>
        <w:bCs/>
        <w:color w:val="7F7F7F"/>
        <w:sz w:val="18"/>
        <w:szCs w:val="18"/>
        <w:lang w:eastAsia="en-AU"/>
      </w:rPr>
      <w:t>, v_2.0</w:t>
    </w:r>
    <w:r w:rsidRPr="00AC075E">
      <w:rPr>
        <w:color w:val="7F7F7F"/>
        <w:sz w:val="18"/>
        <w:szCs w:val="18"/>
      </w:rPr>
      <w:tab/>
    </w:r>
    <w:r w:rsidRPr="00AC075E">
      <w:rPr>
        <w:color w:val="7F7F7F"/>
        <w:sz w:val="18"/>
        <w:szCs w:val="18"/>
      </w:rPr>
      <w:tab/>
      <w:t xml:space="preserve">Page </w:t>
    </w:r>
    <w:r w:rsidR="0079454E" w:rsidRPr="00AC075E">
      <w:rPr>
        <w:color w:val="7F7F7F"/>
        <w:sz w:val="18"/>
        <w:szCs w:val="18"/>
      </w:rPr>
      <w:fldChar w:fldCharType="begin"/>
    </w:r>
    <w:r w:rsidRPr="00AC075E">
      <w:rPr>
        <w:color w:val="7F7F7F"/>
        <w:sz w:val="18"/>
        <w:szCs w:val="18"/>
      </w:rPr>
      <w:instrText xml:space="preserve"> PAGE   \* MERGEFORMAT </w:instrText>
    </w:r>
    <w:r w:rsidR="0079454E" w:rsidRPr="00AC075E">
      <w:rPr>
        <w:color w:val="7F7F7F"/>
        <w:sz w:val="18"/>
        <w:szCs w:val="18"/>
      </w:rPr>
      <w:fldChar w:fldCharType="separate"/>
    </w:r>
    <w:r w:rsidR="002744ED">
      <w:rPr>
        <w:noProof/>
        <w:color w:val="7F7F7F"/>
        <w:sz w:val="18"/>
        <w:szCs w:val="18"/>
      </w:rPr>
      <w:t>18</w:t>
    </w:r>
    <w:r w:rsidR="0079454E" w:rsidRPr="00AC075E">
      <w:rPr>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72" w:rsidRDefault="002D5772" w:rsidP="00AA3B67">
      <w:r>
        <w:separator/>
      </w:r>
    </w:p>
  </w:footnote>
  <w:footnote w:type="continuationSeparator" w:id="1">
    <w:p w:rsidR="002D5772" w:rsidRDefault="002D5772" w:rsidP="00AA3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47" w:rsidRPr="0025107F" w:rsidRDefault="00935447" w:rsidP="004E0377">
    <w:pPr>
      <w:pStyle w:val="Header"/>
      <w:tabs>
        <w:tab w:val="clear" w:pos="9026"/>
        <w:tab w:val="right" w:pos="9356"/>
      </w:tabs>
      <w:ind w:left="-426" w:right="-330"/>
      <w:jc w:val="right"/>
      <w:rPr>
        <w:sz w:val="16"/>
        <w:szCs w:val="16"/>
      </w:rPr>
    </w:pPr>
    <w:r w:rsidRPr="0025107F">
      <w:rPr>
        <w:noProof/>
        <w:sz w:val="16"/>
        <w:szCs w:val="16"/>
        <w:lang w:eastAsia="en-AU"/>
      </w:rPr>
      <w:drawing>
        <wp:anchor distT="0" distB="0" distL="114300" distR="114300" simplePos="0" relativeHeight="251662336" behindDoc="0" locked="0" layoutInCell="1" allowOverlap="1">
          <wp:simplePos x="0" y="0"/>
          <wp:positionH relativeFrom="column">
            <wp:posOffset>-428625</wp:posOffset>
          </wp:positionH>
          <wp:positionV relativeFrom="paragraph">
            <wp:posOffset>-346710</wp:posOffset>
          </wp:positionV>
          <wp:extent cx="2000250" cy="813435"/>
          <wp:effectExtent l="19050" t="0" r="0" b="0"/>
          <wp:wrapSquare wrapText="bothSides"/>
          <wp:docPr id="1" name="Picture 2" descr="AKG_main_Stacked_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G_main_Stacked_RGB72"/>
                  <pic:cNvPicPr>
                    <a:picLocks noChangeAspect="1" noChangeArrowheads="1"/>
                  </pic:cNvPicPr>
                </pic:nvPicPr>
                <pic:blipFill>
                  <a:blip r:embed="rId1"/>
                  <a:srcRect/>
                  <a:stretch>
                    <a:fillRect/>
                  </a:stretch>
                </pic:blipFill>
                <pic:spPr bwMode="auto">
                  <a:xfrm>
                    <a:off x="0" y="0"/>
                    <a:ext cx="2000250" cy="813435"/>
                  </a:xfrm>
                  <a:prstGeom prst="rect">
                    <a:avLst/>
                  </a:prstGeom>
                  <a:noFill/>
                </pic:spPr>
              </pic:pic>
            </a:graphicData>
          </a:graphic>
        </wp:anchor>
      </w:drawing>
    </w:r>
    <w:r w:rsidRPr="0025107F">
      <w:rPr>
        <w:sz w:val="16"/>
        <w:szCs w:val="16"/>
      </w:rPr>
      <w:t>T-1.8.</w:t>
    </w:r>
    <w:r>
      <w:rPr>
        <w:sz w:val="16"/>
        <w:szCs w:val="16"/>
      </w:rPr>
      <w:t>1</w:t>
    </w:r>
  </w:p>
  <w:p w:rsidR="00935447" w:rsidRDefault="00935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62" w:rsidRPr="00AC075E" w:rsidRDefault="00493862" w:rsidP="00493862">
    <w:pPr>
      <w:pStyle w:val="Header"/>
      <w:tabs>
        <w:tab w:val="clear" w:pos="9026"/>
        <w:tab w:val="right" w:pos="9356"/>
      </w:tabs>
      <w:ind w:left="-426" w:right="-330"/>
      <w:jc w:val="right"/>
      <w:rPr>
        <w:sz w:val="18"/>
        <w:szCs w:val="18"/>
      </w:rPr>
    </w:pPr>
    <w:r>
      <w:rPr>
        <w:noProof/>
        <w:lang w:eastAsia="en-AU"/>
      </w:rPr>
      <w:drawing>
        <wp:anchor distT="0" distB="0" distL="114300" distR="114300" simplePos="0" relativeHeight="251659264" behindDoc="0" locked="0" layoutInCell="1" allowOverlap="1">
          <wp:simplePos x="0" y="0"/>
          <wp:positionH relativeFrom="column">
            <wp:posOffset>-428625</wp:posOffset>
          </wp:positionH>
          <wp:positionV relativeFrom="paragraph">
            <wp:posOffset>-346710</wp:posOffset>
          </wp:positionV>
          <wp:extent cx="2000250" cy="813435"/>
          <wp:effectExtent l="0" t="0" r="0" b="5715"/>
          <wp:wrapSquare wrapText="bothSides"/>
          <wp:docPr id="3" name="Picture 7" descr="AKG_main_Stacked_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G_main_Stacked_RGB7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813435"/>
                  </a:xfrm>
                  <a:prstGeom prst="rect">
                    <a:avLst/>
                  </a:prstGeom>
                  <a:noFill/>
                  <a:ln>
                    <a:noFill/>
                  </a:ln>
                </pic:spPr>
              </pic:pic>
            </a:graphicData>
          </a:graphic>
        </wp:anchor>
      </w:drawing>
    </w:r>
    <w:r w:rsidRPr="00AC075E">
      <w:rPr>
        <w:sz w:val="18"/>
        <w:szCs w:val="18"/>
      </w:rPr>
      <w:t>T-1.8.</w:t>
    </w:r>
    <w:r>
      <w:rPr>
        <w:sz w:val="18"/>
        <w:szCs w:val="18"/>
      </w:rPr>
      <w:t>1</w:t>
    </w:r>
  </w:p>
  <w:p w:rsidR="00493862" w:rsidRPr="00493862" w:rsidRDefault="00493862">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9C716C"/>
    <w:lvl w:ilvl="0">
      <w:numFmt w:val="bullet"/>
      <w:lvlText w:val="*"/>
      <w:lvlJc w:val="left"/>
      <w:pPr>
        <w:ind w:left="0" w:firstLine="0"/>
      </w:pPr>
    </w:lvl>
  </w:abstractNum>
  <w:abstractNum w:abstractNumId="1">
    <w:nsid w:val="02187B91"/>
    <w:multiLevelType w:val="hybridMultilevel"/>
    <w:tmpl w:val="E8AEEB9E"/>
    <w:lvl w:ilvl="0" w:tplc="B6F2E0BE">
      <w:start w:val="1"/>
      <w:numFmt w:val="decimal"/>
      <w:lvlText w:val="%1."/>
      <w:lvlJc w:val="left"/>
      <w:pPr>
        <w:ind w:left="720" w:hanging="360"/>
      </w:pPr>
      <w:rPr>
        <w:rFonts w:eastAsia="SimSu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C6334"/>
    <w:multiLevelType w:val="hybridMultilevel"/>
    <w:tmpl w:val="16A63D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494001"/>
    <w:multiLevelType w:val="hybridMultilevel"/>
    <w:tmpl w:val="6966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8F40EC"/>
    <w:multiLevelType w:val="hybridMultilevel"/>
    <w:tmpl w:val="AB2E9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1C5D91"/>
    <w:multiLevelType w:val="hybridMultilevel"/>
    <w:tmpl w:val="85D4A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666E92"/>
    <w:multiLevelType w:val="hybridMultilevel"/>
    <w:tmpl w:val="1422B32C"/>
    <w:lvl w:ilvl="0" w:tplc="20104BA2">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nsid w:val="10693EE9"/>
    <w:multiLevelType w:val="hybridMultilevel"/>
    <w:tmpl w:val="4D5E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A7A79"/>
    <w:multiLevelType w:val="hybridMultilevel"/>
    <w:tmpl w:val="AEE29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9E043D"/>
    <w:multiLevelType w:val="hybridMultilevel"/>
    <w:tmpl w:val="A68E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FC69D2"/>
    <w:multiLevelType w:val="hybridMultilevel"/>
    <w:tmpl w:val="FAFC4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C81580"/>
    <w:multiLevelType w:val="hybridMultilevel"/>
    <w:tmpl w:val="1A4E8E2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6321237"/>
    <w:multiLevelType w:val="hybridMultilevel"/>
    <w:tmpl w:val="ED546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3A4578"/>
    <w:multiLevelType w:val="hybridMultilevel"/>
    <w:tmpl w:val="C0447B82"/>
    <w:lvl w:ilvl="0" w:tplc="0C090001">
      <w:start w:val="1"/>
      <w:numFmt w:val="bullet"/>
      <w:lvlText w:val=""/>
      <w:lvlJc w:val="left"/>
      <w:pPr>
        <w:tabs>
          <w:tab w:val="num" w:pos="719"/>
        </w:tabs>
        <w:ind w:left="719" w:hanging="360"/>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14">
    <w:nsid w:val="303470EC"/>
    <w:multiLevelType w:val="hybridMultilevel"/>
    <w:tmpl w:val="FA0C4A88"/>
    <w:lvl w:ilvl="0" w:tplc="E6609252">
      <w:start w:val="1"/>
      <w:numFmt w:val="bullet"/>
      <w:lvlText w:val="•"/>
      <w:lvlJc w:val="left"/>
      <w:pPr>
        <w:tabs>
          <w:tab w:val="num" w:pos="720"/>
        </w:tabs>
        <w:ind w:left="720" w:hanging="360"/>
      </w:pPr>
      <w:rPr>
        <w:rFonts w:ascii="Times New Roman" w:hAnsi="Times New Roman" w:hint="default"/>
      </w:rPr>
    </w:lvl>
    <w:lvl w:ilvl="1" w:tplc="0C090001">
      <w:start w:val="1"/>
      <w:numFmt w:val="bullet"/>
      <w:lvlText w:val=""/>
      <w:lvlJc w:val="left"/>
      <w:pPr>
        <w:tabs>
          <w:tab w:val="num" w:pos="1440"/>
        </w:tabs>
        <w:ind w:left="1440" w:hanging="360"/>
      </w:pPr>
      <w:rPr>
        <w:rFonts w:ascii="Symbol" w:hAnsi="Symbol" w:hint="default"/>
      </w:rPr>
    </w:lvl>
    <w:lvl w:ilvl="2" w:tplc="2B6424A4" w:tentative="1">
      <w:start w:val="1"/>
      <w:numFmt w:val="bullet"/>
      <w:lvlText w:val="•"/>
      <w:lvlJc w:val="left"/>
      <w:pPr>
        <w:tabs>
          <w:tab w:val="num" w:pos="2160"/>
        </w:tabs>
        <w:ind w:left="2160" w:hanging="360"/>
      </w:pPr>
      <w:rPr>
        <w:rFonts w:ascii="Times New Roman" w:hAnsi="Times New Roman" w:hint="default"/>
      </w:rPr>
    </w:lvl>
    <w:lvl w:ilvl="3" w:tplc="F998C19E" w:tentative="1">
      <w:start w:val="1"/>
      <w:numFmt w:val="bullet"/>
      <w:lvlText w:val="•"/>
      <w:lvlJc w:val="left"/>
      <w:pPr>
        <w:tabs>
          <w:tab w:val="num" w:pos="2880"/>
        </w:tabs>
        <w:ind w:left="2880" w:hanging="360"/>
      </w:pPr>
      <w:rPr>
        <w:rFonts w:ascii="Times New Roman" w:hAnsi="Times New Roman" w:hint="default"/>
      </w:rPr>
    </w:lvl>
    <w:lvl w:ilvl="4" w:tplc="7B10B4A4" w:tentative="1">
      <w:start w:val="1"/>
      <w:numFmt w:val="bullet"/>
      <w:lvlText w:val="•"/>
      <w:lvlJc w:val="left"/>
      <w:pPr>
        <w:tabs>
          <w:tab w:val="num" w:pos="3600"/>
        </w:tabs>
        <w:ind w:left="3600" w:hanging="360"/>
      </w:pPr>
      <w:rPr>
        <w:rFonts w:ascii="Times New Roman" w:hAnsi="Times New Roman" w:hint="default"/>
      </w:rPr>
    </w:lvl>
    <w:lvl w:ilvl="5" w:tplc="92EE62A8" w:tentative="1">
      <w:start w:val="1"/>
      <w:numFmt w:val="bullet"/>
      <w:lvlText w:val="•"/>
      <w:lvlJc w:val="left"/>
      <w:pPr>
        <w:tabs>
          <w:tab w:val="num" w:pos="4320"/>
        </w:tabs>
        <w:ind w:left="4320" w:hanging="360"/>
      </w:pPr>
      <w:rPr>
        <w:rFonts w:ascii="Times New Roman" w:hAnsi="Times New Roman" w:hint="default"/>
      </w:rPr>
    </w:lvl>
    <w:lvl w:ilvl="6" w:tplc="5DF05ACC" w:tentative="1">
      <w:start w:val="1"/>
      <w:numFmt w:val="bullet"/>
      <w:lvlText w:val="•"/>
      <w:lvlJc w:val="left"/>
      <w:pPr>
        <w:tabs>
          <w:tab w:val="num" w:pos="5040"/>
        </w:tabs>
        <w:ind w:left="5040" w:hanging="360"/>
      </w:pPr>
      <w:rPr>
        <w:rFonts w:ascii="Times New Roman" w:hAnsi="Times New Roman" w:hint="default"/>
      </w:rPr>
    </w:lvl>
    <w:lvl w:ilvl="7" w:tplc="A3EE80A0" w:tentative="1">
      <w:start w:val="1"/>
      <w:numFmt w:val="bullet"/>
      <w:lvlText w:val="•"/>
      <w:lvlJc w:val="left"/>
      <w:pPr>
        <w:tabs>
          <w:tab w:val="num" w:pos="5760"/>
        </w:tabs>
        <w:ind w:left="5760" w:hanging="360"/>
      </w:pPr>
      <w:rPr>
        <w:rFonts w:ascii="Times New Roman" w:hAnsi="Times New Roman" w:hint="default"/>
      </w:rPr>
    </w:lvl>
    <w:lvl w:ilvl="8" w:tplc="0B16BB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EF09FE"/>
    <w:multiLevelType w:val="hybridMultilevel"/>
    <w:tmpl w:val="138C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D3354B"/>
    <w:multiLevelType w:val="hybridMultilevel"/>
    <w:tmpl w:val="8654D970"/>
    <w:lvl w:ilvl="0" w:tplc="C98222D4">
      <w:start w:val="3"/>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A91651"/>
    <w:multiLevelType w:val="hybridMultilevel"/>
    <w:tmpl w:val="53D6C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0955DC0"/>
    <w:multiLevelType w:val="hybridMultilevel"/>
    <w:tmpl w:val="3CBED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0D5C75"/>
    <w:multiLevelType w:val="hybridMultilevel"/>
    <w:tmpl w:val="6422D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3531BED"/>
    <w:multiLevelType w:val="hybridMultilevel"/>
    <w:tmpl w:val="F75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5A0DAB"/>
    <w:multiLevelType w:val="hybridMultilevel"/>
    <w:tmpl w:val="FA20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675F99"/>
    <w:multiLevelType w:val="hybridMultilevel"/>
    <w:tmpl w:val="F446E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D71F80"/>
    <w:multiLevelType w:val="hybridMultilevel"/>
    <w:tmpl w:val="5314A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A06677"/>
    <w:multiLevelType w:val="hybridMultilevel"/>
    <w:tmpl w:val="50008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E0C74C9"/>
    <w:multiLevelType w:val="hybridMultilevel"/>
    <w:tmpl w:val="7E064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7">
    <w:nsid w:val="4E4C6DB3"/>
    <w:multiLevelType w:val="hybridMultilevel"/>
    <w:tmpl w:val="6F382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51F5C44"/>
    <w:multiLevelType w:val="hybridMultilevel"/>
    <w:tmpl w:val="E0FA7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87C5AD7"/>
    <w:multiLevelType w:val="hybridMultilevel"/>
    <w:tmpl w:val="29CC0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5AA6BD3"/>
    <w:multiLevelType w:val="hybridMultilevel"/>
    <w:tmpl w:val="67B4B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C45492"/>
    <w:multiLevelType w:val="hybridMultilevel"/>
    <w:tmpl w:val="545C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A87572"/>
    <w:multiLevelType w:val="hybridMultilevel"/>
    <w:tmpl w:val="E8AEEB9E"/>
    <w:lvl w:ilvl="0" w:tplc="B6F2E0BE">
      <w:start w:val="1"/>
      <w:numFmt w:val="decimal"/>
      <w:lvlText w:val="%1."/>
      <w:lvlJc w:val="left"/>
      <w:pPr>
        <w:ind w:left="720" w:hanging="360"/>
      </w:pPr>
      <w:rPr>
        <w:rFonts w:eastAsia="SimSu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76069E"/>
    <w:multiLevelType w:val="hybridMultilevel"/>
    <w:tmpl w:val="1A82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E42914"/>
    <w:multiLevelType w:val="hybridMultilevel"/>
    <w:tmpl w:val="445AB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9F1435"/>
    <w:multiLevelType w:val="hybridMultilevel"/>
    <w:tmpl w:val="936AE1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5B04535"/>
    <w:multiLevelType w:val="hybridMultilevel"/>
    <w:tmpl w:val="AD7048DA"/>
    <w:lvl w:ilvl="0" w:tplc="273CA88E">
      <w:start w:val="1"/>
      <w:numFmt w:val="bullet"/>
      <w:lvlText w:val="•"/>
      <w:lvlJc w:val="left"/>
      <w:pPr>
        <w:tabs>
          <w:tab w:val="num" w:pos="720"/>
        </w:tabs>
        <w:ind w:left="720" w:hanging="360"/>
      </w:pPr>
      <w:rPr>
        <w:rFonts w:ascii="Times New Roman" w:hAnsi="Times New Roman" w:hint="default"/>
      </w:rPr>
    </w:lvl>
    <w:lvl w:ilvl="1" w:tplc="BAC22FBE" w:tentative="1">
      <w:start w:val="1"/>
      <w:numFmt w:val="bullet"/>
      <w:lvlText w:val="•"/>
      <w:lvlJc w:val="left"/>
      <w:pPr>
        <w:tabs>
          <w:tab w:val="num" w:pos="1440"/>
        </w:tabs>
        <w:ind w:left="1440" w:hanging="360"/>
      </w:pPr>
      <w:rPr>
        <w:rFonts w:ascii="Times New Roman" w:hAnsi="Times New Roman" w:hint="default"/>
      </w:rPr>
    </w:lvl>
    <w:lvl w:ilvl="2" w:tplc="E94E141A" w:tentative="1">
      <w:start w:val="1"/>
      <w:numFmt w:val="bullet"/>
      <w:lvlText w:val="•"/>
      <w:lvlJc w:val="left"/>
      <w:pPr>
        <w:tabs>
          <w:tab w:val="num" w:pos="2160"/>
        </w:tabs>
        <w:ind w:left="2160" w:hanging="360"/>
      </w:pPr>
      <w:rPr>
        <w:rFonts w:ascii="Times New Roman" w:hAnsi="Times New Roman" w:hint="default"/>
      </w:rPr>
    </w:lvl>
    <w:lvl w:ilvl="3" w:tplc="A64652E8" w:tentative="1">
      <w:start w:val="1"/>
      <w:numFmt w:val="bullet"/>
      <w:lvlText w:val="•"/>
      <w:lvlJc w:val="left"/>
      <w:pPr>
        <w:tabs>
          <w:tab w:val="num" w:pos="2880"/>
        </w:tabs>
        <w:ind w:left="2880" w:hanging="360"/>
      </w:pPr>
      <w:rPr>
        <w:rFonts w:ascii="Times New Roman" w:hAnsi="Times New Roman" w:hint="default"/>
      </w:rPr>
    </w:lvl>
    <w:lvl w:ilvl="4" w:tplc="DEF88680" w:tentative="1">
      <w:start w:val="1"/>
      <w:numFmt w:val="bullet"/>
      <w:lvlText w:val="•"/>
      <w:lvlJc w:val="left"/>
      <w:pPr>
        <w:tabs>
          <w:tab w:val="num" w:pos="3600"/>
        </w:tabs>
        <w:ind w:left="3600" w:hanging="360"/>
      </w:pPr>
      <w:rPr>
        <w:rFonts w:ascii="Times New Roman" w:hAnsi="Times New Roman" w:hint="default"/>
      </w:rPr>
    </w:lvl>
    <w:lvl w:ilvl="5" w:tplc="58C25E62" w:tentative="1">
      <w:start w:val="1"/>
      <w:numFmt w:val="bullet"/>
      <w:lvlText w:val="•"/>
      <w:lvlJc w:val="left"/>
      <w:pPr>
        <w:tabs>
          <w:tab w:val="num" w:pos="4320"/>
        </w:tabs>
        <w:ind w:left="4320" w:hanging="360"/>
      </w:pPr>
      <w:rPr>
        <w:rFonts w:ascii="Times New Roman" w:hAnsi="Times New Roman" w:hint="default"/>
      </w:rPr>
    </w:lvl>
    <w:lvl w:ilvl="6" w:tplc="58C05A12" w:tentative="1">
      <w:start w:val="1"/>
      <w:numFmt w:val="bullet"/>
      <w:lvlText w:val="•"/>
      <w:lvlJc w:val="left"/>
      <w:pPr>
        <w:tabs>
          <w:tab w:val="num" w:pos="5040"/>
        </w:tabs>
        <w:ind w:left="5040" w:hanging="360"/>
      </w:pPr>
      <w:rPr>
        <w:rFonts w:ascii="Times New Roman" w:hAnsi="Times New Roman" w:hint="default"/>
      </w:rPr>
    </w:lvl>
    <w:lvl w:ilvl="7" w:tplc="D7D22498" w:tentative="1">
      <w:start w:val="1"/>
      <w:numFmt w:val="bullet"/>
      <w:lvlText w:val="•"/>
      <w:lvlJc w:val="left"/>
      <w:pPr>
        <w:tabs>
          <w:tab w:val="num" w:pos="5760"/>
        </w:tabs>
        <w:ind w:left="5760" w:hanging="360"/>
      </w:pPr>
      <w:rPr>
        <w:rFonts w:ascii="Times New Roman" w:hAnsi="Times New Roman" w:hint="default"/>
      </w:rPr>
    </w:lvl>
    <w:lvl w:ilvl="8" w:tplc="27B6CAE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9638F4"/>
    <w:multiLevelType w:val="hybridMultilevel"/>
    <w:tmpl w:val="A570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8C1AAC"/>
    <w:multiLevelType w:val="hybridMultilevel"/>
    <w:tmpl w:val="FAE00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023AAB"/>
    <w:multiLevelType w:val="hybridMultilevel"/>
    <w:tmpl w:val="EBDE63B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780F2C9A"/>
    <w:multiLevelType w:val="hybridMultilevel"/>
    <w:tmpl w:val="715C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6"/>
  </w:num>
  <w:num w:numId="6">
    <w:abstractNumId w:val="14"/>
  </w:num>
  <w:num w:numId="7">
    <w:abstractNumId w:val="13"/>
  </w:num>
  <w:num w:numId="8">
    <w:abstractNumId w:val="29"/>
  </w:num>
  <w:num w:numId="9">
    <w:abstractNumId w:val="30"/>
  </w:num>
  <w:num w:numId="10">
    <w:abstractNumId w:val="18"/>
  </w:num>
  <w:num w:numId="11">
    <w:abstractNumId w:val="37"/>
  </w:num>
  <w:num w:numId="12">
    <w:abstractNumId w:val="20"/>
  </w:num>
  <w:num w:numId="13">
    <w:abstractNumId w:val="15"/>
  </w:num>
  <w:num w:numId="14">
    <w:abstractNumId w:val="11"/>
  </w:num>
  <w:num w:numId="15">
    <w:abstractNumId w:val="33"/>
  </w:num>
  <w:num w:numId="16">
    <w:abstractNumId w:val="32"/>
  </w:num>
  <w:num w:numId="17">
    <w:abstractNumId w:val="35"/>
  </w:num>
  <w:num w:numId="18">
    <w:abstractNumId w:val="1"/>
  </w:num>
  <w:num w:numId="19">
    <w:abstractNumId w:val="0"/>
    <w:lvlOverride w:ilvl="0">
      <w:lvl w:ilvl="0">
        <w:numFmt w:val="bullet"/>
        <w:lvlText w:val=""/>
        <w:legacy w:legacy="1" w:legacySpace="120" w:legacyIndent="360"/>
        <w:lvlJc w:val="left"/>
        <w:pPr>
          <w:ind w:left="0" w:hanging="360"/>
        </w:pPr>
        <w:rPr>
          <w:rFonts w:ascii="Symbol" w:hAnsi="Symbol" w:hint="default"/>
        </w:rPr>
      </w:lvl>
    </w:lvlOverride>
  </w:num>
  <w:num w:numId="20">
    <w:abstractNumId w:val="19"/>
  </w:num>
  <w:num w:numId="21">
    <w:abstractNumId w:val="40"/>
  </w:num>
  <w:num w:numId="22">
    <w:abstractNumId w:val="27"/>
  </w:num>
  <w:num w:numId="23">
    <w:abstractNumId w:val="9"/>
  </w:num>
  <w:num w:numId="24">
    <w:abstractNumId w:val="12"/>
  </w:num>
  <w:num w:numId="25">
    <w:abstractNumId w:val="7"/>
  </w:num>
  <w:num w:numId="26">
    <w:abstractNumId w:val="10"/>
  </w:num>
  <w:num w:numId="27">
    <w:abstractNumId w:val="21"/>
  </w:num>
  <w:num w:numId="28">
    <w:abstractNumId w:val="22"/>
  </w:num>
  <w:num w:numId="29">
    <w:abstractNumId w:val="25"/>
  </w:num>
  <w:num w:numId="30">
    <w:abstractNumId w:val="6"/>
  </w:num>
  <w:num w:numId="31">
    <w:abstractNumId w:val="34"/>
  </w:num>
  <w:num w:numId="32">
    <w:abstractNumId w:val="24"/>
  </w:num>
  <w:num w:numId="33">
    <w:abstractNumId w:val="4"/>
  </w:num>
  <w:num w:numId="34">
    <w:abstractNumId w:val="3"/>
  </w:num>
  <w:num w:numId="35">
    <w:abstractNumId w:val="38"/>
  </w:num>
  <w:num w:numId="36">
    <w:abstractNumId w:val="28"/>
  </w:num>
  <w:num w:numId="37">
    <w:abstractNumId w:val="23"/>
  </w:num>
  <w:num w:numId="38">
    <w:abstractNumId w:val="5"/>
  </w:num>
  <w:num w:numId="39">
    <w:abstractNumId w:val="8"/>
  </w:num>
  <w:num w:numId="40">
    <w:abstractNumId w:val="17"/>
  </w:num>
  <w:num w:numId="4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416488"/>
    <w:rsid w:val="00000E89"/>
    <w:rsid w:val="00000F19"/>
    <w:rsid w:val="0000119E"/>
    <w:rsid w:val="00004EEF"/>
    <w:rsid w:val="00005457"/>
    <w:rsid w:val="00006A88"/>
    <w:rsid w:val="00010476"/>
    <w:rsid w:val="00011CD1"/>
    <w:rsid w:val="00013B8E"/>
    <w:rsid w:val="00014A46"/>
    <w:rsid w:val="000153E9"/>
    <w:rsid w:val="00016B50"/>
    <w:rsid w:val="00020D50"/>
    <w:rsid w:val="00021299"/>
    <w:rsid w:val="0002506D"/>
    <w:rsid w:val="000265E7"/>
    <w:rsid w:val="00026A86"/>
    <w:rsid w:val="0002723B"/>
    <w:rsid w:val="000315B3"/>
    <w:rsid w:val="00032934"/>
    <w:rsid w:val="00034DEC"/>
    <w:rsid w:val="00036CC0"/>
    <w:rsid w:val="00042E2F"/>
    <w:rsid w:val="000467F6"/>
    <w:rsid w:val="00052CCE"/>
    <w:rsid w:val="00053830"/>
    <w:rsid w:val="0005407A"/>
    <w:rsid w:val="000566EA"/>
    <w:rsid w:val="00060931"/>
    <w:rsid w:val="00061342"/>
    <w:rsid w:val="000665C3"/>
    <w:rsid w:val="000721C9"/>
    <w:rsid w:val="00072940"/>
    <w:rsid w:val="00072CBA"/>
    <w:rsid w:val="00074B47"/>
    <w:rsid w:val="00076B49"/>
    <w:rsid w:val="00076B4B"/>
    <w:rsid w:val="000777A6"/>
    <w:rsid w:val="000836F0"/>
    <w:rsid w:val="00083781"/>
    <w:rsid w:val="000838D7"/>
    <w:rsid w:val="00083C0E"/>
    <w:rsid w:val="0009104A"/>
    <w:rsid w:val="0009477E"/>
    <w:rsid w:val="00096398"/>
    <w:rsid w:val="0009794E"/>
    <w:rsid w:val="000A0555"/>
    <w:rsid w:val="000A091D"/>
    <w:rsid w:val="000A251D"/>
    <w:rsid w:val="000B13A1"/>
    <w:rsid w:val="000B2A45"/>
    <w:rsid w:val="000B2CEA"/>
    <w:rsid w:val="000B5E1F"/>
    <w:rsid w:val="000B618E"/>
    <w:rsid w:val="000C0184"/>
    <w:rsid w:val="000C65E0"/>
    <w:rsid w:val="000D172F"/>
    <w:rsid w:val="000D6A01"/>
    <w:rsid w:val="000D7018"/>
    <w:rsid w:val="000E2E48"/>
    <w:rsid w:val="000E38F0"/>
    <w:rsid w:val="000E3BC1"/>
    <w:rsid w:val="000E4B8C"/>
    <w:rsid w:val="000E572D"/>
    <w:rsid w:val="000E76D4"/>
    <w:rsid w:val="000F15DB"/>
    <w:rsid w:val="000F4B48"/>
    <w:rsid w:val="000F5FC1"/>
    <w:rsid w:val="000F73B5"/>
    <w:rsid w:val="00104FCB"/>
    <w:rsid w:val="001059E9"/>
    <w:rsid w:val="0010636F"/>
    <w:rsid w:val="00112702"/>
    <w:rsid w:val="001156D9"/>
    <w:rsid w:val="00117686"/>
    <w:rsid w:val="00123790"/>
    <w:rsid w:val="0012576B"/>
    <w:rsid w:val="00125C3F"/>
    <w:rsid w:val="00125C6A"/>
    <w:rsid w:val="0012692B"/>
    <w:rsid w:val="00127A39"/>
    <w:rsid w:val="00131305"/>
    <w:rsid w:val="0014198E"/>
    <w:rsid w:val="0014322E"/>
    <w:rsid w:val="001432B3"/>
    <w:rsid w:val="001440B5"/>
    <w:rsid w:val="00147947"/>
    <w:rsid w:val="0014795C"/>
    <w:rsid w:val="00151A9F"/>
    <w:rsid w:val="0015375D"/>
    <w:rsid w:val="00153E42"/>
    <w:rsid w:val="00155D11"/>
    <w:rsid w:val="00155D97"/>
    <w:rsid w:val="00157487"/>
    <w:rsid w:val="0016000E"/>
    <w:rsid w:val="0016016D"/>
    <w:rsid w:val="00163823"/>
    <w:rsid w:val="00164E60"/>
    <w:rsid w:val="00167EBD"/>
    <w:rsid w:val="00172041"/>
    <w:rsid w:val="0017357D"/>
    <w:rsid w:val="0017633D"/>
    <w:rsid w:val="00177D1A"/>
    <w:rsid w:val="00182E9A"/>
    <w:rsid w:val="001906D7"/>
    <w:rsid w:val="001926A5"/>
    <w:rsid w:val="00192FCE"/>
    <w:rsid w:val="001A1B8A"/>
    <w:rsid w:val="001A414E"/>
    <w:rsid w:val="001A4D6A"/>
    <w:rsid w:val="001A57A5"/>
    <w:rsid w:val="001A6CD4"/>
    <w:rsid w:val="001B0188"/>
    <w:rsid w:val="001B21DB"/>
    <w:rsid w:val="001B21EB"/>
    <w:rsid w:val="001B4D40"/>
    <w:rsid w:val="001B6E85"/>
    <w:rsid w:val="001B709E"/>
    <w:rsid w:val="001B729F"/>
    <w:rsid w:val="001C0552"/>
    <w:rsid w:val="001C196B"/>
    <w:rsid w:val="001C35BD"/>
    <w:rsid w:val="001C4E30"/>
    <w:rsid w:val="001C692F"/>
    <w:rsid w:val="001D0A48"/>
    <w:rsid w:val="001D0A80"/>
    <w:rsid w:val="001D0DCE"/>
    <w:rsid w:val="001D2798"/>
    <w:rsid w:val="001D3CE1"/>
    <w:rsid w:val="001E1D3B"/>
    <w:rsid w:val="001E4796"/>
    <w:rsid w:val="001E522C"/>
    <w:rsid w:val="001E60BC"/>
    <w:rsid w:val="001F06B5"/>
    <w:rsid w:val="001F19C6"/>
    <w:rsid w:val="001F21BE"/>
    <w:rsid w:val="001F3169"/>
    <w:rsid w:val="001F3B9E"/>
    <w:rsid w:val="001F59AD"/>
    <w:rsid w:val="001F7835"/>
    <w:rsid w:val="00202C61"/>
    <w:rsid w:val="00203A06"/>
    <w:rsid w:val="00203D58"/>
    <w:rsid w:val="00205CE1"/>
    <w:rsid w:val="002061D6"/>
    <w:rsid w:val="002111E9"/>
    <w:rsid w:val="00215A24"/>
    <w:rsid w:val="00216324"/>
    <w:rsid w:val="00220BD8"/>
    <w:rsid w:val="00221419"/>
    <w:rsid w:val="00221EED"/>
    <w:rsid w:val="00225175"/>
    <w:rsid w:val="00226DE1"/>
    <w:rsid w:val="002271CA"/>
    <w:rsid w:val="0023217A"/>
    <w:rsid w:val="00232475"/>
    <w:rsid w:val="002327AC"/>
    <w:rsid w:val="00234AD7"/>
    <w:rsid w:val="00237D4C"/>
    <w:rsid w:val="00240B4D"/>
    <w:rsid w:val="002421F2"/>
    <w:rsid w:val="00243693"/>
    <w:rsid w:val="00244F5C"/>
    <w:rsid w:val="0024644E"/>
    <w:rsid w:val="00247489"/>
    <w:rsid w:val="0025107F"/>
    <w:rsid w:val="00251D42"/>
    <w:rsid w:val="002528C9"/>
    <w:rsid w:val="00252F0C"/>
    <w:rsid w:val="00253BF4"/>
    <w:rsid w:val="00253C5F"/>
    <w:rsid w:val="00253FEE"/>
    <w:rsid w:val="00253FFC"/>
    <w:rsid w:val="00254349"/>
    <w:rsid w:val="00254AF7"/>
    <w:rsid w:val="00256552"/>
    <w:rsid w:val="002629C6"/>
    <w:rsid w:val="002637EB"/>
    <w:rsid w:val="0026384B"/>
    <w:rsid w:val="00264AD1"/>
    <w:rsid w:val="00265400"/>
    <w:rsid w:val="00265669"/>
    <w:rsid w:val="00270268"/>
    <w:rsid w:val="00270374"/>
    <w:rsid w:val="00270663"/>
    <w:rsid w:val="0027336F"/>
    <w:rsid w:val="00273B30"/>
    <w:rsid w:val="002740BE"/>
    <w:rsid w:val="002744ED"/>
    <w:rsid w:val="00280303"/>
    <w:rsid w:val="002820FC"/>
    <w:rsid w:val="00282F4C"/>
    <w:rsid w:val="0028345B"/>
    <w:rsid w:val="00287EB3"/>
    <w:rsid w:val="00291C12"/>
    <w:rsid w:val="00291DDA"/>
    <w:rsid w:val="00293847"/>
    <w:rsid w:val="00294A67"/>
    <w:rsid w:val="002959E5"/>
    <w:rsid w:val="00296497"/>
    <w:rsid w:val="002A0C23"/>
    <w:rsid w:val="002A3A4F"/>
    <w:rsid w:val="002A3C44"/>
    <w:rsid w:val="002A493B"/>
    <w:rsid w:val="002A5607"/>
    <w:rsid w:val="002B0AD2"/>
    <w:rsid w:val="002B10EE"/>
    <w:rsid w:val="002B1612"/>
    <w:rsid w:val="002B3E0C"/>
    <w:rsid w:val="002B4C4D"/>
    <w:rsid w:val="002C0185"/>
    <w:rsid w:val="002C46C2"/>
    <w:rsid w:val="002C4CDF"/>
    <w:rsid w:val="002C4EC0"/>
    <w:rsid w:val="002C5575"/>
    <w:rsid w:val="002D10D2"/>
    <w:rsid w:val="002D32DD"/>
    <w:rsid w:val="002D3EEF"/>
    <w:rsid w:val="002D46E7"/>
    <w:rsid w:val="002D5772"/>
    <w:rsid w:val="002D638A"/>
    <w:rsid w:val="002D7D5D"/>
    <w:rsid w:val="002E00AE"/>
    <w:rsid w:val="002E10B5"/>
    <w:rsid w:val="002E1646"/>
    <w:rsid w:val="002E2C50"/>
    <w:rsid w:val="002E5CEA"/>
    <w:rsid w:val="002E763C"/>
    <w:rsid w:val="002E7C71"/>
    <w:rsid w:val="002F3106"/>
    <w:rsid w:val="002F35ED"/>
    <w:rsid w:val="002F3889"/>
    <w:rsid w:val="002F635D"/>
    <w:rsid w:val="002F6669"/>
    <w:rsid w:val="003033D4"/>
    <w:rsid w:val="00304C1F"/>
    <w:rsid w:val="00304CC7"/>
    <w:rsid w:val="00304E39"/>
    <w:rsid w:val="00311317"/>
    <w:rsid w:val="00311DAD"/>
    <w:rsid w:val="0031245D"/>
    <w:rsid w:val="003150FC"/>
    <w:rsid w:val="00323151"/>
    <w:rsid w:val="00323527"/>
    <w:rsid w:val="0032453D"/>
    <w:rsid w:val="003256F4"/>
    <w:rsid w:val="0032692A"/>
    <w:rsid w:val="00330575"/>
    <w:rsid w:val="003309B5"/>
    <w:rsid w:val="00330C9E"/>
    <w:rsid w:val="003323E0"/>
    <w:rsid w:val="003333B6"/>
    <w:rsid w:val="0033433F"/>
    <w:rsid w:val="00335421"/>
    <w:rsid w:val="00336FCC"/>
    <w:rsid w:val="00337154"/>
    <w:rsid w:val="003425A8"/>
    <w:rsid w:val="003445BE"/>
    <w:rsid w:val="00344EA0"/>
    <w:rsid w:val="00346804"/>
    <w:rsid w:val="003469C0"/>
    <w:rsid w:val="00350298"/>
    <w:rsid w:val="00350381"/>
    <w:rsid w:val="00351613"/>
    <w:rsid w:val="003560A6"/>
    <w:rsid w:val="00367328"/>
    <w:rsid w:val="00382ABC"/>
    <w:rsid w:val="00384E0D"/>
    <w:rsid w:val="00391603"/>
    <w:rsid w:val="00391B3D"/>
    <w:rsid w:val="003928FE"/>
    <w:rsid w:val="0039350A"/>
    <w:rsid w:val="00397289"/>
    <w:rsid w:val="003A0B94"/>
    <w:rsid w:val="003A1DF2"/>
    <w:rsid w:val="003A37C9"/>
    <w:rsid w:val="003A6C98"/>
    <w:rsid w:val="003B2087"/>
    <w:rsid w:val="003B2105"/>
    <w:rsid w:val="003B4C87"/>
    <w:rsid w:val="003B5E65"/>
    <w:rsid w:val="003C0E76"/>
    <w:rsid w:val="003C4333"/>
    <w:rsid w:val="003C6BB7"/>
    <w:rsid w:val="003C767F"/>
    <w:rsid w:val="003D066E"/>
    <w:rsid w:val="003D248C"/>
    <w:rsid w:val="003D282D"/>
    <w:rsid w:val="003E09AD"/>
    <w:rsid w:val="003E0BBD"/>
    <w:rsid w:val="003E71A2"/>
    <w:rsid w:val="003F119D"/>
    <w:rsid w:val="003F1359"/>
    <w:rsid w:val="003F24A6"/>
    <w:rsid w:val="003F365D"/>
    <w:rsid w:val="003F3784"/>
    <w:rsid w:val="003F4751"/>
    <w:rsid w:val="003F5007"/>
    <w:rsid w:val="004010DD"/>
    <w:rsid w:val="00401E1D"/>
    <w:rsid w:val="004032CC"/>
    <w:rsid w:val="00403CD4"/>
    <w:rsid w:val="00406488"/>
    <w:rsid w:val="00411457"/>
    <w:rsid w:val="00415FEB"/>
    <w:rsid w:val="00416488"/>
    <w:rsid w:val="00417293"/>
    <w:rsid w:val="00417410"/>
    <w:rsid w:val="004209F2"/>
    <w:rsid w:val="00422A30"/>
    <w:rsid w:val="00424C9B"/>
    <w:rsid w:val="00426EBC"/>
    <w:rsid w:val="00427620"/>
    <w:rsid w:val="00431AA6"/>
    <w:rsid w:val="004339DD"/>
    <w:rsid w:val="004342EC"/>
    <w:rsid w:val="00434A9F"/>
    <w:rsid w:val="00435137"/>
    <w:rsid w:val="00436B99"/>
    <w:rsid w:val="00440205"/>
    <w:rsid w:val="00442784"/>
    <w:rsid w:val="00444F76"/>
    <w:rsid w:val="00445F24"/>
    <w:rsid w:val="00445F84"/>
    <w:rsid w:val="00447E6E"/>
    <w:rsid w:val="00450171"/>
    <w:rsid w:val="0045139F"/>
    <w:rsid w:val="004514FE"/>
    <w:rsid w:val="00455B54"/>
    <w:rsid w:val="004575FB"/>
    <w:rsid w:val="004639AF"/>
    <w:rsid w:val="00466C2A"/>
    <w:rsid w:val="00471B40"/>
    <w:rsid w:val="004722B1"/>
    <w:rsid w:val="00472401"/>
    <w:rsid w:val="004724E0"/>
    <w:rsid w:val="00475F7B"/>
    <w:rsid w:val="00480023"/>
    <w:rsid w:val="00484B64"/>
    <w:rsid w:val="00484D11"/>
    <w:rsid w:val="00484F81"/>
    <w:rsid w:val="00490316"/>
    <w:rsid w:val="004931E3"/>
    <w:rsid w:val="00493862"/>
    <w:rsid w:val="00494108"/>
    <w:rsid w:val="004A1388"/>
    <w:rsid w:val="004A28CF"/>
    <w:rsid w:val="004A2B53"/>
    <w:rsid w:val="004A3E6C"/>
    <w:rsid w:val="004A66D7"/>
    <w:rsid w:val="004A6CB7"/>
    <w:rsid w:val="004B2CF2"/>
    <w:rsid w:val="004B5412"/>
    <w:rsid w:val="004B572E"/>
    <w:rsid w:val="004B6678"/>
    <w:rsid w:val="004C0C1E"/>
    <w:rsid w:val="004C1412"/>
    <w:rsid w:val="004C5176"/>
    <w:rsid w:val="004D03E5"/>
    <w:rsid w:val="004D25E4"/>
    <w:rsid w:val="004D26B3"/>
    <w:rsid w:val="004D449D"/>
    <w:rsid w:val="004D7862"/>
    <w:rsid w:val="004E0377"/>
    <w:rsid w:val="004E0AF1"/>
    <w:rsid w:val="004E192D"/>
    <w:rsid w:val="004E1AC5"/>
    <w:rsid w:val="004E322F"/>
    <w:rsid w:val="004E6163"/>
    <w:rsid w:val="004E62C0"/>
    <w:rsid w:val="004F01B3"/>
    <w:rsid w:val="004F0DE6"/>
    <w:rsid w:val="004F100F"/>
    <w:rsid w:val="004F43E6"/>
    <w:rsid w:val="005005A7"/>
    <w:rsid w:val="005012AE"/>
    <w:rsid w:val="00501D69"/>
    <w:rsid w:val="005030F1"/>
    <w:rsid w:val="005032CB"/>
    <w:rsid w:val="0050447A"/>
    <w:rsid w:val="00505825"/>
    <w:rsid w:val="00510801"/>
    <w:rsid w:val="00511FC6"/>
    <w:rsid w:val="00513CF8"/>
    <w:rsid w:val="00524176"/>
    <w:rsid w:val="005264D3"/>
    <w:rsid w:val="00527405"/>
    <w:rsid w:val="00527D1A"/>
    <w:rsid w:val="0053110D"/>
    <w:rsid w:val="00534910"/>
    <w:rsid w:val="00535093"/>
    <w:rsid w:val="00535973"/>
    <w:rsid w:val="00536C97"/>
    <w:rsid w:val="00537461"/>
    <w:rsid w:val="00542FD3"/>
    <w:rsid w:val="00543DA1"/>
    <w:rsid w:val="00544338"/>
    <w:rsid w:val="00544834"/>
    <w:rsid w:val="00546A52"/>
    <w:rsid w:val="00547C76"/>
    <w:rsid w:val="00547D00"/>
    <w:rsid w:val="00550778"/>
    <w:rsid w:val="00550871"/>
    <w:rsid w:val="00550D28"/>
    <w:rsid w:val="0055616A"/>
    <w:rsid w:val="0056010C"/>
    <w:rsid w:val="005617FE"/>
    <w:rsid w:val="00561A74"/>
    <w:rsid w:val="00562D8E"/>
    <w:rsid w:val="00565A74"/>
    <w:rsid w:val="0056754B"/>
    <w:rsid w:val="0057730D"/>
    <w:rsid w:val="0058046E"/>
    <w:rsid w:val="00582281"/>
    <w:rsid w:val="00584D77"/>
    <w:rsid w:val="00584EAA"/>
    <w:rsid w:val="00591A9C"/>
    <w:rsid w:val="00591DB6"/>
    <w:rsid w:val="00591E56"/>
    <w:rsid w:val="00592082"/>
    <w:rsid w:val="005943BA"/>
    <w:rsid w:val="00594849"/>
    <w:rsid w:val="005949AF"/>
    <w:rsid w:val="00595A3A"/>
    <w:rsid w:val="005A484F"/>
    <w:rsid w:val="005A59A7"/>
    <w:rsid w:val="005A6F9E"/>
    <w:rsid w:val="005B2520"/>
    <w:rsid w:val="005B657A"/>
    <w:rsid w:val="005C0AFD"/>
    <w:rsid w:val="005C13B0"/>
    <w:rsid w:val="005C1C43"/>
    <w:rsid w:val="005C252B"/>
    <w:rsid w:val="005C254B"/>
    <w:rsid w:val="005C2BD9"/>
    <w:rsid w:val="005C60CB"/>
    <w:rsid w:val="005C7032"/>
    <w:rsid w:val="005D1A2B"/>
    <w:rsid w:val="005D1EB5"/>
    <w:rsid w:val="005D26EB"/>
    <w:rsid w:val="005D4ED0"/>
    <w:rsid w:val="005D6DF4"/>
    <w:rsid w:val="005D7299"/>
    <w:rsid w:val="005E2313"/>
    <w:rsid w:val="005E3A7E"/>
    <w:rsid w:val="00600F91"/>
    <w:rsid w:val="00603231"/>
    <w:rsid w:val="0060695A"/>
    <w:rsid w:val="006076F1"/>
    <w:rsid w:val="00607F29"/>
    <w:rsid w:val="006104F1"/>
    <w:rsid w:val="00611FFA"/>
    <w:rsid w:val="0061230E"/>
    <w:rsid w:val="00615399"/>
    <w:rsid w:val="00615AD5"/>
    <w:rsid w:val="00624E79"/>
    <w:rsid w:val="006254A6"/>
    <w:rsid w:val="00625FF2"/>
    <w:rsid w:val="00627CAF"/>
    <w:rsid w:val="00631924"/>
    <w:rsid w:val="00635C9C"/>
    <w:rsid w:val="00636B77"/>
    <w:rsid w:val="00637476"/>
    <w:rsid w:val="00637703"/>
    <w:rsid w:val="00637AB0"/>
    <w:rsid w:val="00637C3F"/>
    <w:rsid w:val="006403F0"/>
    <w:rsid w:val="00641880"/>
    <w:rsid w:val="00641D32"/>
    <w:rsid w:val="00644B57"/>
    <w:rsid w:val="006478D7"/>
    <w:rsid w:val="006478FF"/>
    <w:rsid w:val="00647952"/>
    <w:rsid w:val="00650AD1"/>
    <w:rsid w:val="006511B0"/>
    <w:rsid w:val="00651BC6"/>
    <w:rsid w:val="00651D05"/>
    <w:rsid w:val="006621A5"/>
    <w:rsid w:val="006642C8"/>
    <w:rsid w:val="006647DD"/>
    <w:rsid w:val="00665FC2"/>
    <w:rsid w:val="00666CA8"/>
    <w:rsid w:val="00667AE4"/>
    <w:rsid w:val="006746E9"/>
    <w:rsid w:val="00674CB6"/>
    <w:rsid w:val="0067643F"/>
    <w:rsid w:val="0069207F"/>
    <w:rsid w:val="00692CC3"/>
    <w:rsid w:val="00692E0A"/>
    <w:rsid w:val="00695FA2"/>
    <w:rsid w:val="006962C7"/>
    <w:rsid w:val="00696E5F"/>
    <w:rsid w:val="00697792"/>
    <w:rsid w:val="006A04F9"/>
    <w:rsid w:val="006A2023"/>
    <w:rsid w:val="006A374C"/>
    <w:rsid w:val="006A3E91"/>
    <w:rsid w:val="006A5162"/>
    <w:rsid w:val="006A6E8F"/>
    <w:rsid w:val="006B20FE"/>
    <w:rsid w:val="006B26AD"/>
    <w:rsid w:val="006B5FDC"/>
    <w:rsid w:val="006B6876"/>
    <w:rsid w:val="006B72C5"/>
    <w:rsid w:val="006B7CFC"/>
    <w:rsid w:val="006C28ED"/>
    <w:rsid w:val="006C3DEB"/>
    <w:rsid w:val="006C4DF4"/>
    <w:rsid w:val="006C59D6"/>
    <w:rsid w:val="006D0100"/>
    <w:rsid w:val="006D03FD"/>
    <w:rsid w:val="006D34A2"/>
    <w:rsid w:val="006D567C"/>
    <w:rsid w:val="006D75CA"/>
    <w:rsid w:val="006D7799"/>
    <w:rsid w:val="006E08E0"/>
    <w:rsid w:val="006E41EF"/>
    <w:rsid w:val="006E5788"/>
    <w:rsid w:val="006E6A84"/>
    <w:rsid w:val="006E6D72"/>
    <w:rsid w:val="006E737C"/>
    <w:rsid w:val="006F2B92"/>
    <w:rsid w:val="006F536B"/>
    <w:rsid w:val="006F59C1"/>
    <w:rsid w:val="006F70CF"/>
    <w:rsid w:val="007019C2"/>
    <w:rsid w:val="00701AA6"/>
    <w:rsid w:val="00701EAA"/>
    <w:rsid w:val="00702919"/>
    <w:rsid w:val="0070370E"/>
    <w:rsid w:val="00703A0C"/>
    <w:rsid w:val="00706770"/>
    <w:rsid w:val="007068EA"/>
    <w:rsid w:val="00711AAC"/>
    <w:rsid w:val="00713926"/>
    <w:rsid w:val="00714B5D"/>
    <w:rsid w:val="0071527A"/>
    <w:rsid w:val="007157E8"/>
    <w:rsid w:val="00715CBD"/>
    <w:rsid w:val="0071619F"/>
    <w:rsid w:val="0071692B"/>
    <w:rsid w:val="00722090"/>
    <w:rsid w:val="0073488B"/>
    <w:rsid w:val="00735A15"/>
    <w:rsid w:val="00736AED"/>
    <w:rsid w:val="00736EAB"/>
    <w:rsid w:val="0074043D"/>
    <w:rsid w:val="007405BB"/>
    <w:rsid w:val="0074077E"/>
    <w:rsid w:val="007407C2"/>
    <w:rsid w:val="00740B85"/>
    <w:rsid w:val="007460F7"/>
    <w:rsid w:val="00747F7D"/>
    <w:rsid w:val="00751410"/>
    <w:rsid w:val="0075254E"/>
    <w:rsid w:val="00752587"/>
    <w:rsid w:val="00752A19"/>
    <w:rsid w:val="0075358E"/>
    <w:rsid w:val="0075392C"/>
    <w:rsid w:val="007539FD"/>
    <w:rsid w:val="00753D9A"/>
    <w:rsid w:val="0076002C"/>
    <w:rsid w:val="007614F4"/>
    <w:rsid w:val="00763CBB"/>
    <w:rsid w:val="00764573"/>
    <w:rsid w:val="00767F99"/>
    <w:rsid w:val="007704E6"/>
    <w:rsid w:val="00771BB3"/>
    <w:rsid w:val="00772620"/>
    <w:rsid w:val="00772A84"/>
    <w:rsid w:val="00773AED"/>
    <w:rsid w:val="007763DC"/>
    <w:rsid w:val="00781647"/>
    <w:rsid w:val="00782129"/>
    <w:rsid w:val="00782CF5"/>
    <w:rsid w:val="00786840"/>
    <w:rsid w:val="00787573"/>
    <w:rsid w:val="0079046B"/>
    <w:rsid w:val="007925A3"/>
    <w:rsid w:val="0079454E"/>
    <w:rsid w:val="00795131"/>
    <w:rsid w:val="00795D19"/>
    <w:rsid w:val="007A0E15"/>
    <w:rsid w:val="007A0FAC"/>
    <w:rsid w:val="007A4C69"/>
    <w:rsid w:val="007A514D"/>
    <w:rsid w:val="007A52A4"/>
    <w:rsid w:val="007A596C"/>
    <w:rsid w:val="007B4D6E"/>
    <w:rsid w:val="007B4EAC"/>
    <w:rsid w:val="007B7A65"/>
    <w:rsid w:val="007C1365"/>
    <w:rsid w:val="007C4182"/>
    <w:rsid w:val="007C5FA9"/>
    <w:rsid w:val="007D0EE7"/>
    <w:rsid w:val="007D1174"/>
    <w:rsid w:val="007D1EB1"/>
    <w:rsid w:val="007D41EF"/>
    <w:rsid w:val="007E167B"/>
    <w:rsid w:val="007E2241"/>
    <w:rsid w:val="007E5FBB"/>
    <w:rsid w:val="007E611A"/>
    <w:rsid w:val="007E631F"/>
    <w:rsid w:val="007E6D48"/>
    <w:rsid w:val="007F0700"/>
    <w:rsid w:val="007F1923"/>
    <w:rsid w:val="007F1B92"/>
    <w:rsid w:val="007F2BB0"/>
    <w:rsid w:val="008000A9"/>
    <w:rsid w:val="00805049"/>
    <w:rsid w:val="00805C45"/>
    <w:rsid w:val="00810249"/>
    <w:rsid w:val="00810A5E"/>
    <w:rsid w:val="00811BCE"/>
    <w:rsid w:val="00811C31"/>
    <w:rsid w:val="00813166"/>
    <w:rsid w:val="00815A5F"/>
    <w:rsid w:val="00820020"/>
    <w:rsid w:val="00825E92"/>
    <w:rsid w:val="00827FAE"/>
    <w:rsid w:val="008301C9"/>
    <w:rsid w:val="00831840"/>
    <w:rsid w:val="008325D3"/>
    <w:rsid w:val="00832746"/>
    <w:rsid w:val="008361BC"/>
    <w:rsid w:val="00836DC3"/>
    <w:rsid w:val="00837F1C"/>
    <w:rsid w:val="008538F5"/>
    <w:rsid w:val="008541B6"/>
    <w:rsid w:val="0085457C"/>
    <w:rsid w:val="00856063"/>
    <w:rsid w:val="008607C9"/>
    <w:rsid w:val="00866D81"/>
    <w:rsid w:val="00867EE7"/>
    <w:rsid w:val="00873832"/>
    <w:rsid w:val="00873D6B"/>
    <w:rsid w:val="00875993"/>
    <w:rsid w:val="00876F05"/>
    <w:rsid w:val="00877818"/>
    <w:rsid w:val="008778CA"/>
    <w:rsid w:val="008779FB"/>
    <w:rsid w:val="0088353D"/>
    <w:rsid w:val="00887957"/>
    <w:rsid w:val="008905E3"/>
    <w:rsid w:val="008927CB"/>
    <w:rsid w:val="00893584"/>
    <w:rsid w:val="0089470E"/>
    <w:rsid w:val="00895EA1"/>
    <w:rsid w:val="008976C5"/>
    <w:rsid w:val="008A11DD"/>
    <w:rsid w:val="008A4195"/>
    <w:rsid w:val="008B1DED"/>
    <w:rsid w:val="008B2483"/>
    <w:rsid w:val="008B30F2"/>
    <w:rsid w:val="008B4683"/>
    <w:rsid w:val="008B6950"/>
    <w:rsid w:val="008B73B7"/>
    <w:rsid w:val="008C5AE7"/>
    <w:rsid w:val="008C6CD3"/>
    <w:rsid w:val="008D11A5"/>
    <w:rsid w:val="008D15F5"/>
    <w:rsid w:val="008D2D77"/>
    <w:rsid w:val="008D5064"/>
    <w:rsid w:val="008D5444"/>
    <w:rsid w:val="008E1BB0"/>
    <w:rsid w:val="008E2113"/>
    <w:rsid w:val="008E2680"/>
    <w:rsid w:val="008E4577"/>
    <w:rsid w:val="008E62DB"/>
    <w:rsid w:val="008F7395"/>
    <w:rsid w:val="00903B0C"/>
    <w:rsid w:val="00907489"/>
    <w:rsid w:val="00910708"/>
    <w:rsid w:val="00911148"/>
    <w:rsid w:val="009136EF"/>
    <w:rsid w:val="00913973"/>
    <w:rsid w:val="00913DB3"/>
    <w:rsid w:val="00914188"/>
    <w:rsid w:val="00914337"/>
    <w:rsid w:val="00916DFB"/>
    <w:rsid w:val="00917E2C"/>
    <w:rsid w:val="009204F2"/>
    <w:rsid w:val="00920D0F"/>
    <w:rsid w:val="00921F57"/>
    <w:rsid w:val="00924B01"/>
    <w:rsid w:val="009269B3"/>
    <w:rsid w:val="00930EF5"/>
    <w:rsid w:val="009313A2"/>
    <w:rsid w:val="00931B9C"/>
    <w:rsid w:val="00931CFB"/>
    <w:rsid w:val="0093305C"/>
    <w:rsid w:val="00935447"/>
    <w:rsid w:val="009368D2"/>
    <w:rsid w:val="00937E69"/>
    <w:rsid w:val="00937E9B"/>
    <w:rsid w:val="00942700"/>
    <w:rsid w:val="00942F7C"/>
    <w:rsid w:val="00944862"/>
    <w:rsid w:val="00955032"/>
    <w:rsid w:val="00956441"/>
    <w:rsid w:val="00956A4D"/>
    <w:rsid w:val="00957D12"/>
    <w:rsid w:val="00960DD9"/>
    <w:rsid w:val="009619FE"/>
    <w:rsid w:val="00961E0C"/>
    <w:rsid w:val="009622BB"/>
    <w:rsid w:val="00963DEC"/>
    <w:rsid w:val="009652D0"/>
    <w:rsid w:val="00966627"/>
    <w:rsid w:val="009703B4"/>
    <w:rsid w:val="009706EE"/>
    <w:rsid w:val="00971116"/>
    <w:rsid w:val="009719FF"/>
    <w:rsid w:val="00974EC8"/>
    <w:rsid w:val="00976812"/>
    <w:rsid w:val="00976E5F"/>
    <w:rsid w:val="0098126B"/>
    <w:rsid w:val="00982698"/>
    <w:rsid w:val="00984D07"/>
    <w:rsid w:val="00992309"/>
    <w:rsid w:val="0099373F"/>
    <w:rsid w:val="00995A34"/>
    <w:rsid w:val="00996FF2"/>
    <w:rsid w:val="009A0ABA"/>
    <w:rsid w:val="009A5E23"/>
    <w:rsid w:val="009A65FA"/>
    <w:rsid w:val="009A745E"/>
    <w:rsid w:val="009A7ED7"/>
    <w:rsid w:val="009B10D3"/>
    <w:rsid w:val="009B23E1"/>
    <w:rsid w:val="009B4887"/>
    <w:rsid w:val="009B4DB5"/>
    <w:rsid w:val="009B5C5F"/>
    <w:rsid w:val="009C1B7F"/>
    <w:rsid w:val="009C1ED5"/>
    <w:rsid w:val="009C2692"/>
    <w:rsid w:val="009C5BC0"/>
    <w:rsid w:val="009D15CE"/>
    <w:rsid w:val="009D43CE"/>
    <w:rsid w:val="009E0FA6"/>
    <w:rsid w:val="009E1473"/>
    <w:rsid w:val="009E2960"/>
    <w:rsid w:val="009E34D1"/>
    <w:rsid w:val="009E3AE2"/>
    <w:rsid w:val="009E6CD6"/>
    <w:rsid w:val="009E75E5"/>
    <w:rsid w:val="009F14B9"/>
    <w:rsid w:val="009F2778"/>
    <w:rsid w:val="009F7B30"/>
    <w:rsid w:val="00A01469"/>
    <w:rsid w:val="00A0652D"/>
    <w:rsid w:val="00A06840"/>
    <w:rsid w:val="00A06B31"/>
    <w:rsid w:val="00A06E8F"/>
    <w:rsid w:val="00A079B1"/>
    <w:rsid w:val="00A11676"/>
    <w:rsid w:val="00A12241"/>
    <w:rsid w:val="00A14E69"/>
    <w:rsid w:val="00A15C95"/>
    <w:rsid w:val="00A170F4"/>
    <w:rsid w:val="00A17422"/>
    <w:rsid w:val="00A20761"/>
    <w:rsid w:val="00A207F1"/>
    <w:rsid w:val="00A20EA1"/>
    <w:rsid w:val="00A211B9"/>
    <w:rsid w:val="00A21911"/>
    <w:rsid w:val="00A22F99"/>
    <w:rsid w:val="00A269F3"/>
    <w:rsid w:val="00A345AA"/>
    <w:rsid w:val="00A34782"/>
    <w:rsid w:val="00A36B6A"/>
    <w:rsid w:val="00A37C6F"/>
    <w:rsid w:val="00A40DCC"/>
    <w:rsid w:val="00A44C64"/>
    <w:rsid w:val="00A45295"/>
    <w:rsid w:val="00A53139"/>
    <w:rsid w:val="00A53AC5"/>
    <w:rsid w:val="00A55DCA"/>
    <w:rsid w:val="00A57F77"/>
    <w:rsid w:val="00A60046"/>
    <w:rsid w:val="00A6141C"/>
    <w:rsid w:val="00A643FA"/>
    <w:rsid w:val="00A6493D"/>
    <w:rsid w:val="00A70CDC"/>
    <w:rsid w:val="00A70D69"/>
    <w:rsid w:val="00A71691"/>
    <w:rsid w:val="00A71F8A"/>
    <w:rsid w:val="00A73EB2"/>
    <w:rsid w:val="00A75390"/>
    <w:rsid w:val="00A769F1"/>
    <w:rsid w:val="00A806B8"/>
    <w:rsid w:val="00A8535D"/>
    <w:rsid w:val="00A855F5"/>
    <w:rsid w:val="00A860FA"/>
    <w:rsid w:val="00A87685"/>
    <w:rsid w:val="00A879C3"/>
    <w:rsid w:val="00A960B2"/>
    <w:rsid w:val="00A97371"/>
    <w:rsid w:val="00A97462"/>
    <w:rsid w:val="00AA08A1"/>
    <w:rsid w:val="00AA350B"/>
    <w:rsid w:val="00AA3B67"/>
    <w:rsid w:val="00AB05D4"/>
    <w:rsid w:val="00AB7191"/>
    <w:rsid w:val="00AB789F"/>
    <w:rsid w:val="00AC1A3F"/>
    <w:rsid w:val="00AC2B4B"/>
    <w:rsid w:val="00AC3DF5"/>
    <w:rsid w:val="00AC4462"/>
    <w:rsid w:val="00AC641B"/>
    <w:rsid w:val="00AD082C"/>
    <w:rsid w:val="00AD1926"/>
    <w:rsid w:val="00AD35F1"/>
    <w:rsid w:val="00AD55B7"/>
    <w:rsid w:val="00AD5D75"/>
    <w:rsid w:val="00AD7941"/>
    <w:rsid w:val="00AE0B45"/>
    <w:rsid w:val="00AE151A"/>
    <w:rsid w:val="00AE5141"/>
    <w:rsid w:val="00AF17D1"/>
    <w:rsid w:val="00AF1EB9"/>
    <w:rsid w:val="00AF24CA"/>
    <w:rsid w:val="00AF2D72"/>
    <w:rsid w:val="00AF3C2F"/>
    <w:rsid w:val="00AF5652"/>
    <w:rsid w:val="00B0249B"/>
    <w:rsid w:val="00B028AF"/>
    <w:rsid w:val="00B033BE"/>
    <w:rsid w:val="00B041B4"/>
    <w:rsid w:val="00B042FF"/>
    <w:rsid w:val="00B0752B"/>
    <w:rsid w:val="00B12BDA"/>
    <w:rsid w:val="00B14852"/>
    <w:rsid w:val="00B15265"/>
    <w:rsid w:val="00B15510"/>
    <w:rsid w:val="00B15C0E"/>
    <w:rsid w:val="00B16A8E"/>
    <w:rsid w:val="00B200D0"/>
    <w:rsid w:val="00B2428D"/>
    <w:rsid w:val="00B30E1D"/>
    <w:rsid w:val="00B31AA1"/>
    <w:rsid w:val="00B36A62"/>
    <w:rsid w:val="00B40F79"/>
    <w:rsid w:val="00B4252D"/>
    <w:rsid w:val="00B43379"/>
    <w:rsid w:val="00B44CDA"/>
    <w:rsid w:val="00B46171"/>
    <w:rsid w:val="00B46F89"/>
    <w:rsid w:val="00B5021B"/>
    <w:rsid w:val="00B503D3"/>
    <w:rsid w:val="00B5230B"/>
    <w:rsid w:val="00B526D9"/>
    <w:rsid w:val="00B551B5"/>
    <w:rsid w:val="00B5560F"/>
    <w:rsid w:val="00B56797"/>
    <w:rsid w:val="00B570DC"/>
    <w:rsid w:val="00B62DCE"/>
    <w:rsid w:val="00B63D6D"/>
    <w:rsid w:val="00B67767"/>
    <w:rsid w:val="00B70E12"/>
    <w:rsid w:val="00B7410F"/>
    <w:rsid w:val="00B746AC"/>
    <w:rsid w:val="00B7784F"/>
    <w:rsid w:val="00B84C3C"/>
    <w:rsid w:val="00B84FAE"/>
    <w:rsid w:val="00B901F5"/>
    <w:rsid w:val="00B96D4F"/>
    <w:rsid w:val="00BA1064"/>
    <w:rsid w:val="00BA5587"/>
    <w:rsid w:val="00BB4DBD"/>
    <w:rsid w:val="00BB5328"/>
    <w:rsid w:val="00BB5AF9"/>
    <w:rsid w:val="00BB7A54"/>
    <w:rsid w:val="00BB7AD2"/>
    <w:rsid w:val="00BC14AC"/>
    <w:rsid w:val="00BC2363"/>
    <w:rsid w:val="00BC5168"/>
    <w:rsid w:val="00BD3546"/>
    <w:rsid w:val="00BD44A4"/>
    <w:rsid w:val="00BD46C2"/>
    <w:rsid w:val="00BD4E8C"/>
    <w:rsid w:val="00BD7504"/>
    <w:rsid w:val="00BE166D"/>
    <w:rsid w:val="00BE74FD"/>
    <w:rsid w:val="00BF0BFB"/>
    <w:rsid w:val="00BF2880"/>
    <w:rsid w:val="00BF410C"/>
    <w:rsid w:val="00BF4FE7"/>
    <w:rsid w:val="00C00A13"/>
    <w:rsid w:val="00C013F2"/>
    <w:rsid w:val="00C014A8"/>
    <w:rsid w:val="00C02170"/>
    <w:rsid w:val="00C04933"/>
    <w:rsid w:val="00C11BBA"/>
    <w:rsid w:val="00C1486A"/>
    <w:rsid w:val="00C1606C"/>
    <w:rsid w:val="00C16161"/>
    <w:rsid w:val="00C16298"/>
    <w:rsid w:val="00C16C7E"/>
    <w:rsid w:val="00C23133"/>
    <w:rsid w:val="00C23ADE"/>
    <w:rsid w:val="00C24ECD"/>
    <w:rsid w:val="00C26F5E"/>
    <w:rsid w:val="00C27ECD"/>
    <w:rsid w:val="00C30E89"/>
    <w:rsid w:val="00C323E9"/>
    <w:rsid w:val="00C32BA3"/>
    <w:rsid w:val="00C35D2B"/>
    <w:rsid w:val="00C36A7C"/>
    <w:rsid w:val="00C42300"/>
    <w:rsid w:val="00C424DB"/>
    <w:rsid w:val="00C437B8"/>
    <w:rsid w:val="00C43EE0"/>
    <w:rsid w:val="00C47196"/>
    <w:rsid w:val="00C473E0"/>
    <w:rsid w:val="00C500B8"/>
    <w:rsid w:val="00C5026A"/>
    <w:rsid w:val="00C50691"/>
    <w:rsid w:val="00C50A89"/>
    <w:rsid w:val="00C5462C"/>
    <w:rsid w:val="00C55FB1"/>
    <w:rsid w:val="00C62509"/>
    <w:rsid w:val="00C62D47"/>
    <w:rsid w:val="00C65A9D"/>
    <w:rsid w:val="00C727A5"/>
    <w:rsid w:val="00C73390"/>
    <w:rsid w:val="00C740D0"/>
    <w:rsid w:val="00C74AE2"/>
    <w:rsid w:val="00C75E70"/>
    <w:rsid w:val="00C76900"/>
    <w:rsid w:val="00C770E1"/>
    <w:rsid w:val="00C7754F"/>
    <w:rsid w:val="00C77AA1"/>
    <w:rsid w:val="00C806D1"/>
    <w:rsid w:val="00C8232A"/>
    <w:rsid w:val="00C8238E"/>
    <w:rsid w:val="00C828A5"/>
    <w:rsid w:val="00C84387"/>
    <w:rsid w:val="00C91B37"/>
    <w:rsid w:val="00C960BC"/>
    <w:rsid w:val="00C9698E"/>
    <w:rsid w:val="00C97507"/>
    <w:rsid w:val="00C978E6"/>
    <w:rsid w:val="00CA18AC"/>
    <w:rsid w:val="00CA1E12"/>
    <w:rsid w:val="00CA3FED"/>
    <w:rsid w:val="00CA6D56"/>
    <w:rsid w:val="00CA6DF7"/>
    <w:rsid w:val="00CB1E93"/>
    <w:rsid w:val="00CB760C"/>
    <w:rsid w:val="00CB7720"/>
    <w:rsid w:val="00CC137C"/>
    <w:rsid w:val="00CC1A6C"/>
    <w:rsid w:val="00CC1D06"/>
    <w:rsid w:val="00CD3636"/>
    <w:rsid w:val="00CD472B"/>
    <w:rsid w:val="00CD7D9E"/>
    <w:rsid w:val="00CE426A"/>
    <w:rsid w:val="00CF0D9A"/>
    <w:rsid w:val="00CF12F6"/>
    <w:rsid w:val="00CF33B2"/>
    <w:rsid w:val="00CF66EA"/>
    <w:rsid w:val="00CF70CF"/>
    <w:rsid w:val="00D000D4"/>
    <w:rsid w:val="00D011F8"/>
    <w:rsid w:val="00D036A8"/>
    <w:rsid w:val="00D04D86"/>
    <w:rsid w:val="00D06B13"/>
    <w:rsid w:val="00D07DD1"/>
    <w:rsid w:val="00D12B2B"/>
    <w:rsid w:val="00D219B1"/>
    <w:rsid w:val="00D240CB"/>
    <w:rsid w:val="00D2544E"/>
    <w:rsid w:val="00D27096"/>
    <w:rsid w:val="00D31356"/>
    <w:rsid w:val="00D31A92"/>
    <w:rsid w:val="00D36794"/>
    <w:rsid w:val="00D367D8"/>
    <w:rsid w:val="00D4054A"/>
    <w:rsid w:val="00D40E03"/>
    <w:rsid w:val="00D43DC8"/>
    <w:rsid w:val="00D444B5"/>
    <w:rsid w:val="00D44DFA"/>
    <w:rsid w:val="00D51953"/>
    <w:rsid w:val="00D547FC"/>
    <w:rsid w:val="00D57257"/>
    <w:rsid w:val="00D57FD0"/>
    <w:rsid w:val="00D60540"/>
    <w:rsid w:val="00D6103C"/>
    <w:rsid w:val="00D61259"/>
    <w:rsid w:val="00D61E43"/>
    <w:rsid w:val="00D63CAD"/>
    <w:rsid w:val="00D66AFD"/>
    <w:rsid w:val="00D66C26"/>
    <w:rsid w:val="00D70524"/>
    <w:rsid w:val="00D803A6"/>
    <w:rsid w:val="00D804EF"/>
    <w:rsid w:val="00D8166B"/>
    <w:rsid w:val="00D81BCD"/>
    <w:rsid w:val="00D81E95"/>
    <w:rsid w:val="00D839DC"/>
    <w:rsid w:val="00D83B53"/>
    <w:rsid w:val="00D923DA"/>
    <w:rsid w:val="00D94219"/>
    <w:rsid w:val="00D973EC"/>
    <w:rsid w:val="00D9748A"/>
    <w:rsid w:val="00DA0B9D"/>
    <w:rsid w:val="00DA131C"/>
    <w:rsid w:val="00DA2C44"/>
    <w:rsid w:val="00DA49BA"/>
    <w:rsid w:val="00DA49FA"/>
    <w:rsid w:val="00DA4E56"/>
    <w:rsid w:val="00DA5AB4"/>
    <w:rsid w:val="00DA5D51"/>
    <w:rsid w:val="00DB034D"/>
    <w:rsid w:val="00DB037A"/>
    <w:rsid w:val="00DB2EB0"/>
    <w:rsid w:val="00DB34DE"/>
    <w:rsid w:val="00DB5B0D"/>
    <w:rsid w:val="00DB6623"/>
    <w:rsid w:val="00DB7BCB"/>
    <w:rsid w:val="00DC25C6"/>
    <w:rsid w:val="00DC2F88"/>
    <w:rsid w:val="00DC3174"/>
    <w:rsid w:val="00DC6213"/>
    <w:rsid w:val="00DC6CD6"/>
    <w:rsid w:val="00DC766F"/>
    <w:rsid w:val="00DD7E85"/>
    <w:rsid w:val="00DE292B"/>
    <w:rsid w:val="00DE4F82"/>
    <w:rsid w:val="00DE72D2"/>
    <w:rsid w:val="00DF34A4"/>
    <w:rsid w:val="00DF5587"/>
    <w:rsid w:val="00DF6C8C"/>
    <w:rsid w:val="00E02C1F"/>
    <w:rsid w:val="00E04C70"/>
    <w:rsid w:val="00E051DB"/>
    <w:rsid w:val="00E05AFB"/>
    <w:rsid w:val="00E11514"/>
    <w:rsid w:val="00E11A11"/>
    <w:rsid w:val="00E12D51"/>
    <w:rsid w:val="00E173B3"/>
    <w:rsid w:val="00E20CDF"/>
    <w:rsid w:val="00E21EE3"/>
    <w:rsid w:val="00E21F90"/>
    <w:rsid w:val="00E22A47"/>
    <w:rsid w:val="00E2319C"/>
    <w:rsid w:val="00E23EBD"/>
    <w:rsid w:val="00E26A59"/>
    <w:rsid w:val="00E27A82"/>
    <w:rsid w:val="00E30422"/>
    <w:rsid w:val="00E33298"/>
    <w:rsid w:val="00E34557"/>
    <w:rsid w:val="00E34C27"/>
    <w:rsid w:val="00E35F1E"/>
    <w:rsid w:val="00E43F63"/>
    <w:rsid w:val="00E471BE"/>
    <w:rsid w:val="00E5303B"/>
    <w:rsid w:val="00E5567D"/>
    <w:rsid w:val="00E579E2"/>
    <w:rsid w:val="00E6079E"/>
    <w:rsid w:val="00E63C0A"/>
    <w:rsid w:val="00E65434"/>
    <w:rsid w:val="00E66D16"/>
    <w:rsid w:val="00E71117"/>
    <w:rsid w:val="00E715FA"/>
    <w:rsid w:val="00E72BF1"/>
    <w:rsid w:val="00E72DB7"/>
    <w:rsid w:val="00E813D5"/>
    <w:rsid w:val="00E8579A"/>
    <w:rsid w:val="00E91333"/>
    <w:rsid w:val="00E918A4"/>
    <w:rsid w:val="00E96CAC"/>
    <w:rsid w:val="00E96F5D"/>
    <w:rsid w:val="00EA0417"/>
    <w:rsid w:val="00EA0A6D"/>
    <w:rsid w:val="00EA4667"/>
    <w:rsid w:val="00EA5023"/>
    <w:rsid w:val="00EA59C4"/>
    <w:rsid w:val="00EB1B21"/>
    <w:rsid w:val="00EB3682"/>
    <w:rsid w:val="00EB7B9A"/>
    <w:rsid w:val="00EB7D19"/>
    <w:rsid w:val="00EC3212"/>
    <w:rsid w:val="00EC4F36"/>
    <w:rsid w:val="00ED2C4F"/>
    <w:rsid w:val="00ED6F51"/>
    <w:rsid w:val="00EE5990"/>
    <w:rsid w:val="00EE7173"/>
    <w:rsid w:val="00EE7235"/>
    <w:rsid w:val="00EF250D"/>
    <w:rsid w:val="00EF4BE8"/>
    <w:rsid w:val="00EF5AC4"/>
    <w:rsid w:val="00EF71B3"/>
    <w:rsid w:val="00F00549"/>
    <w:rsid w:val="00F00889"/>
    <w:rsid w:val="00F009B6"/>
    <w:rsid w:val="00F06549"/>
    <w:rsid w:val="00F07100"/>
    <w:rsid w:val="00F07B8E"/>
    <w:rsid w:val="00F109B7"/>
    <w:rsid w:val="00F12DF0"/>
    <w:rsid w:val="00F147FA"/>
    <w:rsid w:val="00F2176E"/>
    <w:rsid w:val="00F2460E"/>
    <w:rsid w:val="00F26E81"/>
    <w:rsid w:val="00F302B4"/>
    <w:rsid w:val="00F3304A"/>
    <w:rsid w:val="00F36A51"/>
    <w:rsid w:val="00F36A5F"/>
    <w:rsid w:val="00F43F6E"/>
    <w:rsid w:val="00F457DC"/>
    <w:rsid w:val="00F46992"/>
    <w:rsid w:val="00F5359B"/>
    <w:rsid w:val="00F53663"/>
    <w:rsid w:val="00F56F67"/>
    <w:rsid w:val="00F60DEA"/>
    <w:rsid w:val="00F62A51"/>
    <w:rsid w:val="00F63074"/>
    <w:rsid w:val="00F64692"/>
    <w:rsid w:val="00F64A1B"/>
    <w:rsid w:val="00F67435"/>
    <w:rsid w:val="00F679EA"/>
    <w:rsid w:val="00F70816"/>
    <w:rsid w:val="00F71800"/>
    <w:rsid w:val="00F72268"/>
    <w:rsid w:val="00F727CE"/>
    <w:rsid w:val="00F73DB8"/>
    <w:rsid w:val="00F747DF"/>
    <w:rsid w:val="00F752E9"/>
    <w:rsid w:val="00F8154A"/>
    <w:rsid w:val="00F817EA"/>
    <w:rsid w:val="00F81CC6"/>
    <w:rsid w:val="00F83A9A"/>
    <w:rsid w:val="00F8477B"/>
    <w:rsid w:val="00F86A32"/>
    <w:rsid w:val="00F87AA6"/>
    <w:rsid w:val="00F9044F"/>
    <w:rsid w:val="00F90B42"/>
    <w:rsid w:val="00F90EE3"/>
    <w:rsid w:val="00F931AC"/>
    <w:rsid w:val="00F934BC"/>
    <w:rsid w:val="00F93994"/>
    <w:rsid w:val="00F94BAC"/>
    <w:rsid w:val="00F94FA2"/>
    <w:rsid w:val="00F97958"/>
    <w:rsid w:val="00FA0C81"/>
    <w:rsid w:val="00FA4C19"/>
    <w:rsid w:val="00FA5CCE"/>
    <w:rsid w:val="00FB0914"/>
    <w:rsid w:val="00FB22EE"/>
    <w:rsid w:val="00FB3643"/>
    <w:rsid w:val="00FC31BA"/>
    <w:rsid w:val="00FC3390"/>
    <w:rsid w:val="00FC4BFE"/>
    <w:rsid w:val="00FC5ADD"/>
    <w:rsid w:val="00FD0160"/>
    <w:rsid w:val="00FD0D1B"/>
    <w:rsid w:val="00FD16E5"/>
    <w:rsid w:val="00FD2603"/>
    <w:rsid w:val="00FD5D74"/>
    <w:rsid w:val="00FD5FFF"/>
    <w:rsid w:val="00FD6096"/>
    <w:rsid w:val="00FD7D78"/>
    <w:rsid w:val="00FE348D"/>
    <w:rsid w:val="00FE6E6D"/>
    <w:rsid w:val="00FF1872"/>
    <w:rsid w:val="00FF555B"/>
    <w:rsid w:val="00FF730A"/>
    <w:rsid w:val="00FF7B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A"/>
    <w:pPr>
      <w:spacing w:line="360" w:lineRule="auto"/>
      <w:jc w:val="both"/>
    </w:pPr>
    <w:rPr>
      <w:rFonts w:ascii="Arial" w:hAnsi="Arial" w:cs="Arial"/>
      <w:sz w:val="22"/>
      <w:szCs w:val="22"/>
      <w:lang w:eastAsia="en-US"/>
    </w:rPr>
  </w:style>
  <w:style w:type="paragraph" w:styleId="Heading1">
    <w:name w:val="heading 1"/>
    <w:basedOn w:val="Normal"/>
    <w:next w:val="Normal"/>
    <w:link w:val="Heading1Char"/>
    <w:uiPriority w:val="99"/>
    <w:qFormat/>
    <w:rsid w:val="00F67435"/>
    <w:pPr>
      <w:keepNext/>
      <w:spacing w:before="240" w:after="60"/>
      <w:outlineLvl w:val="0"/>
    </w:pPr>
    <w:rPr>
      <w:rFonts w:eastAsia="SimSun" w:cs="Angsana New"/>
      <w:b/>
      <w:bCs/>
      <w:color w:val="000000"/>
      <w:kern w:val="32"/>
      <w:sz w:val="32"/>
      <w:szCs w:val="32"/>
      <w:lang w:eastAsia="ja-JP"/>
    </w:rPr>
  </w:style>
  <w:style w:type="paragraph" w:styleId="Heading2">
    <w:name w:val="heading 2"/>
    <w:basedOn w:val="Normal"/>
    <w:next w:val="Normal"/>
    <w:link w:val="Heading2Char"/>
    <w:uiPriority w:val="9"/>
    <w:unhideWhenUsed/>
    <w:qFormat/>
    <w:rsid w:val="007F1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028AF"/>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qFormat/>
    <w:rsid w:val="00D444B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0F73B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C23ADE"/>
    <w:pPr>
      <w:spacing w:before="240" w:after="60"/>
      <w:outlineLvl w:val="6"/>
    </w:pPr>
    <w:rPr>
      <w:rFonts w:cs="Times New Roman"/>
      <w:sz w:val="24"/>
      <w:szCs w:val="24"/>
      <w:lang w:val="en-US" w:bidi="en-US"/>
    </w:rPr>
  </w:style>
  <w:style w:type="paragraph" w:styleId="Heading8">
    <w:name w:val="heading 8"/>
    <w:basedOn w:val="Normal"/>
    <w:next w:val="Normal"/>
    <w:link w:val="Heading8Char"/>
    <w:uiPriority w:val="9"/>
    <w:qFormat/>
    <w:rsid w:val="00C23ADE"/>
    <w:pPr>
      <w:spacing w:before="240" w:after="60"/>
      <w:outlineLvl w:val="7"/>
    </w:pPr>
    <w:rPr>
      <w:rFonts w:cs="Times New Roman"/>
      <w:i/>
      <w:i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435"/>
    <w:rPr>
      <w:rFonts w:ascii="Arial" w:eastAsia="SimSun" w:hAnsi="Arial" w:cs="Angsana New"/>
      <w:b/>
      <w:bCs/>
      <w:color w:val="000000"/>
      <w:kern w:val="32"/>
      <w:sz w:val="32"/>
      <w:szCs w:val="32"/>
      <w:lang w:eastAsia="ja-JP" w:bidi="th-TH"/>
    </w:rPr>
  </w:style>
  <w:style w:type="character" w:customStyle="1" w:styleId="Heading3Char">
    <w:name w:val="Heading 3 Char"/>
    <w:basedOn w:val="DefaultParagraphFont"/>
    <w:link w:val="Heading3"/>
    <w:uiPriority w:val="99"/>
    <w:semiHidden/>
    <w:locked/>
    <w:rsid w:val="00B028AF"/>
    <w:rPr>
      <w:rFonts w:ascii="Cambria" w:eastAsia="SimSun" w:hAnsi="Cambria" w:cs="Times New Roman"/>
      <w:b/>
      <w:bCs/>
      <w:color w:val="4F81BD"/>
    </w:rPr>
  </w:style>
  <w:style w:type="paragraph" w:customStyle="1" w:styleId="Address">
    <w:name w:val="Address"/>
    <w:basedOn w:val="Normal"/>
    <w:uiPriority w:val="99"/>
    <w:rsid w:val="00B028AF"/>
    <w:rPr>
      <w:rFonts w:ascii="Times New Roman" w:hAnsi="Times New Roman" w:cs="Times New Roman"/>
      <w:sz w:val="24"/>
      <w:szCs w:val="20"/>
    </w:rPr>
  </w:style>
  <w:style w:type="paragraph" w:customStyle="1" w:styleId="c10">
    <w:name w:val="c10"/>
    <w:basedOn w:val="Normal"/>
    <w:uiPriority w:val="99"/>
    <w:rsid w:val="00AA3B67"/>
    <w:pPr>
      <w:widowControl w:val="0"/>
      <w:autoSpaceDE w:val="0"/>
      <w:autoSpaceDN w:val="0"/>
      <w:adjustRightInd w:val="0"/>
      <w:jc w:val="center"/>
    </w:pPr>
    <w:rPr>
      <w:rFonts w:ascii="Times New Roman" w:eastAsia="MS Mincho" w:hAnsi="Times New Roman" w:cs="Times New Roman"/>
      <w:sz w:val="24"/>
      <w:szCs w:val="24"/>
      <w:lang w:eastAsia="ja-JP"/>
    </w:rPr>
  </w:style>
  <w:style w:type="paragraph" w:styleId="ListParagraph">
    <w:name w:val="List Paragraph"/>
    <w:basedOn w:val="Normal"/>
    <w:uiPriority w:val="99"/>
    <w:qFormat/>
    <w:rsid w:val="00AA3B67"/>
    <w:pPr>
      <w:ind w:left="720"/>
      <w:contextualSpacing/>
    </w:pPr>
  </w:style>
  <w:style w:type="paragraph" w:styleId="Header">
    <w:name w:val="header"/>
    <w:basedOn w:val="Normal"/>
    <w:link w:val="HeaderChar"/>
    <w:rsid w:val="00AA3B67"/>
    <w:pPr>
      <w:tabs>
        <w:tab w:val="center" w:pos="4513"/>
        <w:tab w:val="right" w:pos="9026"/>
      </w:tabs>
    </w:pPr>
  </w:style>
  <w:style w:type="character" w:customStyle="1" w:styleId="HeaderChar">
    <w:name w:val="Header Char"/>
    <w:basedOn w:val="DefaultParagraphFont"/>
    <w:link w:val="Header"/>
    <w:uiPriority w:val="99"/>
    <w:locked/>
    <w:rsid w:val="00AA3B67"/>
    <w:rPr>
      <w:rFonts w:cs="Times New Roman"/>
    </w:rPr>
  </w:style>
  <w:style w:type="paragraph" w:styleId="Footer">
    <w:name w:val="footer"/>
    <w:basedOn w:val="Normal"/>
    <w:link w:val="FooterChar"/>
    <w:rsid w:val="00AA3B67"/>
    <w:pPr>
      <w:tabs>
        <w:tab w:val="center" w:pos="4513"/>
        <w:tab w:val="right" w:pos="9026"/>
      </w:tabs>
    </w:pPr>
  </w:style>
  <w:style w:type="character" w:customStyle="1" w:styleId="FooterChar">
    <w:name w:val="Footer Char"/>
    <w:basedOn w:val="DefaultParagraphFont"/>
    <w:link w:val="Footer"/>
    <w:uiPriority w:val="99"/>
    <w:locked/>
    <w:rsid w:val="00AA3B67"/>
    <w:rPr>
      <w:rFonts w:cs="Times New Roman"/>
    </w:rPr>
  </w:style>
  <w:style w:type="paragraph" w:styleId="BalloonText">
    <w:name w:val="Balloon Text"/>
    <w:basedOn w:val="Normal"/>
    <w:link w:val="BalloonTextChar"/>
    <w:uiPriority w:val="99"/>
    <w:semiHidden/>
    <w:rsid w:val="00AA3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B67"/>
    <w:rPr>
      <w:rFonts w:ascii="Tahoma" w:hAnsi="Tahoma" w:cs="Tahoma"/>
      <w:sz w:val="16"/>
      <w:szCs w:val="16"/>
    </w:rPr>
  </w:style>
  <w:style w:type="paragraph" w:styleId="NoSpacing">
    <w:name w:val="No Spacing"/>
    <w:link w:val="NoSpacingChar"/>
    <w:uiPriority w:val="99"/>
    <w:qFormat/>
    <w:rsid w:val="00AA3B67"/>
    <w:rPr>
      <w:rFonts w:cs="Arial"/>
      <w:sz w:val="22"/>
      <w:szCs w:val="22"/>
      <w:lang w:eastAsia="en-US"/>
    </w:rPr>
  </w:style>
  <w:style w:type="character" w:styleId="Hyperlink">
    <w:name w:val="Hyperlink"/>
    <w:basedOn w:val="DefaultParagraphFont"/>
    <w:uiPriority w:val="99"/>
    <w:rsid w:val="002271CA"/>
    <w:rPr>
      <w:rFonts w:cs="Times New Roman"/>
      <w:color w:val="0000FF"/>
      <w:u w:val="single"/>
    </w:rPr>
  </w:style>
  <w:style w:type="paragraph" w:styleId="List2">
    <w:name w:val="List 2"/>
    <w:basedOn w:val="BodyText"/>
    <w:uiPriority w:val="99"/>
    <w:rsid w:val="00976E5F"/>
    <w:pPr>
      <w:keepNext/>
      <w:keepLines/>
      <w:tabs>
        <w:tab w:val="left" w:pos="680"/>
      </w:tabs>
      <w:spacing w:before="60" w:after="60"/>
      <w:ind w:left="680" w:hanging="340"/>
      <w:contextualSpacing/>
    </w:pPr>
    <w:rPr>
      <w:rFonts w:ascii="Times New Roman" w:hAnsi="Times New Roman" w:cs="Times New Roman"/>
      <w:sz w:val="24"/>
      <w:szCs w:val="20"/>
      <w:lang w:val="en-US"/>
    </w:rPr>
  </w:style>
  <w:style w:type="character" w:customStyle="1" w:styleId="BoldandItalics">
    <w:name w:val="Bold and Italics"/>
    <w:rsid w:val="00976E5F"/>
    <w:rPr>
      <w:b/>
      <w:i/>
      <w:u w:val="none"/>
    </w:rPr>
  </w:style>
  <w:style w:type="paragraph" w:styleId="BodyText">
    <w:name w:val="Body Text"/>
    <w:basedOn w:val="Normal"/>
    <w:link w:val="BodyTextChar"/>
    <w:unhideWhenUsed/>
    <w:rsid w:val="00976E5F"/>
    <w:pPr>
      <w:spacing w:after="120"/>
    </w:pPr>
  </w:style>
  <w:style w:type="character" w:customStyle="1" w:styleId="BodyTextChar">
    <w:name w:val="Body Text Char"/>
    <w:basedOn w:val="DefaultParagraphFont"/>
    <w:link w:val="BodyText"/>
    <w:locked/>
    <w:rsid w:val="00976E5F"/>
    <w:rPr>
      <w:rFonts w:cs="Arial"/>
      <w:lang w:eastAsia="en-US"/>
    </w:rPr>
  </w:style>
  <w:style w:type="paragraph" w:customStyle="1" w:styleId="MajorTableText">
    <w:name w:val="Major Table Text"/>
    <w:basedOn w:val="Normal"/>
    <w:link w:val="MajorTableTextChar"/>
    <w:rsid w:val="002061D6"/>
    <w:pPr>
      <w:spacing w:before="60" w:after="60"/>
    </w:pPr>
    <w:rPr>
      <w:rFonts w:ascii="Palatino" w:hAnsi="Palatino" w:cs="Times New Roman"/>
      <w:sz w:val="18"/>
      <w:szCs w:val="20"/>
    </w:rPr>
  </w:style>
  <w:style w:type="paragraph" w:styleId="Title">
    <w:name w:val="Title"/>
    <w:basedOn w:val="Normal"/>
    <w:link w:val="TitleChar"/>
    <w:uiPriority w:val="10"/>
    <w:qFormat/>
    <w:rsid w:val="00D07DD1"/>
    <w:pPr>
      <w:widowControl w:val="0"/>
      <w:autoSpaceDE w:val="0"/>
      <w:autoSpaceDN w:val="0"/>
      <w:adjustRightInd w:val="0"/>
      <w:spacing w:before="240" w:after="60"/>
      <w:jc w:val="center"/>
      <w:outlineLvl w:val="0"/>
    </w:pPr>
    <w:rPr>
      <w:b/>
      <w:bCs/>
      <w:kern w:val="28"/>
      <w:sz w:val="32"/>
      <w:szCs w:val="32"/>
      <w:lang w:val="en-US"/>
    </w:rPr>
  </w:style>
  <w:style w:type="character" w:customStyle="1" w:styleId="TitleChar">
    <w:name w:val="Title Char"/>
    <w:basedOn w:val="DefaultParagraphFont"/>
    <w:link w:val="Title"/>
    <w:uiPriority w:val="10"/>
    <w:rsid w:val="00D07DD1"/>
    <w:rPr>
      <w:rFonts w:ascii="Arial" w:hAnsi="Arial" w:cs="Arial"/>
      <w:b/>
      <w:bCs/>
      <w:kern w:val="28"/>
      <w:sz w:val="32"/>
      <w:szCs w:val="32"/>
      <w:lang w:val="en-US" w:eastAsia="en-US"/>
    </w:rPr>
  </w:style>
  <w:style w:type="paragraph" w:customStyle="1" w:styleId="TitleSmall">
    <w:name w:val="Title Small"/>
    <w:rsid w:val="00D07DD1"/>
    <w:pPr>
      <w:jc w:val="right"/>
    </w:pPr>
    <w:rPr>
      <w:rFonts w:ascii="Arial" w:hAnsi="Arial" w:cs="Times New Roman"/>
      <w:sz w:val="24"/>
      <w:lang w:eastAsia="en-US"/>
    </w:rPr>
  </w:style>
  <w:style w:type="paragraph" w:customStyle="1" w:styleId="Acknowledgementtitle">
    <w:name w:val="Acknowledgement title"/>
    <w:basedOn w:val="Normal"/>
    <w:autoRedefine/>
    <w:rsid w:val="00D07DD1"/>
    <w:pPr>
      <w:spacing w:before="360" w:after="240"/>
      <w:ind w:left="567" w:right="543"/>
      <w:jc w:val="center"/>
    </w:pPr>
    <w:rPr>
      <w:rFonts w:cs="Times New Roman"/>
      <w:b/>
      <w:sz w:val="32"/>
      <w:szCs w:val="20"/>
    </w:rPr>
  </w:style>
  <w:style w:type="paragraph" w:styleId="ListBullet">
    <w:name w:val="List Bullet"/>
    <w:basedOn w:val="List"/>
    <w:rsid w:val="005C1C43"/>
    <w:pPr>
      <w:keepNext/>
      <w:keepLines/>
      <w:numPr>
        <w:numId w:val="1"/>
      </w:numPr>
      <w:tabs>
        <w:tab w:val="num" w:pos="360"/>
      </w:tabs>
      <w:spacing w:before="40" w:after="40"/>
      <w:ind w:left="283" w:hanging="283"/>
    </w:pPr>
    <w:rPr>
      <w:rFonts w:ascii="Times New Roman" w:hAnsi="Times New Roman" w:cs="Times New Roman"/>
      <w:sz w:val="24"/>
      <w:lang w:val="en-US"/>
    </w:rPr>
  </w:style>
  <w:style w:type="paragraph" w:customStyle="1" w:styleId="SuperHeading">
    <w:name w:val="SuperHeading"/>
    <w:basedOn w:val="Normal"/>
    <w:rsid w:val="005C1C43"/>
    <w:pPr>
      <w:keepNext/>
      <w:keepLines/>
      <w:spacing w:before="240" w:after="120"/>
      <w:outlineLvl w:val="0"/>
    </w:pPr>
    <w:rPr>
      <w:rFonts w:ascii="Times New Roman" w:hAnsi="Times New Roman" w:cs="Times New Roman"/>
      <w:b/>
      <w:sz w:val="28"/>
      <w:szCs w:val="20"/>
      <w:lang w:val="en-US"/>
    </w:rPr>
  </w:style>
  <w:style w:type="paragraph" w:styleId="List">
    <w:name w:val="List"/>
    <w:basedOn w:val="Normal"/>
    <w:uiPriority w:val="99"/>
    <w:semiHidden/>
    <w:unhideWhenUsed/>
    <w:rsid w:val="005C1C43"/>
    <w:pPr>
      <w:ind w:left="283" w:hanging="283"/>
      <w:contextualSpacing/>
    </w:pPr>
  </w:style>
  <w:style w:type="table" w:styleId="TableGrid">
    <w:name w:val="Table Grid"/>
    <w:basedOn w:val="TableNormal"/>
    <w:rsid w:val="005C1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F1923"/>
    <w:rPr>
      <w:rFonts w:asciiTheme="majorHAnsi" w:eastAsiaTheme="majorEastAsia" w:hAnsiTheme="majorHAnsi" w:cstheme="majorBidi"/>
      <w:b/>
      <w:bCs/>
      <w:color w:val="4F81BD" w:themeColor="accent1"/>
      <w:sz w:val="26"/>
      <w:szCs w:val="26"/>
      <w:lang w:eastAsia="en-US"/>
    </w:rPr>
  </w:style>
  <w:style w:type="character" w:customStyle="1" w:styleId="NoSpacingChar">
    <w:name w:val="No Spacing Char"/>
    <w:link w:val="NoSpacing"/>
    <w:uiPriority w:val="99"/>
    <w:locked/>
    <w:rsid w:val="007F2BB0"/>
    <w:rPr>
      <w:rFonts w:cs="Arial"/>
      <w:sz w:val="22"/>
      <w:szCs w:val="22"/>
      <w:lang w:eastAsia="en-US"/>
    </w:rPr>
  </w:style>
  <w:style w:type="character" w:customStyle="1" w:styleId="MajorTableTextChar">
    <w:name w:val="Major Table Text Char"/>
    <w:basedOn w:val="DefaultParagraphFont"/>
    <w:link w:val="MajorTableText"/>
    <w:locked/>
    <w:rsid w:val="003F4751"/>
    <w:rPr>
      <w:rFonts w:ascii="Palatino" w:hAnsi="Palatino" w:cs="Times New Roman"/>
      <w:sz w:val="18"/>
      <w:lang w:eastAsia="en-US"/>
    </w:rPr>
  </w:style>
  <w:style w:type="paragraph" w:customStyle="1" w:styleId="Tableheading2">
    <w:name w:val="_Table heading 2"/>
    <w:basedOn w:val="Heading3"/>
    <w:autoRedefine/>
    <w:rsid w:val="003F4751"/>
    <w:pPr>
      <w:keepLines w:val="0"/>
      <w:spacing w:before="60" w:after="60"/>
    </w:pPr>
    <w:rPr>
      <w:rFonts w:ascii="Verdana" w:eastAsia="Times New Roman" w:hAnsi="Verdana" w:cs="Arial"/>
      <w:bCs w:val="0"/>
      <w:i/>
      <w:iCs/>
      <w:color w:val="auto"/>
      <w:sz w:val="20"/>
      <w:szCs w:val="20"/>
    </w:rPr>
  </w:style>
  <w:style w:type="character" w:customStyle="1" w:styleId="Tableheading3Char">
    <w:name w:val="_Table heading 3 Char"/>
    <w:basedOn w:val="Heading3Char"/>
    <w:link w:val="Tableheading3"/>
    <w:locked/>
    <w:rsid w:val="003F4751"/>
    <w:rPr>
      <w:rFonts w:ascii="Verdana" w:eastAsia="SimSun" w:hAnsi="Verdana" w:cs="Times New Roman"/>
      <w:b/>
      <w:bCs/>
      <w:color w:val="4F81BD" w:themeColor="accent1"/>
    </w:rPr>
  </w:style>
  <w:style w:type="paragraph" w:customStyle="1" w:styleId="Tableheading3">
    <w:name w:val="_Table heading 3"/>
    <w:basedOn w:val="Heading3"/>
    <w:link w:val="Tableheading3Char"/>
    <w:autoRedefine/>
    <w:rsid w:val="003F4751"/>
    <w:pPr>
      <w:keepLines w:val="0"/>
      <w:spacing w:before="40" w:after="40"/>
    </w:pPr>
    <w:rPr>
      <w:rFonts w:ascii="Verdana" w:eastAsia="Times New Roman" w:hAnsi="Verdana"/>
      <w:color w:val="4F81BD" w:themeColor="accent1"/>
      <w:sz w:val="20"/>
      <w:szCs w:val="20"/>
      <w:lang w:eastAsia="en-AU"/>
    </w:rPr>
  </w:style>
  <w:style w:type="character" w:styleId="Emphasis">
    <w:name w:val="Emphasis"/>
    <w:uiPriority w:val="20"/>
    <w:qFormat/>
    <w:rsid w:val="002F3889"/>
    <w:rPr>
      <w:i/>
      <w:iCs/>
    </w:rPr>
  </w:style>
  <w:style w:type="character" w:customStyle="1" w:styleId="apple-converted-space">
    <w:name w:val="apple-converted-space"/>
    <w:rsid w:val="002F3889"/>
  </w:style>
  <w:style w:type="character" w:styleId="FollowedHyperlink">
    <w:name w:val="FollowedHyperlink"/>
    <w:basedOn w:val="DefaultParagraphFont"/>
    <w:uiPriority w:val="99"/>
    <w:semiHidden/>
    <w:unhideWhenUsed/>
    <w:rsid w:val="00F93994"/>
    <w:rPr>
      <w:color w:val="800080" w:themeColor="followedHyperlink"/>
      <w:u w:val="single"/>
    </w:rPr>
  </w:style>
  <w:style w:type="character" w:customStyle="1" w:styleId="Heading7Char">
    <w:name w:val="Heading 7 Char"/>
    <w:basedOn w:val="DefaultParagraphFont"/>
    <w:link w:val="Heading7"/>
    <w:uiPriority w:val="9"/>
    <w:rsid w:val="00C23ADE"/>
    <w:rPr>
      <w:rFonts w:cs="Times New Roman"/>
      <w:sz w:val="24"/>
      <w:szCs w:val="24"/>
      <w:lang w:val="en-US" w:eastAsia="en-US" w:bidi="en-US"/>
    </w:rPr>
  </w:style>
  <w:style w:type="character" w:customStyle="1" w:styleId="Heading8Char">
    <w:name w:val="Heading 8 Char"/>
    <w:basedOn w:val="DefaultParagraphFont"/>
    <w:link w:val="Heading8"/>
    <w:uiPriority w:val="9"/>
    <w:rsid w:val="00C23ADE"/>
    <w:rPr>
      <w:rFonts w:cs="Times New Roman"/>
      <w:i/>
      <w:iCs/>
      <w:sz w:val="24"/>
      <w:szCs w:val="24"/>
      <w:lang w:val="en-US" w:eastAsia="en-US" w:bidi="en-US"/>
    </w:rPr>
  </w:style>
  <w:style w:type="paragraph" w:styleId="BodyTextIndent">
    <w:name w:val="Body Text Indent"/>
    <w:basedOn w:val="Normal"/>
    <w:link w:val="BodyTextIndentChar"/>
    <w:rsid w:val="00F60DEA"/>
    <w:pPr>
      <w:spacing w:after="120"/>
      <w:ind w:left="283"/>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F60DEA"/>
    <w:rPr>
      <w:rFonts w:ascii="Times New Roman" w:hAnsi="Times New Roman" w:cs="Times New Roman"/>
      <w:sz w:val="24"/>
      <w:szCs w:val="24"/>
      <w:lang w:val="en-US" w:eastAsia="en-US"/>
    </w:rPr>
  </w:style>
  <w:style w:type="paragraph" w:styleId="Caption">
    <w:name w:val="caption"/>
    <w:basedOn w:val="Normal"/>
    <w:next w:val="Normal"/>
    <w:uiPriority w:val="35"/>
    <w:unhideWhenUsed/>
    <w:qFormat/>
    <w:rsid w:val="0000119E"/>
    <w:pPr>
      <w:keepNext/>
      <w:keepLines/>
      <w:tabs>
        <w:tab w:val="left" w:pos="2835"/>
      </w:tabs>
      <w:outlineLvl w:val="1"/>
    </w:pPr>
    <w:rPr>
      <w:rFonts w:ascii="Neutraface Text Light" w:eastAsiaTheme="majorEastAsia" w:hAnsi="Neutraface Text Light" w:cstheme="majorHAnsi"/>
      <w:bCs/>
      <w:i/>
      <w:iCs/>
      <w:color w:val="1F497D" w:themeColor="text2"/>
      <w:sz w:val="18"/>
      <w:szCs w:val="18"/>
    </w:rPr>
  </w:style>
  <w:style w:type="table" w:customStyle="1" w:styleId="GridTable4-Accent11">
    <w:name w:val="Grid Table 4 - Accent 11"/>
    <w:basedOn w:val="TableNormal"/>
    <w:uiPriority w:val="49"/>
    <w:rsid w:val="0000119E"/>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ing">
    <w:name w:val="table heading"/>
    <w:basedOn w:val="Normal"/>
    <w:link w:val="tableheadingChar"/>
    <w:qFormat/>
    <w:rsid w:val="00D839DC"/>
    <w:pPr>
      <w:spacing w:before="80" w:after="80"/>
    </w:pPr>
    <w:rPr>
      <w:rFonts w:eastAsia="Calibri" w:cs="Times New Roman"/>
      <w:b/>
      <w:sz w:val="20"/>
    </w:rPr>
  </w:style>
  <w:style w:type="character" w:customStyle="1" w:styleId="tableheadingChar">
    <w:name w:val="table heading Char"/>
    <w:link w:val="tableheading"/>
    <w:rsid w:val="00D839DC"/>
    <w:rPr>
      <w:rFonts w:ascii="Arial" w:eastAsia="Calibri" w:hAnsi="Arial" w:cs="Times New Roman"/>
      <w:b/>
      <w:szCs w:val="22"/>
      <w:lang w:eastAsia="en-US"/>
    </w:rPr>
  </w:style>
  <w:style w:type="paragraph" w:customStyle="1" w:styleId="Noparagraphstyle">
    <w:name w:val="[No paragraph style]"/>
    <w:rsid w:val="00D839DC"/>
    <w:pPr>
      <w:widowControl w:val="0"/>
      <w:autoSpaceDE w:val="0"/>
      <w:autoSpaceDN w:val="0"/>
      <w:adjustRightInd w:val="0"/>
      <w:spacing w:line="288" w:lineRule="auto"/>
      <w:textAlignment w:val="center"/>
    </w:pPr>
    <w:rPr>
      <w:rFonts w:ascii="Magnesium MVB Std" w:hAnsi="Magnesium MVB Std" w:cs="Times New Roman"/>
      <w:color w:val="000000"/>
      <w:sz w:val="24"/>
      <w:lang w:val="en-US" w:eastAsia="en-US"/>
    </w:rPr>
  </w:style>
  <w:style w:type="character" w:styleId="BookTitle">
    <w:name w:val="Book Title"/>
    <w:basedOn w:val="DefaultParagraphFont"/>
    <w:uiPriority w:val="33"/>
    <w:qFormat/>
    <w:rsid w:val="00BB5328"/>
    <w:rPr>
      <w:rFonts w:ascii="Neutraface Text Book" w:hAnsi="Neutraface Text Book" w:cstheme="majorHAnsi"/>
      <w:smallCaps/>
      <w:sz w:val="52"/>
      <w:szCs w:val="52"/>
    </w:rPr>
  </w:style>
  <w:style w:type="paragraph" w:styleId="TOCHeading">
    <w:name w:val="TOC Heading"/>
    <w:basedOn w:val="Heading1"/>
    <w:next w:val="Normal"/>
    <w:uiPriority w:val="39"/>
    <w:semiHidden/>
    <w:unhideWhenUsed/>
    <w:qFormat/>
    <w:rsid w:val="00595A3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595A3A"/>
    <w:pPr>
      <w:spacing w:after="100"/>
      <w:ind w:left="220"/>
    </w:pPr>
  </w:style>
  <w:style w:type="paragraph" w:styleId="TOC1">
    <w:name w:val="toc 1"/>
    <w:basedOn w:val="Normal"/>
    <w:next w:val="Normal"/>
    <w:autoRedefine/>
    <w:uiPriority w:val="39"/>
    <w:unhideWhenUsed/>
    <w:rsid w:val="00E8579A"/>
    <w:pPr>
      <w:tabs>
        <w:tab w:val="right" w:leader="dot" w:pos="9016"/>
      </w:tabs>
      <w:spacing w:line="240" w:lineRule="auto"/>
    </w:pPr>
    <w:rPr>
      <w:rFonts w:cstheme="minorHAnsi"/>
      <w:smallCaps/>
      <w:noProof/>
      <w:sz w:val="24"/>
      <w:szCs w:val="24"/>
    </w:rPr>
  </w:style>
  <w:style w:type="paragraph" w:styleId="TOC3">
    <w:name w:val="toc 3"/>
    <w:basedOn w:val="Normal"/>
    <w:next w:val="Normal"/>
    <w:autoRedefine/>
    <w:uiPriority w:val="39"/>
    <w:unhideWhenUsed/>
    <w:rsid w:val="00595A3A"/>
    <w:pPr>
      <w:spacing w:after="100"/>
      <w:ind w:left="440"/>
    </w:pPr>
  </w:style>
  <w:style w:type="character" w:customStyle="1" w:styleId="Heading4Char">
    <w:name w:val="Heading 4 Char"/>
    <w:basedOn w:val="DefaultParagraphFont"/>
    <w:link w:val="Heading4"/>
    <w:uiPriority w:val="9"/>
    <w:rsid w:val="00D444B5"/>
    <w:rPr>
      <w:rFonts w:asciiTheme="majorHAnsi" w:eastAsiaTheme="majorEastAsia" w:hAnsiTheme="majorHAnsi" w:cstheme="majorBidi"/>
      <w:i/>
      <w:iCs/>
      <w:color w:val="365F91" w:themeColor="accent1" w:themeShade="BF"/>
      <w:sz w:val="22"/>
      <w:szCs w:val="22"/>
      <w:lang w:eastAsia="en-US"/>
    </w:rPr>
  </w:style>
  <w:style w:type="character" w:customStyle="1" w:styleId="Heading6Char">
    <w:name w:val="Heading 6 Char"/>
    <w:basedOn w:val="DefaultParagraphFont"/>
    <w:link w:val="Heading6"/>
    <w:uiPriority w:val="9"/>
    <w:rsid w:val="000F73B5"/>
    <w:rPr>
      <w:rFonts w:asciiTheme="majorHAnsi" w:eastAsiaTheme="majorEastAsia" w:hAnsiTheme="majorHAnsi" w:cstheme="majorBidi"/>
      <w:color w:val="243F60" w:themeColor="accent1" w:themeShade="7F"/>
      <w:sz w:val="22"/>
      <w:szCs w:val="22"/>
      <w:lang w:eastAsia="en-US"/>
    </w:rPr>
  </w:style>
  <w:style w:type="paragraph" w:customStyle="1" w:styleId="TableText">
    <w:name w:val="Table Text"/>
    <w:basedOn w:val="Normal"/>
    <w:rsid w:val="000F73B5"/>
    <w:pPr>
      <w:spacing w:before="60" w:after="60" w:line="240" w:lineRule="auto"/>
      <w:jc w:val="left"/>
    </w:pPr>
    <w:rPr>
      <w:rFonts w:ascii="Harmony Text" w:hAnsi="Harmony Text" w:cs="Times New Roman"/>
      <w:color w:val="000000"/>
      <w:sz w:val="24"/>
      <w:szCs w:val="20"/>
    </w:rPr>
  </w:style>
  <w:style w:type="paragraph" w:customStyle="1" w:styleId="TableHeading0">
    <w:name w:val="Table Heading"/>
    <w:basedOn w:val="Normal"/>
    <w:rsid w:val="000F73B5"/>
    <w:pPr>
      <w:spacing w:before="60" w:after="60" w:line="240" w:lineRule="auto"/>
      <w:jc w:val="left"/>
    </w:pPr>
    <w:rPr>
      <w:rFonts w:ascii="Harmony Text" w:hAnsi="Harmony Text" w:cs="Times New Roman"/>
      <w:b/>
      <w:sz w:val="24"/>
      <w:szCs w:val="24"/>
    </w:rPr>
  </w:style>
  <w:style w:type="paragraph" w:customStyle="1" w:styleId="BoxedHeadingNoBreak">
    <w:name w:val="Boxed Heading NoBreak"/>
    <w:basedOn w:val="Normal"/>
    <w:rsid w:val="000F73B5"/>
    <w:pPr>
      <w:keepNext/>
      <w:keepLines/>
      <w:pBdr>
        <w:top w:val="single" w:sz="6" w:space="1" w:color="808080"/>
        <w:left w:val="single" w:sz="6" w:space="4" w:color="808080"/>
        <w:bottom w:val="single" w:sz="6" w:space="0" w:color="808080"/>
        <w:right w:val="single" w:sz="6" w:space="31" w:color="808080"/>
      </w:pBdr>
      <w:shd w:val="pct10" w:color="auto" w:fill="FFFFFF"/>
      <w:spacing w:before="60"/>
      <w:ind w:right="544"/>
      <w:jc w:val="left"/>
    </w:pPr>
    <w:rPr>
      <w:rFonts w:ascii="Harmony Text" w:hAnsi="Harmony Text" w:cs="Times New Roman"/>
      <w:b/>
      <w:sz w:val="24"/>
      <w:szCs w:val="24"/>
    </w:rPr>
  </w:style>
  <w:style w:type="character" w:customStyle="1" w:styleId="apple-style-span">
    <w:name w:val="apple-style-span"/>
    <w:basedOn w:val="DefaultParagraphFont"/>
    <w:rsid w:val="000F73B5"/>
  </w:style>
  <w:style w:type="paragraph" w:customStyle="1" w:styleId="p3">
    <w:name w:val="p3"/>
    <w:basedOn w:val="Normal"/>
    <w:rsid w:val="002E7C71"/>
    <w:pPr>
      <w:spacing w:before="100" w:beforeAutospacing="1" w:after="100" w:afterAutospacing="1" w:line="240" w:lineRule="auto"/>
      <w:jc w:val="left"/>
    </w:pPr>
    <w:rPr>
      <w:rFonts w:ascii="Times New Roman" w:hAnsi="Times New Roman" w:cs="Times New Roman"/>
      <w:sz w:val="24"/>
      <w:szCs w:val="24"/>
      <w:lang w:eastAsia="en-AU"/>
    </w:rPr>
  </w:style>
  <w:style w:type="character" w:styleId="Strong">
    <w:name w:val="Strong"/>
    <w:basedOn w:val="DefaultParagraphFont"/>
    <w:uiPriority w:val="22"/>
    <w:qFormat/>
    <w:rsid w:val="002E7C71"/>
    <w:rPr>
      <w:b/>
      <w:bCs/>
    </w:rPr>
  </w:style>
  <w:style w:type="character" w:customStyle="1" w:styleId="ms-rtefontsize-2">
    <w:name w:val="ms-rtefontsize-2"/>
    <w:basedOn w:val="DefaultParagraphFont"/>
    <w:rsid w:val="002E7C71"/>
  </w:style>
</w:styles>
</file>

<file path=word/webSettings.xml><?xml version="1.0" encoding="utf-8"?>
<w:webSettings xmlns:r="http://schemas.openxmlformats.org/officeDocument/2006/relationships" xmlns:w="http://schemas.openxmlformats.org/wordprocessingml/2006/main">
  <w:divs>
    <w:div w:id="1202997">
      <w:bodyDiv w:val="1"/>
      <w:marLeft w:val="0"/>
      <w:marRight w:val="0"/>
      <w:marTop w:val="0"/>
      <w:marBottom w:val="0"/>
      <w:divBdr>
        <w:top w:val="none" w:sz="0" w:space="0" w:color="auto"/>
        <w:left w:val="none" w:sz="0" w:space="0" w:color="auto"/>
        <w:bottom w:val="none" w:sz="0" w:space="0" w:color="auto"/>
        <w:right w:val="none" w:sz="0" w:space="0" w:color="auto"/>
      </w:divBdr>
    </w:div>
    <w:div w:id="35175893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
    <w:div w:id="980692008">
      <w:bodyDiv w:val="1"/>
      <w:marLeft w:val="0"/>
      <w:marRight w:val="0"/>
      <w:marTop w:val="0"/>
      <w:marBottom w:val="0"/>
      <w:divBdr>
        <w:top w:val="none" w:sz="0" w:space="0" w:color="auto"/>
        <w:left w:val="none" w:sz="0" w:space="0" w:color="auto"/>
        <w:bottom w:val="none" w:sz="0" w:space="0" w:color="auto"/>
        <w:right w:val="none" w:sz="0" w:space="0" w:color="auto"/>
      </w:divBdr>
    </w:div>
    <w:div w:id="987510699">
      <w:bodyDiv w:val="1"/>
      <w:marLeft w:val="0"/>
      <w:marRight w:val="0"/>
      <w:marTop w:val="0"/>
      <w:marBottom w:val="0"/>
      <w:divBdr>
        <w:top w:val="none" w:sz="0" w:space="0" w:color="auto"/>
        <w:left w:val="none" w:sz="0" w:space="0" w:color="auto"/>
        <w:bottom w:val="none" w:sz="0" w:space="0" w:color="auto"/>
        <w:right w:val="none" w:sz="0" w:space="0" w:color="auto"/>
      </w:divBdr>
    </w:div>
    <w:div w:id="1126045826">
      <w:marLeft w:val="0"/>
      <w:marRight w:val="0"/>
      <w:marTop w:val="0"/>
      <w:marBottom w:val="0"/>
      <w:divBdr>
        <w:top w:val="none" w:sz="0" w:space="0" w:color="auto"/>
        <w:left w:val="none" w:sz="0" w:space="0" w:color="auto"/>
        <w:bottom w:val="none" w:sz="0" w:space="0" w:color="auto"/>
        <w:right w:val="none" w:sz="0" w:space="0" w:color="auto"/>
      </w:divBdr>
    </w:div>
    <w:div w:id="1126045827">
      <w:marLeft w:val="0"/>
      <w:marRight w:val="0"/>
      <w:marTop w:val="0"/>
      <w:marBottom w:val="0"/>
      <w:divBdr>
        <w:top w:val="none" w:sz="0" w:space="0" w:color="auto"/>
        <w:left w:val="none" w:sz="0" w:space="0" w:color="auto"/>
        <w:bottom w:val="none" w:sz="0" w:space="0" w:color="auto"/>
        <w:right w:val="none" w:sz="0" w:space="0" w:color="auto"/>
      </w:divBdr>
    </w:div>
    <w:div w:id="1174144861">
      <w:bodyDiv w:val="1"/>
      <w:marLeft w:val="0"/>
      <w:marRight w:val="0"/>
      <w:marTop w:val="0"/>
      <w:marBottom w:val="0"/>
      <w:divBdr>
        <w:top w:val="none" w:sz="0" w:space="0" w:color="auto"/>
        <w:left w:val="none" w:sz="0" w:space="0" w:color="auto"/>
        <w:bottom w:val="none" w:sz="0" w:space="0" w:color="auto"/>
        <w:right w:val="none" w:sz="0" w:space="0" w:color="auto"/>
      </w:divBdr>
    </w:div>
    <w:div w:id="1199124049">
      <w:bodyDiv w:val="1"/>
      <w:marLeft w:val="0"/>
      <w:marRight w:val="0"/>
      <w:marTop w:val="0"/>
      <w:marBottom w:val="0"/>
      <w:divBdr>
        <w:top w:val="none" w:sz="0" w:space="0" w:color="auto"/>
        <w:left w:val="none" w:sz="0" w:space="0" w:color="auto"/>
        <w:bottom w:val="none" w:sz="0" w:space="0" w:color="auto"/>
        <w:right w:val="none" w:sz="0" w:space="0" w:color="auto"/>
      </w:divBdr>
    </w:div>
    <w:div w:id="1486311650">
      <w:bodyDiv w:val="1"/>
      <w:marLeft w:val="0"/>
      <w:marRight w:val="0"/>
      <w:marTop w:val="0"/>
      <w:marBottom w:val="0"/>
      <w:divBdr>
        <w:top w:val="none" w:sz="0" w:space="0" w:color="auto"/>
        <w:left w:val="none" w:sz="0" w:space="0" w:color="auto"/>
        <w:bottom w:val="none" w:sz="0" w:space="0" w:color="auto"/>
        <w:right w:val="none" w:sz="0" w:space="0" w:color="auto"/>
      </w:divBdr>
    </w:div>
    <w:div w:id="1763330460">
      <w:bodyDiv w:val="1"/>
      <w:marLeft w:val="0"/>
      <w:marRight w:val="0"/>
      <w:marTop w:val="0"/>
      <w:marBottom w:val="0"/>
      <w:divBdr>
        <w:top w:val="none" w:sz="0" w:space="0" w:color="auto"/>
        <w:left w:val="none" w:sz="0" w:space="0" w:color="auto"/>
        <w:bottom w:val="none" w:sz="0" w:space="0" w:color="auto"/>
        <w:right w:val="none" w:sz="0" w:space="0" w:color="auto"/>
      </w:divBdr>
    </w:div>
    <w:div w:id="1787650789">
      <w:bodyDiv w:val="1"/>
      <w:marLeft w:val="0"/>
      <w:marRight w:val="0"/>
      <w:marTop w:val="0"/>
      <w:marBottom w:val="0"/>
      <w:divBdr>
        <w:top w:val="none" w:sz="0" w:space="0" w:color="auto"/>
        <w:left w:val="none" w:sz="0" w:space="0" w:color="auto"/>
        <w:bottom w:val="none" w:sz="0" w:space="0" w:color="auto"/>
        <w:right w:val="none" w:sz="0" w:space="0" w:color="auto"/>
      </w:divBdr>
    </w:div>
    <w:div w:id="18681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366F-339F-4BCD-8227-3E72F6B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45</Pages>
  <Words>6318</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Assessment</vt:lpstr>
    </vt:vector>
  </TitlesOfParts>
  <Company>Toshiba</Company>
  <LinksUpToDate>false</LinksUpToDate>
  <CharactersWithSpaces>42253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ACVS</dc:creator>
  <cp:lastModifiedBy>PC 12</cp:lastModifiedBy>
  <cp:revision>131</cp:revision>
  <cp:lastPrinted>2015-07-06T07:23:00Z</cp:lastPrinted>
  <dcterms:created xsi:type="dcterms:W3CDTF">2016-07-18T08:30:00Z</dcterms:created>
  <dcterms:modified xsi:type="dcterms:W3CDTF">2018-05-08T05:04:00Z</dcterms:modified>
</cp:coreProperties>
</file>