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1389" w14:textId="77777777" w:rsidR="007E26A9" w:rsidRDefault="007E26A9" w:rsidP="007E26A9">
      <w:pPr>
        <w:rPr>
          <w:rFonts w:ascii="Times New Roman" w:hAnsi="Times New Roman"/>
          <w:sz w:val="24"/>
          <w:szCs w:val="24"/>
        </w:rPr>
      </w:pPr>
      <w:bookmarkStart w:id="0" w:name="_GoBack"/>
      <w:bookmarkEnd w:id="0"/>
      <w:r>
        <w:rPr>
          <w:rFonts w:ascii="Times New Roman" w:hAnsi="Times New Roman"/>
          <w:sz w:val="24"/>
          <w:szCs w:val="24"/>
        </w:rPr>
        <w:t>ENG 2205, World Literature 1</w:t>
      </w:r>
    </w:p>
    <w:p w14:paraId="516E4B28" w14:textId="3AE9985E" w:rsidR="007E26A9" w:rsidRDefault="007E26A9" w:rsidP="007E26A9">
      <w:pPr>
        <w:rPr>
          <w:rFonts w:ascii="Times New Roman" w:hAnsi="Times New Roman"/>
          <w:sz w:val="24"/>
          <w:szCs w:val="24"/>
        </w:rPr>
      </w:pPr>
      <w:r>
        <w:rPr>
          <w:rFonts w:ascii="Times New Roman" w:hAnsi="Times New Roman"/>
          <w:sz w:val="24"/>
          <w:szCs w:val="24"/>
        </w:rPr>
        <w:t xml:space="preserve">Term </w:t>
      </w:r>
      <w:r w:rsidR="00C15A5B">
        <w:rPr>
          <w:rFonts w:ascii="Times New Roman" w:hAnsi="Times New Roman"/>
          <w:sz w:val="24"/>
          <w:szCs w:val="24"/>
        </w:rPr>
        <w:t>2</w:t>
      </w:r>
      <w:r>
        <w:rPr>
          <w:rFonts w:ascii="Times New Roman" w:hAnsi="Times New Roman"/>
          <w:sz w:val="24"/>
          <w:szCs w:val="24"/>
        </w:rPr>
        <w:t>, 201</w:t>
      </w:r>
      <w:r w:rsidR="00C15A5B">
        <w:rPr>
          <w:rFonts w:ascii="Times New Roman" w:hAnsi="Times New Roman"/>
          <w:sz w:val="24"/>
          <w:szCs w:val="24"/>
        </w:rPr>
        <w:t>7</w:t>
      </w:r>
    </w:p>
    <w:p w14:paraId="0F4615F3" w14:textId="77777777" w:rsidR="007E26A9" w:rsidRPr="007E26A9" w:rsidRDefault="007E26A9" w:rsidP="007E26A9">
      <w:pPr>
        <w:rPr>
          <w:rFonts w:ascii="Times New Roman" w:hAnsi="Times New Roman"/>
          <w:sz w:val="24"/>
          <w:szCs w:val="24"/>
        </w:rPr>
      </w:pPr>
      <w:r w:rsidRPr="007E26A9">
        <w:rPr>
          <w:rFonts w:ascii="Times New Roman" w:hAnsi="Times New Roman"/>
          <w:sz w:val="24"/>
          <w:szCs w:val="24"/>
        </w:rPr>
        <w:t>Paper Length: 6-8 pages, double-spaced, approximately 1800-2400 words</w:t>
      </w:r>
    </w:p>
    <w:p w14:paraId="0EC4CBA5" w14:textId="77777777" w:rsidR="007E26A9" w:rsidRPr="007E26A9" w:rsidRDefault="007E26A9" w:rsidP="007E26A9">
      <w:pPr>
        <w:rPr>
          <w:rFonts w:ascii="Times New Roman" w:hAnsi="Times New Roman"/>
          <w:sz w:val="24"/>
          <w:szCs w:val="24"/>
        </w:rPr>
      </w:pPr>
      <w:r w:rsidRPr="007E26A9">
        <w:rPr>
          <w:rFonts w:ascii="Times New Roman" w:hAnsi="Times New Roman"/>
          <w:sz w:val="24"/>
          <w:szCs w:val="24"/>
        </w:rPr>
        <w:t>Format: MLA-style documentation</w:t>
      </w:r>
    </w:p>
    <w:p w14:paraId="2EC52D8B" w14:textId="77777777" w:rsidR="007E26A9" w:rsidRPr="007E26A9" w:rsidRDefault="007E26A9" w:rsidP="007E26A9">
      <w:pPr>
        <w:pStyle w:val="NormalWeb"/>
        <w:spacing w:before="0" w:beforeAutospacing="0" w:after="0" w:afterAutospacing="0"/>
      </w:pPr>
    </w:p>
    <w:p w14:paraId="6F289EB0" w14:textId="5FBF7825" w:rsidR="00163D99" w:rsidRPr="00B756D6" w:rsidRDefault="00163D99" w:rsidP="00163D99">
      <w:pPr>
        <w:pStyle w:val="NormalWeb"/>
        <w:spacing w:before="0" w:beforeAutospacing="0" w:after="0" w:afterAutospacing="0"/>
        <w:rPr>
          <w:color w:val="0E0E0E"/>
        </w:rPr>
      </w:pPr>
      <w:r w:rsidRPr="00B756D6">
        <w:t xml:space="preserve">Due: </w:t>
      </w:r>
      <w:r w:rsidR="00C15A5B">
        <w:rPr>
          <w:color w:val="0E0E0E"/>
        </w:rPr>
        <w:t>12.16.17</w:t>
      </w:r>
      <w:r>
        <w:rPr>
          <w:color w:val="0E0E0E"/>
        </w:rPr>
        <w:t xml:space="preserve">—If </w:t>
      </w:r>
      <w:r w:rsidRPr="00B756D6">
        <w:rPr>
          <w:color w:val="0E0E0E"/>
        </w:rPr>
        <w:t xml:space="preserve">you submit a draft before </w:t>
      </w:r>
      <w:r w:rsidR="00C15A5B">
        <w:rPr>
          <w:color w:val="0E0E0E"/>
        </w:rPr>
        <w:t>December 13</w:t>
      </w:r>
      <w:r w:rsidR="00C15A5B" w:rsidRPr="00C15A5B">
        <w:rPr>
          <w:color w:val="0E0E0E"/>
          <w:vertAlign w:val="superscript"/>
        </w:rPr>
        <w:t>th</w:t>
      </w:r>
      <w:r w:rsidRPr="00B756D6">
        <w:rPr>
          <w:color w:val="0E0E0E"/>
        </w:rPr>
        <w:t>, you will receive</w:t>
      </w:r>
      <w:r>
        <w:rPr>
          <w:color w:val="0E0E0E"/>
        </w:rPr>
        <w:t xml:space="preserve"> back from me via email</w:t>
      </w:r>
      <w:r w:rsidRPr="00B756D6">
        <w:rPr>
          <w:color w:val="0E0E0E"/>
        </w:rPr>
        <w:t xml:space="preserve"> a </w:t>
      </w:r>
      <w:r>
        <w:rPr>
          <w:color w:val="0E0E0E"/>
        </w:rPr>
        <w:t xml:space="preserve">graded draft with comments—you </w:t>
      </w:r>
      <w:r w:rsidRPr="00B756D6">
        <w:rPr>
          <w:color w:val="0E0E0E"/>
        </w:rPr>
        <w:t xml:space="preserve">may then revise for a full grade replacement until the </w:t>
      </w:r>
      <w:r w:rsidR="00C15A5B">
        <w:rPr>
          <w:color w:val="0E0E0E"/>
        </w:rPr>
        <w:t>16</w:t>
      </w:r>
      <w:r w:rsidRPr="00C46656">
        <w:rPr>
          <w:color w:val="0E0E0E"/>
          <w:vertAlign w:val="superscript"/>
        </w:rPr>
        <w:t>th</w:t>
      </w:r>
      <w:r w:rsidRPr="00B756D6">
        <w:rPr>
          <w:color w:val="0E0E0E"/>
        </w:rPr>
        <w:t xml:space="preserve">. Drafts received between </w:t>
      </w:r>
      <w:r w:rsidR="00C15A5B">
        <w:rPr>
          <w:color w:val="0E0E0E"/>
        </w:rPr>
        <w:t>December 14 and 16</w:t>
      </w:r>
      <w:r w:rsidRPr="00B756D6">
        <w:rPr>
          <w:color w:val="0E0E0E"/>
        </w:rPr>
        <w:t xml:space="preserve"> will be graded without comments and can be revised until the end of the day on the </w:t>
      </w:r>
      <w:r>
        <w:rPr>
          <w:color w:val="0E0E0E"/>
        </w:rPr>
        <w:t>1</w:t>
      </w:r>
      <w:r w:rsidR="00C15A5B">
        <w:rPr>
          <w:color w:val="0E0E0E"/>
        </w:rPr>
        <w:t>6</w:t>
      </w:r>
      <w:r w:rsidRPr="00C46656">
        <w:rPr>
          <w:color w:val="0E0E0E"/>
          <w:vertAlign w:val="superscript"/>
        </w:rPr>
        <w:t>th</w:t>
      </w:r>
      <w:r>
        <w:rPr>
          <w:color w:val="0E0E0E"/>
          <w:vertAlign w:val="superscript"/>
        </w:rPr>
        <w:t xml:space="preserve"> </w:t>
      </w:r>
      <w:r>
        <w:rPr>
          <w:color w:val="0E0E0E"/>
        </w:rPr>
        <w:t>again for a full grade replacement. No papers or revisions accepted after the 1</w:t>
      </w:r>
      <w:r w:rsidR="00C15A5B">
        <w:rPr>
          <w:color w:val="0E0E0E"/>
        </w:rPr>
        <w:t>6</w:t>
      </w:r>
      <w:r w:rsidRPr="00DE733B">
        <w:rPr>
          <w:color w:val="0E0E0E"/>
          <w:vertAlign w:val="superscript"/>
        </w:rPr>
        <w:t>th</w:t>
      </w:r>
      <w:r w:rsidR="00C15A5B">
        <w:rPr>
          <w:color w:val="0E0E0E"/>
        </w:rPr>
        <w:t xml:space="preserve"> except in cases of emergencies, work/service requirements, and the like. Please contact me as needed about the deadline.</w:t>
      </w:r>
    </w:p>
    <w:p w14:paraId="1C6464BC" w14:textId="77777777" w:rsidR="00F00F20" w:rsidRPr="0043754B" w:rsidRDefault="00FC6F28" w:rsidP="00F00F20">
      <w:pPr>
        <w:rPr>
          <w:rFonts w:ascii="Times New Roman" w:hAnsi="Times New Roman"/>
          <w:sz w:val="24"/>
          <w:szCs w:val="24"/>
        </w:rPr>
      </w:pPr>
    </w:p>
    <w:p w14:paraId="52793D96" w14:textId="2FE1366F" w:rsidR="00F00F20" w:rsidRPr="0043754B" w:rsidRDefault="007E26A9" w:rsidP="00F00F20">
      <w:pPr>
        <w:tabs>
          <w:tab w:val="left" w:pos="720"/>
        </w:tabs>
        <w:rPr>
          <w:rFonts w:ascii="Times New Roman" w:hAnsi="Times New Roman"/>
          <w:sz w:val="24"/>
        </w:rPr>
      </w:pPr>
      <w:r w:rsidRPr="0043754B">
        <w:rPr>
          <w:rFonts w:ascii="Times New Roman" w:hAnsi="Times New Roman"/>
          <w:sz w:val="24"/>
          <w:szCs w:val="24"/>
        </w:rPr>
        <w:t xml:space="preserve">For the paper in this class, you will create a close reading of </w:t>
      </w:r>
      <w:r w:rsidR="00315672">
        <w:rPr>
          <w:rFonts w:ascii="Times New Roman" w:hAnsi="Times New Roman"/>
          <w:sz w:val="24"/>
          <w:szCs w:val="24"/>
        </w:rPr>
        <w:t>three</w:t>
      </w:r>
      <w:r w:rsidRPr="0043754B">
        <w:rPr>
          <w:rFonts w:ascii="Times New Roman" w:hAnsi="Times New Roman"/>
          <w:sz w:val="24"/>
          <w:szCs w:val="24"/>
        </w:rPr>
        <w:t xml:space="preserve"> texts that explicates and interprets both texts through a common theme. Your goal is not simply to show how they differ; in a survey of World Literature, there are very few texts that are going to be similar in style or language. Rather, t</w:t>
      </w:r>
      <w:r w:rsidRPr="0043754B">
        <w:rPr>
          <w:rFonts w:ascii="Times New Roman" w:hAnsi="Times New Roman"/>
          <w:sz w:val="24"/>
        </w:rPr>
        <w:t xml:space="preserve">he goal of this paper is to create an interpretive argument about the works that is both unified and illuminating through careful study of a theme that develops over the course of the works. </w:t>
      </w:r>
    </w:p>
    <w:p w14:paraId="103C93AA" w14:textId="77777777" w:rsidR="00F00F20" w:rsidRPr="0043754B" w:rsidRDefault="00FC6F28" w:rsidP="00F00F20">
      <w:pPr>
        <w:tabs>
          <w:tab w:val="left" w:pos="720"/>
        </w:tabs>
        <w:rPr>
          <w:rFonts w:ascii="Times New Roman" w:hAnsi="Times New Roman"/>
          <w:sz w:val="24"/>
        </w:rPr>
      </w:pPr>
    </w:p>
    <w:p w14:paraId="7EF99102" w14:textId="4A0ECEE8" w:rsidR="00F00F20" w:rsidRPr="00E15A7D" w:rsidRDefault="007E26A9" w:rsidP="00F00F20">
      <w:pPr>
        <w:tabs>
          <w:tab w:val="left" w:pos="720"/>
        </w:tabs>
        <w:rPr>
          <w:rFonts w:ascii="Times New Roman" w:hAnsi="Times New Roman"/>
          <w:sz w:val="24"/>
        </w:rPr>
      </w:pPr>
      <w:r w:rsidRPr="0043754B">
        <w:rPr>
          <w:rFonts w:ascii="Times New Roman" w:hAnsi="Times New Roman"/>
          <w:sz w:val="24"/>
        </w:rPr>
        <w:t xml:space="preserve">For example, one could look at role of leadership in </w:t>
      </w:r>
      <w:r w:rsidRPr="0043754B">
        <w:rPr>
          <w:rFonts w:ascii="Times New Roman" w:hAnsi="Times New Roman"/>
          <w:i/>
          <w:sz w:val="24"/>
        </w:rPr>
        <w:t xml:space="preserve">The </w:t>
      </w:r>
      <w:proofErr w:type="spellStart"/>
      <w:r>
        <w:rPr>
          <w:rFonts w:ascii="Times New Roman" w:hAnsi="Times New Roman"/>
          <w:i/>
          <w:sz w:val="24"/>
        </w:rPr>
        <w:t>Illiad</w:t>
      </w:r>
      <w:proofErr w:type="spellEnd"/>
      <w:r w:rsidR="00315672">
        <w:rPr>
          <w:rFonts w:ascii="Times New Roman" w:hAnsi="Times New Roman"/>
          <w:sz w:val="24"/>
        </w:rPr>
        <w:t xml:space="preserve">, </w:t>
      </w:r>
      <w:r w:rsidR="00315672" w:rsidRPr="00315672">
        <w:rPr>
          <w:rFonts w:ascii="Times New Roman" w:hAnsi="Times New Roman"/>
          <w:i/>
          <w:sz w:val="24"/>
        </w:rPr>
        <w:t>Gilgamesh</w:t>
      </w:r>
      <w:r w:rsidR="00315672">
        <w:rPr>
          <w:rFonts w:ascii="Times New Roman" w:hAnsi="Times New Roman"/>
          <w:sz w:val="24"/>
        </w:rPr>
        <w:t>,</w:t>
      </w:r>
      <w:r w:rsidRPr="0043754B">
        <w:rPr>
          <w:rFonts w:ascii="Times New Roman" w:hAnsi="Times New Roman"/>
          <w:i/>
          <w:sz w:val="24"/>
        </w:rPr>
        <w:t xml:space="preserve"> </w:t>
      </w:r>
      <w:r w:rsidRPr="0043754B">
        <w:rPr>
          <w:rFonts w:ascii="Times New Roman" w:hAnsi="Times New Roman"/>
          <w:sz w:val="24"/>
        </w:rPr>
        <w:t xml:space="preserve">and </w:t>
      </w:r>
      <w:r w:rsidR="00C15A5B">
        <w:rPr>
          <w:rFonts w:ascii="Times New Roman" w:hAnsi="Times New Roman"/>
          <w:i/>
          <w:sz w:val="24"/>
        </w:rPr>
        <w:t>The Art of War</w:t>
      </w:r>
      <w:r w:rsidRPr="0043754B">
        <w:rPr>
          <w:rFonts w:ascii="Times New Roman" w:hAnsi="Times New Roman"/>
          <w:sz w:val="24"/>
        </w:rPr>
        <w:t xml:space="preserve"> or the images of women and femininity </w:t>
      </w:r>
      <w:r w:rsidRPr="00E15A7D">
        <w:rPr>
          <w:rFonts w:ascii="Times New Roman" w:hAnsi="Times New Roman"/>
          <w:sz w:val="24"/>
        </w:rPr>
        <w:t xml:space="preserve">in </w:t>
      </w:r>
      <w:r w:rsidRPr="00C15A5B">
        <w:rPr>
          <w:rFonts w:ascii="Times New Roman" w:hAnsi="Times New Roman"/>
          <w:i/>
          <w:sz w:val="24"/>
        </w:rPr>
        <w:t>Metamorphoses</w:t>
      </w:r>
      <w:r w:rsidR="00315672">
        <w:rPr>
          <w:rFonts w:ascii="Times New Roman" w:hAnsi="Times New Roman"/>
          <w:sz w:val="24"/>
        </w:rPr>
        <w:t xml:space="preserve">, </w:t>
      </w:r>
      <w:r w:rsidR="00315672" w:rsidRPr="00315672">
        <w:rPr>
          <w:rFonts w:ascii="Times New Roman" w:hAnsi="Times New Roman"/>
          <w:i/>
          <w:sz w:val="24"/>
        </w:rPr>
        <w:t>1001 Nights</w:t>
      </w:r>
      <w:r w:rsidR="00315672">
        <w:rPr>
          <w:rFonts w:ascii="Times New Roman" w:hAnsi="Times New Roman"/>
          <w:sz w:val="24"/>
        </w:rPr>
        <w:t xml:space="preserve">, </w:t>
      </w:r>
      <w:r w:rsidR="00C15A5B" w:rsidRPr="00C15A5B">
        <w:rPr>
          <w:rFonts w:ascii="Times New Roman" w:hAnsi="Times New Roman"/>
          <w:i/>
          <w:sz w:val="24"/>
        </w:rPr>
        <w:t xml:space="preserve">Tales of the </w:t>
      </w:r>
      <w:proofErr w:type="spellStart"/>
      <w:r w:rsidR="00C15A5B" w:rsidRPr="00C15A5B">
        <w:rPr>
          <w:rFonts w:ascii="Times New Roman" w:hAnsi="Times New Roman"/>
          <w:i/>
          <w:sz w:val="24"/>
        </w:rPr>
        <w:t>Genji</w:t>
      </w:r>
      <w:proofErr w:type="spellEnd"/>
      <w:r w:rsidR="00C15A5B">
        <w:rPr>
          <w:rFonts w:ascii="Times New Roman" w:hAnsi="Times New Roman"/>
          <w:sz w:val="24"/>
        </w:rPr>
        <w:t xml:space="preserve">, </w:t>
      </w:r>
      <w:r w:rsidRPr="00315672">
        <w:rPr>
          <w:rFonts w:ascii="Times New Roman" w:hAnsi="Times New Roman"/>
          <w:sz w:val="24"/>
        </w:rPr>
        <w:t>and</w:t>
      </w:r>
      <w:r w:rsidRPr="00E15A7D">
        <w:rPr>
          <w:rFonts w:ascii="Times New Roman" w:hAnsi="Times New Roman"/>
          <w:i/>
          <w:sz w:val="24"/>
        </w:rPr>
        <w:t xml:space="preserve"> </w:t>
      </w:r>
      <w:r>
        <w:rPr>
          <w:rFonts w:ascii="Times New Roman" w:hAnsi="Times New Roman"/>
          <w:i/>
          <w:sz w:val="24"/>
        </w:rPr>
        <w:t>Gilgamesh</w:t>
      </w:r>
      <w:r w:rsidRPr="00E15A7D">
        <w:rPr>
          <w:rFonts w:ascii="Times New Roman" w:hAnsi="Times New Roman"/>
          <w:sz w:val="24"/>
        </w:rPr>
        <w:t xml:space="preserve">, or the </w:t>
      </w:r>
      <w:r>
        <w:rPr>
          <w:rFonts w:ascii="Times New Roman" w:hAnsi="Times New Roman"/>
          <w:sz w:val="24"/>
        </w:rPr>
        <w:t xml:space="preserve">role of imagination and stories in </w:t>
      </w:r>
      <w:r w:rsidRPr="007E26A9">
        <w:rPr>
          <w:rFonts w:ascii="Times New Roman" w:hAnsi="Times New Roman"/>
          <w:i/>
          <w:sz w:val="24"/>
        </w:rPr>
        <w:t>Don Quixote</w:t>
      </w:r>
      <w:r w:rsidR="00315672">
        <w:rPr>
          <w:rFonts w:ascii="Times New Roman" w:hAnsi="Times New Roman"/>
          <w:sz w:val="24"/>
        </w:rPr>
        <w:t xml:space="preserve">, </w:t>
      </w:r>
      <w:r w:rsidR="00315672" w:rsidRPr="00315672">
        <w:rPr>
          <w:rFonts w:ascii="Times New Roman" w:hAnsi="Times New Roman"/>
          <w:i/>
          <w:sz w:val="24"/>
        </w:rPr>
        <w:t>Metamorphoses</w:t>
      </w:r>
      <w:r w:rsidR="00315672">
        <w:rPr>
          <w:rFonts w:ascii="Times New Roman" w:hAnsi="Times New Roman"/>
          <w:sz w:val="24"/>
        </w:rPr>
        <w:t>,</w:t>
      </w:r>
      <w:r>
        <w:rPr>
          <w:rFonts w:ascii="Times New Roman" w:hAnsi="Times New Roman"/>
          <w:sz w:val="24"/>
        </w:rPr>
        <w:t xml:space="preserve"> and </w:t>
      </w:r>
      <w:r w:rsidRPr="007E26A9">
        <w:rPr>
          <w:rFonts w:ascii="Times New Roman" w:hAnsi="Times New Roman"/>
          <w:i/>
          <w:sz w:val="24"/>
        </w:rPr>
        <w:t>The Thousand and One Nights</w:t>
      </w:r>
      <w:r w:rsidRPr="00E15A7D">
        <w:rPr>
          <w:rFonts w:ascii="Times New Roman" w:hAnsi="Times New Roman"/>
          <w:sz w:val="24"/>
        </w:rPr>
        <w:t>. Please check with me regarding your theme before you begin the paper.</w:t>
      </w:r>
    </w:p>
    <w:p w14:paraId="473CF908" w14:textId="77777777" w:rsidR="00F00F20" w:rsidRPr="0043754B" w:rsidRDefault="00FC6F28" w:rsidP="00F00F20">
      <w:pPr>
        <w:tabs>
          <w:tab w:val="left" w:pos="720"/>
        </w:tabs>
        <w:rPr>
          <w:rFonts w:ascii="Times New Roman" w:hAnsi="Times New Roman"/>
          <w:sz w:val="24"/>
        </w:rPr>
      </w:pPr>
    </w:p>
    <w:p w14:paraId="092A72C3" w14:textId="77777777" w:rsidR="00F00F20" w:rsidRPr="0043754B" w:rsidRDefault="007E26A9" w:rsidP="00F00F20">
      <w:pPr>
        <w:tabs>
          <w:tab w:val="left" w:pos="720"/>
        </w:tabs>
        <w:rPr>
          <w:rFonts w:ascii="Times New Roman" w:hAnsi="Times New Roman"/>
          <w:sz w:val="24"/>
        </w:rPr>
      </w:pPr>
      <w:r w:rsidRPr="0043754B">
        <w:rPr>
          <w:rFonts w:ascii="Times New Roman" w:hAnsi="Times New Roman"/>
          <w:sz w:val="24"/>
        </w:rPr>
        <w:t>Your goal in examining a theme is to: 1) Identify the theme and 2) Show how exploring this theme allows the reader to gain a deeper understanding of the two works.</w:t>
      </w:r>
    </w:p>
    <w:p w14:paraId="3C8167ED" w14:textId="77777777" w:rsidR="00F00F20" w:rsidRPr="0043754B" w:rsidRDefault="00FC6F28">
      <w:pPr>
        <w:rPr>
          <w:rFonts w:ascii="Times New Roman" w:hAnsi="Times New Roman"/>
          <w:sz w:val="24"/>
        </w:rPr>
      </w:pPr>
    </w:p>
    <w:p w14:paraId="4B7CB4B5" w14:textId="77777777" w:rsidR="00F00F20" w:rsidRPr="0043754B" w:rsidRDefault="007E26A9">
      <w:pPr>
        <w:rPr>
          <w:rFonts w:ascii="Times New Roman" w:hAnsi="Times New Roman"/>
          <w:sz w:val="24"/>
        </w:rPr>
      </w:pPr>
      <w:r w:rsidRPr="0043754B">
        <w:rPr>
          <w:rFonts w:ascii="Times New Roman" w:hAnsi="Times New Roman"/>
          <w:sz w:val="24"/>
        </w:rPr>
        <w:t>A thesis for this paper should show your familiarity with the works and that your thoughts go beyond the surface and into the themes and issues raised by the works. No matter your choice, you want to approach the work as if there is deeper meaning beyond what is on the page.</w:t>
      </w:r>
    </w:p>
    <w:p w14:paraId="0A2D53C8" w14:textId="77777777" w:rsidR="00F00F20" w:rsidRPr="0043754B" w:rsidRDefault="00FC6F28">
      <w:pPr>
        <w:rPr>
          <w:rFonts w:ascii="Times New Roman" w:hAnsi="Times New Roman"/>
          <w:sz w:val="24"/>
        </w:rPr>
      </w:pPr>
    </w:p>
    <w:p w14:paraId="07F3D2D6" w14:textId="75D89F12" w:rsidR="007E26A9" w:rsidRPr="007E26A9" w:rsidRDefault="007E26A9" w:rsidP="007E26A9">
      <w:pPr>
        <w:pStyle w:val="BodyText"/>
        <w:rPr>
          <w:sz w:val="24"/>
          <w:szCs w:val="24"/>
        </w:rPr>
      </w:pPr>
      <w:r>
        <w:rPr>
          <w:sz w:val="24"/>
        </w:rPr>
        <w:t>Two</w:t>
      </w:r>
      <w:r w:rsidRPr="0043754B">
        <w:rPr>
          <w:sz w:val="24"/>
        </w:rPr>
        <w:t xml:space="preserve"> external sources </w:t>
      </w:r>
      <w:r>
        <w:rPr>
          <w:sz w:val="24"/>
        </w:rPr>
        <w:t>must</w:t>
      </w:r>
      <w:r w:rsidRPr="0043754B">
        <w:rPr>
          <w:sz w:val="24"/>
        </w:rPr>
        <w:t xml:space="preserve"> be used in this paper, </w:t>
      </w:r>
      <w:r>
        <w:rPr>
          <w:sz w:val="24"/>
        </w:rPr>
        <w:t xml:space="preserve">and these sources must be drawn from the MLA International Bibliography, accessed through the Troy Library </w:t>
      </w:r>
      <w:hyperlink r:id="rId5" w:history="1">
        <w:r w:rsidRPr="007E26A9">
          <w:rPr>
            <w:rStyle w:val="Hyperlink"/>
            <w:sz w:val="24"/>
          </w:rPr>
          <w:t>here</w:t>
        </w:r>
      </w:hyperlink>
      <w:r w:rsidRPr="0043754B">
        <w:rPr>
          <w:sz w:val="24"/>
        </w:rPr>
        <w:t xml:space="preserve">. </w:t>
      </w:r>
      <w:r>
        <w:rPr>
          <w:sz w:val="24"/>
        </w:rPr>
        <w:t xml:space="preserve">From that link, </w:t>
      </w:r>
      <w:r w:rsidR="00C15A5B">
        <w:rPr>
          <w:sz w:val="24"/>
        </w:rPr>
        <w:t>scro</w:t>
      </w:r>
      <w:r w:rsidR="008522CD">
        <w:rPr>
          <w:sz w:val="24"/>
        </w:rPr>
        <w:t>l</w:t>
      </w:r>
      <w:r w:rsidR="00C15A5B">
        <w:rPr>
          <w:sz w:val="24"/>
        </w:rPr>
        <w:t>l down to</w:t>
      </w:r>
      <w:r>
        <w:rPr>
          <w:sz w:val="24"/>
        </w:rPr>
        <w:t xml:space="preserve"> ‘</w:t>
      </w:r>
      <w:r w:rsidR="00C15A5B">
        <w:rPr>
          <w:sz w:val="24"/>
        </w:rPr>
        <w:t>Select a Database</w:t>
      </w:r>
      <w:r>
        <w:rPr>
          <w:sz w:val="24"/>
        </w:rPr>
        <w:t>’ and go into the MLA Bibliography</w:t>
      </w:r>
      <w:r w:rsidR="00C15A5B">
        <w:rPr>
          <w:sz w:val="24"/>
        </w:rPr>
        <w:t xml:space="preserve"> or JSTOR (check both for your research)</w:t>
      </w:r>
      <w:r>
        <w:rPr>
          <w:sz w:val="24"/>
        </w:rPr>
        <w:t xml:space="preserve">. There will be more information forthcoming on doing literary research on the discussion boards. </w:t>
      </w:r>
      <w:r w:rsidRPr="00B756D6">
        <w:rPr>
          <w:sz w:val="24"/>
          <w:szCs w:val="24"/>
        </w:rPr>
        <w:t>DO NOT just go to the Internet and do a Google search; there are countless on-line papers on these works. Using them will generally be a detriment to your work as they are generally awful papers and can le</w:t>
      </w:r>
      <w:r>
        <w:rPr>
          <w:sz w:val="24"/>
          <w:szCs w:val="24"/>
        </w:rPr>
        <w:t xml:space="preserve">ad you into a plagiarism case. </w:t>
      </w:r>
      <w:r w:rsidR="00C15A5B">
        <w:rPr>
          <w:sz w:val="24"/>
          <w:szCs w:val="24"/>
        </w:rPr>
        <w:t>Literary criticism is not history—it may be historical, but the goal of this paper is to explicate the texts in question, not examine their histories or the histories of the peoples and places that may have existed in antiquity.</w:t>
      </w:r>
    </w:p>
    <w:p w14:paraId="2FEC118B" w14:textId="77777777" w:rsidR="007E26A9" w:rsidRDefault="007E26A9">
      <w:pPr>
        <w:rPr>
          <w:rFonts w:ascii="Times New Roman" w:hAnsi="Times New Roman"/>
          <w:sz w:val="24"/>
        </w:rPr>
      </w:pPr>
    </w:p>
    <w:p w14:paraId="0E69C503" w14:textId="77777777" w:rsidR="00F00F20" w:rsidRDefault="007E26A9">
      <w:pPr>
        <w:rPr>
          <w:rFonts w:ascii="Times New Roman" w:hAnsi="Times New Roman"/>
          <w:sz w:val="24"/>
        </w:rPr>
      </w:pPr>
      <w:r w:rsidRPr="0043754B">
        <w:rPr>
          <w:rFonts w:ascii="Times New Roman" w:hAnsi="Times New Roman"/>
          <w:sz w:val="24"/>
        </w:rPr>
        <w:lastRenderedPageBreak/>
        <w:t>The argument should be entirely your own response to the ideas in play.  In other words, you do have to do research for this paper, but you will need to contribute ideas and arguments BEYOND what we have covered in our classroom discussions</w:t>
      </w:r>
      <w:r>
        <w:rPr>
          <w:rFonts w:ascii="Times New Roman" w:hAnsi="Times New Roman"/>
          <w:sz w:val="24"/>
        </w:rPr>
        <w:t xml:space="preserve"> and use the outside sources to give background, add information/interpretations, or support your ideas</w:t>
      </w:r>
      <w:r w:rsidRPr="0043754B">
        <w:rPr>
          <w:rFonts w:ascii="Times New Roman" w:hAnsi="Times New Roman"/>
          <w:sz w:val="24"/>
        </w:rPr>
        <w:t xml:space="preserve">. </w:t>
      </w:r>
    </w:p>
    <w:p w14:paraId="0AB7AA75" w14:textId="77777777" w:rsidR="007E26A9" w:rsidRPr="0043754B" w:rsidRDefault="007E26A9">
      <w:pPr>
        <w:rPr>
          <w:rFonts w:ascii="Times New Roman" w:hAnsi="Times New Roman"/>
          <w:sz w:val="24"/>
        </w:rPr>
      </w:pPr>
    </w:p>
    <w:p w14:paraId="4312FDFB" w14:textId="462474B8" w:rsidR="007E26A9" w:rsidRDefault="007E26A9" w:rsidP="007E26A9">
      <w:pPr>
        <w:pStyle w:val="BodyText"/>
        <w:rPr>
          <w:sz w:val="24"/>
          <w:szCs w:val="24"/>
        </w:rPr>
      </w:pPr>
      <w:r w:rsidRPr="00B756D6">
        <w:rPr>
          <w:sz w:val="24"/>
          <w:szCs w:val="24"/>
        </w:rPr>
        <w:t>The most important aspect of this paper will be the use of dir</w:t>
      </w:r>
      <w:r w:rsidR="00C15A5B">
        <w:rPr>
          <w:sz w:val="24"/>
          <w:szCs w:val="24"/>
        </w:rPr>
        <w:t xml:space="preserve">ect quotations from the books. </w:t>
      </w:r>
      <w:r w:rsidRPr="00B756D6">
        <w:rPr>
          <w:sz w:val="24"/>
          <w:szCs w:val="24"/>
        </w:rPr>
        <w:t xml:space="preserve">You </w:t>
      </w:r>
      <w:r w:rsidRPr="00B756D6">
        <w:rPr>
          <w:caps/>
          <w:sz w:val="24"/>
          <w:szCs w:val="24"/>
        </w:rPr>
        <w:t>MUST</w:t>
      </w:r>
      <w:r w:rsidRPr="00B756D6">
        <w:rPr>
          <w:sz w:val="24"/>
          <w:szCs w:val="24"/>
        </w:rPr>
        <w:t xml:space="preserve"> be sure to support your claims about the text with sp</w:t>
      </w:r>
      <w:r w:rsidR="00C15A5B">
        <w:rPr>
          <w:sz w:val="24"/>
          <w:szCs w:val="24"/>
        </w:rPr>
        <w:t xml:space="preserve">ecific examples from the book. </w:t>
      </w:r>
      <w:r w:rsidRPr="00B756D6">
        <w:rPr>
          <w:sz w:val="24"/>
          <w:szCs w:val="24"/>
        </w:rPr>
        <w:t>A good rule of thumb is one quote or specific example per body paragraph.</w:t>
      </w:r>
    </w:p>
    <w:p w14:paraId="4AA657DB" w14:textId="77777777" w:rsidR="007E26A9" w:rsidRDefault="007E26A9" w:rsidP="007E26A9">
      <w:pPr>
        <w:pStyle w:val="BodyText"/>
        <w:rPr>
          <w:b/>
          <w:sz w:val="24"/>
          <w:szCs w:val="24"/>
        </w:rPr>
      </w:pPr>
    </w:p>
    <w:p w14:paraId="6A8545F2" w14:textId="77777777" w:rsidR="007E26A9" w:rsidRPr="007E26A9" w:rsidRDefault="007E26A9" w:rsidP="007E26A9">
      <w:pPr>
        <w:pStyle w:val="BodyText"/>
        <w:rPr>
          <w:sz w:val="24"/>
          <w:szCs w:val="24"/>
        </w:rPr>
      </w:pPr>
      <w:r w:rsidRPr="007E26A9">
        <w:rPr>
          <w:b/>
          <w:sz w:val="24"/>
          <w:szCs w:val="24"/>
        </w:rPr>
        <w:t>Basic Guidelines</w:t>
      </w:r>
      <w:r w:rsidRPr="007E26A9">
        <w:rPr>
          <w:sz w:val="24"/>
          <w:szCs w:val="24"/>
        </w:rPr>
        <w:t>:</w:t>
      </w:r>
    </w:p>
    <w:p w14:paraId="15D94981" w14:textId="77777777" w:rsidR="007E26A9" w:rsidRPr="007E26A9" w:rsidRDefault="007E26A9" w:rsidP="007E26A9">
      <w:pPr>
        <w:tabs>
          <w:tab w:val="left" w:pos="360"/>
          <w:tab w:val="left" w:pos="1080"/>
          <w:tab w:val="left" w:pos="2340"/>
        </w:tabs>
        <w:rPr>
          <w:rFonts w:ascii="Times New Roman" w:hAnsi="Times New Roman"/>
          <w:sz w:val="24"/>
          <w:szCs w:val="24"/>
        </w:rPr>
      </w:pPr>
    </w:p>
    <w:p w14:paraId="4BE5A59E" w14:textId="77777777" w:rsidR="007E26A9" w:rsidRPr="007E26A9" w:rsidRDefault="007E26A9" w:rsidP="007E26A9">
      <w:pPr>
        <w:numPr>
          <w:ilvl w:val="0"/>
          <w:numId w:val="4"/>
        </w:numPr>
        <w:tabs>
          <w:tab w:val="left" w:pos="360"/>
          <w:tab w:val="left" w:pos="1080"/>
          <w:tab w:val="left" w:pos="2340"/>
        </w:tabs>
        <w:rPr>
          <w:rFonts w:ascii="Times New Roman" w:hAnsi="Times New Roman"/>
          <w:sz w:val="24"/>
          <w:szCs w:val="24"/>
        </w:rPr>
      </w:pPr>
      <w:r w:rsidRPr="007E26A9">
        <w:rPr>
          <w:rFonts w:ascii="Times New Roman" w:hAnsi="Times New Roman"/>
          <w:sz w:val="24"/>
          <w:szCs w:val="24"/>
        </w:rPr>
        <w:t xml:space="preserve">Double space your essay; include your name, the course number and section at the top of the first page. </w:t>
      </w:r>
    </w:p>
    <w:p w14:paraId="440F6A60" w14:textId="77777777" w:rsidR="007E26A9" w:rsidRPr="007E26A9" w:rsidRDefault="007E26A9" w:rsidP="007E26A9">
      <w:pPr>
        <w:numPr>
          <w:ilvl w:val="0"/>
          <w:numId w:val="4"/>
        </w:numPr>
        <w:tabs>
          <w:tab w:val="left" w:pos="360"/>
          <w:tab w:val="left" w:pos="1080"/>
          <w:tab w:val="left" w:pos="2340"/>
        </w:tabs>
        <w:rPr>
          <w:rFonts w:ascii="Times New Roman" w:hAnsi="Times New Roman"/>
          <w:sz w:val="24"/>
          <w:szCs w:val="24"/>
        </w:rPr>
      </w:pPr>
      <w:r w:rsidRPr="007E26A9">
        <w:rPr>
          <w:rFonts w:ascii="Times New Roman" w:hAnsi="Times New Roman"/>
          <w:sz w:val="24"/>
          <w:szCs w:val="24"/>
        </w:rPr>
        <w:t>Avoid the use of the second person as it is conversational and too direct. Use the first person to describe your own thoughts, but better to use the third person in most of your analysis.</w:t>
      </w:r>
    </w:p>
    <w:p w14:paraId="1E70C5C2" w14:textId="77777777" w:rsidR="007E26A9" w:rsidRPr="007E26A9" w:rsidRDefault="007E26A9" w:rsidP="007E26A9">
      <w:pPr>
        <w:numPr>
          <w:ilvl w:val="0"/>
          <w:numId w:val="4"/>
        </w:numPr>
        <w:tabs>
          <w:tab w:val="left" w:pos="360"/>
          <w:tab w:val="left" w:pos="1080"/>
          <w:tab w:val="left" w:pos="2340"/>
        </w:tabs>
        <w:rPr>
          <w:rFonts w:ascii="Times New Roman" w:hAnsi="Times New Roman"/>
          <w:sz w:val="24"/>
          <w:szCs w:val="24"/>
        </w:rPr>
      </w:pPr>
      <w:r w:rsidRPr="007E26A9">
        <w:rPr>
          <w:rFonts w:ascii="Times New Roman" w:hAnsi="Times New Roman"/>
          <w:b/>
          <w:sz w:val="24"/>
          <w:szCs w:val="24"/>
        </w:rPr>
        <w:t>Do not</w:t>
      </w:r>
      <w:r w:rsidRPr="007E26A9">
        <w:rPr>
          <w:rFonts w:ascii="Times New Roman" w:hAnsi="Times New Roman"/>
          <w:sz w:val="24"/>
          <w:szCs w:val="24"/>
        </w:rPr>
        <w:t xml:space="preserve"> focus on the writing process—your reader does not need to know why you chose the topic or what you’re going to write about. Instead of telling your reader what you are going to do, do it.</w:t>
      </w:r>
    </w:p>
    <w:p w14:paraId="675F77FE" w14:textId="77777777" w:rsidR="007E26A9" w:rsidRPr="007E26A9" w:rsidRDefault="007E26A9" w:rsidP="007E26A9">
      <w:pPr>
        <w:numPr>
          <w:ilvl w:val="0"/>
          <w:numId w:val="3"/>
        </w:numPr>
        <w:tabs>
          <w:tab w:val="left" w:pos="360"/>
          <w:tab w:val="left" w:pos="1080"/>
          <w:tab w:val="left" w:pos="2340"/>
        </w:tabs>
        <w:rPr>
          <w:rFonts w:ascii="Times New Roman" w:hAnsi="Times New Roman"/>
          <w:sz w:val="24"/>
          <w:szCs w:val="24"/>
        </w:rPr>
      </w:pPr>
      <w:r w:rsidRPr="007E26A9">
        <w:rPr>
          <w:rFonts w:ascii="Times New Roman" w:hAnsi="Times New Roman"/>
          <w:sz w:val="24"/>
          <w:szCs w:val="24"/>
        </w:rPr>
        <w:t>Write in the present tense unless specifically describing past events.</w:t>
      </w:r>
    </w:p>
    <w:p w14:paraId="548B4747" w14:textId="77777777" w:rsidR="007E26A9" w:rsidRPr="007E26A9" w:rsidRDefault="007E26A9" w:rsidP="007E26A9">
      <w:pPr>
        <w:tabs>
          <w:tab w:val="left" w:pos="360"/>
          <w:tab w:val="left" w:pos="1080"/>
          <w:tab w:val="left" w:pos="2340"/>
        </w:tabs>
        <w:rPr>
          <w:rFonts w:ascii="Times New Roman" w:hAnsi="Times New Roman"/>
          <w:sz w:val="24"/>
          <w:szCs w:val="24"/>
        </w:rPr>
      </w:pPr>
    </w:p>
    <w:p w14:paraId="7E3A603B" w14:textId="77777777" w:rsidR="007E26A9" w:rsidRPr="007E26A9" w:rsidRDefault="007E26A9" w:rsidP="007E26A9">
      <w:pPr>
        <w:tabs>
          <w:tab w:val="left" w:pos="360"/>
          <w:tab w:val="left" w:pos="1080"/>
          <w:tab w:val="left" w:pos="2340"/>
        </w:tabs>
        <w:rPr>
          <w:rFonts w:ascii="Times New Roman" w:hAnsi="Times New Roman"/>
          <w:sz w:val="24"/>
          <w:szCs w:val="24"/>
        </w:rPr>
      </w:pPr>
      <w:r w:rsidRPr="007E26A9">
        <w:rPr>
          <w:rFonts w:ascii="Times New Roman" w:hAnsi="Times New Roman"/>
          <w:b/>
          <w:sz w:val="24"/>
          <w:szCs w:val="24"/>
        </w:rPr>
        <w:t>How it will be graded</w:t>
      </w:r>
      <w:r w:rsidRPr="007E26A9">
        <w:rPr>
          <w:rFonts w:ascii="Times New Roman" w:hAnsi="Times New Roman"/>
          <w:sz w:val="24"/>
          <w:szCs w:val="24"/>
        </w:rPr>
        <w:t>:</w:t>
      </w:r>
    </w:p>
    <w:p w14:paraId="208AB7CA" w14:textId="77777777" w:rsidR="007E26A9" w:rsidRPr="007E26A9" w:rsidRDefault="007E26A9" w:rsidP="007E26A9">
      <w:pPr>
        <w:tabs>
          <w:tab w:val="left" w:pos="360"/>
          <w:tab w:val="left" w:pos="1080"/>
          <w:tab w:val="left" w:pos="2340"/>
        </w:tabs>
        <w:rPr>
          <w:rFonts w:ascii="Times New Roman" w:hAnsi="Times New Roman"/>
          <w:sz w:val="24"/>
          <w:szCs w:val="24"/>
        </w:rPr>
      </w:pPr>
    </w:p>
    <w:p w14:paraId="04B979B5" w14:textId="77777777" w:rsidR="007E26A9" w:rsidRPr="007E26A9" w:rsidRDefault="007E26A9" w:rsidP="007E26A9">
      <w:pPr>
        <w:numPr>
          <w:ilvl w:val="0"/>
          <w:numId w:val="6"/>
        </w:numPr>
        <w:rPr>
          <w:rFonts w:ascii="Times New Roman" w:hAnsi="Times New Roman"/>
          <w:sz w:val="24"/>
          <w:szCs w:val="24"/>
        </w:rPr>
      </w:pPr>
      <w:r w:rsidRPr="007E26A9">
        <w:rPr>
          <w:rFonts w:ascii="Times New Roman" w:hAnsi="Times New Roman"/>
          <w:sz w:val="24"/>
          <w:szCs w:val="24"/>
        </w:rPr>
        <w:t xml:space="preserve">A failing paper, either a “D” or an “F,” will either be completely off-topic, so short as to be negligible, and/or be so marred by mechanical errors that meaning is lost. Further, the argument may not be grounded in a thesis or else lack examples or explain why the examples given mean for the interpretation. </w:t>
      </w:r>
    </w:p>
    <w:p w14:paraId="5A7EC681" w14:textId="77777777" w:rsidR="007E26A9" w:rsidRPr="007E26A9" w:rsidRDefault="007E26A9" w:rsidP="007E26A9">
      <w:pPr>
        <w:numPr>
          <w:ilvl w:val="0"/>
          <w:numId w:val="6"/>
        </w:numPr>
        <w:rPr>
          <w:rFonts w:ascii="Times New Roman" w:hAnsi="Times New Roman"/>
          <w:sz w:val="24"/>
          <w:szCs w:val="24"/>
        </w:rPr>
      </w:pPr>
      <w:r w:rsidRPr="007E26A9">
        <w:rPr>
          <w:rFonts w:ascii="Times New Roman" w:hAnsi="Times New Roman"/>
          <w:sz w:val="24"/>
          <w:szCs w:val="24"/>
        </w:rPr>
        <w:t>A “C” paper is one that manages to competently convey information to the reader—each part has a logical organization with clear thesis statements, contains coherent and complete sentences, appropriately answers the essay prompt, and does not have so many mechanical flaws that legibility suffers.</w:t>
      </w:r>
    </w:p>
    <w:p w14:paraId="4C923414" w14:textId="77777777" w:rsidR="007E26A9" w:rsidRPr="007E26A9" w:rsidRDefault="007E26A9" w:rsidP="007E26A9">
      <w:pPr>
        <w:numPr>
          <w:ilvl w:val="0"/>
          <w:numId w:val="6"/>
        </w:numPr>
        <w:rPr>
          <w:rFonts w:ascii="Times New Roman" w:hAnsi="Times New Roman"/>
          <w:sz w:val="24"/>
          <w:szCs w:val="24"/>
        </w:rPr>
      </w:pPr>
      <w:r w:rsidRPr="007E26A9">
        <w:rPr>
          <w:rFonts w:ascii="Times New Roman" w:hAnsi="Times New Roman"/>
          <w:sz w:val="24"/>
          <w:szCs w:val="24"/>
        </w:rPr>
        <w:t>A “B” paper has all the characteristics of a “C,” and in addition displays effective insights into the essay prompt (possibly acknowledging multiple perspectives on the issues, or making particularly good choices about what material to address), has fewer mechanical flaws, and has an organizational scheme and general tone appropriate to the material.</w:t>
      </w:r>
    </w:p>
    <w:p w14:paraId="1FE4CEB7" w14:textId="77777777" w:rsidR="007E26A9" w:rsidRPr="007E26A9" w:rsidRDefault="007E26A9" w:rsidP="007E26A9">
      <w:pPr>
        <w:numPr>
          <w:ilvl w:val="0"/>
          <w:numId w:val="6"/>
        </w:numPr>
        <w:rPr>
          <w:rFonts w:ascii="Times New Roman" w:hAnsi="Times New Roman"/>
          <w:sz w:val="24"/>
          <w:szCs w:val="24"/>
        </w:rPr>
      </w:pPr>
      <w:r w:rsidRPr="007E26A9">
        <w:rPr>
          <w:rFonts w:ascii="Times New Roman" w:hAnsi="Times New Roman"/>
          <w:sz w:val="24"/>
          <w:szCs w:val="24"/>
        </w:rPr>
        <w:t>An “A” paper has all the characteristics of a “B,” and in addition displays few or no mechanical flaws, pays attention to appropriateness of word choice and shifting tonality through the essays, displays a command of pacing and sentence variety appropriate to the varied content of the essays, and may display particularly thoughtful insights, of contain stylistic devices which illuminate the material.</w:t>
      </w:r>
    </w:p>
    <w:p w14:paraId="27DB0817" w14:textId="77777777" w:rsidR="007E26A9" w:rsidRPr="007E26A9" w:rsidRDefault="007E26A9" w:rsidP="007E26A9">
      <w:pPr>
        <w:rPr>
          <w:rFonts w:ascii="Times New Roman" w:hAnsi="Times New Roman"/>
          <w:sz w:val="24"/>
          <w:szCs w:val="24"/>
        </w:rPr>
      </w:pPr>
    </w:p>
    <w:p w14:paraId="18D22A62" w14:textId="77777777" w:rsidR="00F00F20" w:rsidRPr="007E26A9" w:rsidRDefault="007E26A9" w:rsidP="007E26A9">
      <w:pPr>
        <w:rPr>
          <w:rFonts w:ascii="Times New Roman" w:hAnsi="Times New Roman"/>
          <w:sz w:val="24"/>
          <w:szCs w:val="24"/>
        </w:rPr>
      </w:pPr>
      <w:r w:rsidRPr="007E26A9">
        <w:rPr>
          <w:rFonts w:ascii="Times New Roman" w:hAnsi="Times New Roman"/>
          <w:sz w:val="24"/>
          <w:szCs w:val="24"/>
        </w:rPr>
        <w:lastRenderedPageBreak/>
        <w:t>After you turn the paper in through the Assignment on Blackboard, I will grade and return it to you via email as a Word or OpenOffice file (if submitted before October 7</w:t>
      </w:r>
      <w:r w:rsidRPr="007E26A9">
        <w:rPr>
          <w:rFonts w:ascii="Times New Roman" w:hAnsi="Times New Roman"/>
          <w:sz w:val="24"/>
          <w:szCs w:val="24"/>
          <w:vertAlign w:val="superscript"/>
        </w:rPr>
        <w:t>th</w:t>
      </w:r>
      <w:r w:rsidRPr="007E26A9">
        <w:rPr>
          <w:rFonts w:ascii="Times New Roman" w:hAnsi="Times New Roman"/>
          <w:sz w:val="24"/>
          <w:szCs w:val="24"/>
        </w:rPr>
        <w:t xml:space="preserve">). I will make comments throughout the paper to offer guidance on how to improve the paper and your writing in general. If you choose, you may revise the paper once for a new grade—I am a big believer in revision, so I urge you to take advantage of this option. You </w:t>
      </w:r>
      <w:r>
        <w:rPr>
          <w:rFonts w:ascii="Times New Roman" w:hAnsi="Times New Roman"/>
          <w:sz w:val="24"/>
          <w:szCs w:val="24"/>
        </w:rPr>
        <w:t>will</w:t>
      </w:r>
      <w:r w:rsidRPr="007E26A9">
        <w:rPr>
          <w:rFonts w:ascii="Times New Roman" w:hAnsi="Times New Roman"/>
          <w:sz w:val="24"/>
          <w:szCs w:val="24"/>
        </w:rPr>
        <w:t xml:space="preserve"> have until the end of the term to re-submit the essay for a full replacement grade.</w:t>
      </w:r>
    </w:p>
    <w:sectPr w:rsidR="00F00F20" w:rsidRPr="007E2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7AA8"/>
    <w:multiLevelType w:val="hybridMultilevel"/>
    <w:tmpl w:val="8BD85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F38A4"/>
    <w:multiLevelType w:val="hybridMultilevel"/>
    <w:tmpl w:val="32F08F1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27"/>
    <w:multiLevelType w:val="hybridMultilevel"/>
    <w:tmpl w:val="CEB81EA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85022C"/>
    <w:multiLevelType w:val="hybridMultilevel"/>
    <w:tmpl w:val="138681B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34179"/>
    <w:multiLevelType w:val="hybridMultilevel"/>
    <w:tmpl w:val="E0E68D2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F0771E"/>
    <w:multiLevelType w:val="hybridMultilevel"/>
    <w:tmpl w:val="3508DE86"/>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E098A"/>
    <w:multiLevelType w:val="hybridMultilevel"/>
    <w:tmpl w:val="507AB27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D9"/>
    <w:rsid w:val="00163D99"/>
    <w:rsid w:val="00315672"/>
    <w:rsid w:val="007E26A9"/>
    <w:rsid w:val="008522CD"/>
    <w:rsid w:val="008E2773"/>
    <w:rsid w:val="009A57D9"/>
    <w:rsid w:val="00C15A5B"/>
    <w:rsid w:val="00FC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846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57D9"/>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3754B"/>
    <w:rPr>
      <w:color w:val="0000FF"/>
      <w:u w:val="single"/>
    </w:rPr>
  </w:style>
  <w:style w:type="character" w:styleId="FollowedHyperlink">
    <w:name w:val="FollowedHyperlink"/>
    <w:basedOn w:val="DefaultParagraphFont"/>
    <w:rsid w:val="00E15A7D"/>
    <w:rPr>
      <w:color w:val="800080"/>
      <w:u w:val="single"/>
    </w:rPr>
  </w:style>
  <w:style w:type="character" w:styleId="CommentReference">
    <w:name w:val="annotation reference"/>
    <w:basedOn w:val="DefaultParagraphFont"/>
    <w:semiHidden/>
    <w:rsid w:val="00E15A7D"/>
    <w:rPr>
      <w:sz w:val="18"/>
    </w:rPr>
  </w:style>
  <w:style w:type="paragraph" w:styleId="CommentText">
    <w:name w:val="annotation text"/>
    <w:basedOn w:val="Normal"/>
    <w:semiHidden/>
    <w:rsid w:val="00E15A7D"/>
    <w:rPr>
      <w:sz w:val="24"/>
      <w:szCs w:val="24"/>
    </w:rPr>
  </w:style>
  <w:style w:type="paragraph" w:styleId="CommentSubject">
    <w:name w:val="annotation subject"/>
    <w:basedOn w:val="CommentText"/>
    <w:next w:val="CommentText"/>
    <w:semiHidden/>
    <w:rsid w:val="00E15A7D"/>
    <w:rPr>
      <w:sz w:val="20"/>
      <w:szCs w:val="20"/>
    </w:rPr>
  </w:style>
  <w:style w:type="paragraph" w:styleId="BalloonText">
    <w:name w:val="Balloon Text"/>
    <w:basedOn w:val="Normal"/>
    <w:semiHidden/>
    <w:rsid w:val="00E15A7D"/>
    <w:rPr>
      <w:rFonts w:ascii="Lucida Grande" w:hAnsi="Lucida Grande"/>
      <w:sz w:val="18"/>
      <w:szCs w:val="18"/>
    </w:rPr>
  </w:style>
  <w:style w:type="paragraph" w:styleId="BodyText">
    <w:name w:val="Body Text"/>
    <w:basedOn w:val="Normal"/>
    <w:link w:val="BodyTextChar"/>
    <w:rsid w:val="007E26A9"/>
    <w:rPr>
      <w:rFonts w:ascii="Times New Roman" w:eastAsia="Times" w:hAnsi="Times New Roman"/>
      <w:sz w:val="28"/>
    </w:rPr>
  </w:style>
  <w:style w:type="character" w:customStyle="1" w:styleId="BodyTextChar">
    <w:name w:val="Body Text Char"/>
    <w:basedOn w:val="DefaultParagraphFont"/>
    <w:link w:val="BodyText"/>
    <w:rsid w:val="007E26A9"/>
    <w:rPr>
      <w:rFonts w:eastAsia="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ojan.troy.edu/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English 1102 </vt:lpstr>
    </vt:vector>
  </TitlesOfParts>
  <Manager/>
  <Company/>
  <LinksUpToDate>false</LinksUpToDate>
  <CharactersWithSpaces>5979</CharactersWithSpaces>
  <SharedDoc>false</SharedDoc>
  <HyperlinkBase/>
  <HLinks>
    <vt:vector size="6" baseType="variant">
      <vt:variant>
        <vt:i4>8323174</vt:i4>
      </vt:variant>
      <vt:variant>
        <vt:i4>0</vt:i4>
      </vt:variant>
      <vt:variant>
        <vt:i4>0</vt:i4>
      </vt:variant>
      <vt:variant>
        <vt:i4>5</vt:i4>
      </vt:variant>
      <vt:variant>
        <vt:lpwstr>mailto:jlewis94822@troy.edu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1102</dc:title>
  <dc:subject/>
  <dc:creator>jlewis</dc:creator>
  <cp:keywords/>
  <dc:description/>
  <cp:lastModifiedBy>Carlos Navarro</cp:lastModifiedBy>
  <cp:revision>2</cp:revision>
  <cp:lastPrinted>2008-09-15T12:53:00Z</cp:lastPrinted>
  <dcterms:created xsi:type="dcterms:W3CDTF">2017-11-04T23:10:00Z</dcterms:created>
  <dcterms:modified xsi:type="dcterms:W3CDTF">2017-11-04T23:10:00Z</dcterms:modified>
  <cp:category/>
</cp:coreProperties>
</file>